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EC" w:rsidRDefault="00DE7AEC">
      <w:pPr>
        <w:tabs>
          <w:tab w:val="center" w:pos="4819"/>
          <w:tab w:val="right" w:pos="9638"/>
        </w:tabs>
        <w:suppressAutoHyphens/>
        <w:textAlignment w:val="baseline"/>
      </w:pPr>
    </w:p>
    <w:p w:rsidR="00DE7AEC" w:rsidRDefault="00DB2AB8">
      <w:pPr>
        <w:tabs>
          <w:tab w:val="center" w:pos="4153"/>
          <w:tab w:val="right" w:pos="8306"/>
        </w:tabs>
        <w:suppressAutoHyphens/>
        <w:ind w:firstLine="62"/>
        <w:jc w:val="center"/>
        <w:textAlignment w:val="baseline"/>
      </w:pPr>
      <w:r>
        <w:fldChar w:fldCharType="begin"/>
      </w:r>
      <w:r>
        <w:instrText xml:space="preserve"> </w:instrText>
      </w:r>
      <w:r>
        <w:instrText>INCLUDEPICTURE  "cid:image001.png@01D82EF3.8B143E80" \* MERGEFORMATINET</w:instrText>
      </w:r>
      <w:r>
        <w:instrText xml:space="preserve"> </w:instrText>
      </w:r>
      <w:r>
        <w:fldChar w:fldCharType="separate"/>
      </w:r>
      <w:r>
        <w:pict w14:anchorId="4BEFB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001" style="width:43.5pt;height:44.25pt;mso-position-horizontal:absolute">
            <v:imagedata r:id="rId11" r:href="rId12"/>
          </v:shape>
        </w:pict>
      </w:r>
      <w:r>
        <w:fldChar w:fldCharType="end"/>
      </w:r>
    </w:p>
    <w:p w:rsidR="00DE7AEC" w:rsidRDefault="00DE7AEC" w:rsidP="00DB2AB8">
      <w:pPr>
        <w:tabs>
          <w:tab w:val="center" w:pos="4153"/>
          <w:tab w:val="right" w:pos="8306"/>
        </w:tabs>
        <w:suppressAutoHyphens/>
        <w:jc w:val="center"/>
        <w:textAlignment w:val="baseline"/>
      </w:pPr>
    </w:p>
    <w:p w:rsidR="00DE7AEC" w:rsidRDefault="00DB2AB8" w:rsidP="00DB2AB8">
      <w:pPr>
        <w:suppressAutoHyphens/>
        <w:jc w:val="center"/>
        <w:textAlignment w:val="baseline"/>
        <w:rPr>
          <w:b/>
          <w:bCs/>
          <w:caps/>
          <w:lang w:eastAsia="lt-LT"/>
        </w:rPr>
      </w:pPr>
      <w:r>
        <w:rPr>
          <w:b/>
          <w:bCs/>
          <w:caps/>
          <w:lang w:eastAsia="lt-LT"/>
        </w:rPr>
        <w:t>LIETUVOS RESPUBLIKOS</w:t>
      </w:r>
    </w:p>
    <w:p w:rsidR="00DE7AEC" w:rsidRDefault="00DB2AB8" w:rsidP="00DB2AB8">
      <w:pPr>
        <w:suppressAutoHyphens/>
        <w:jc w:val="center"/>
        <w:textAlignment w:val="baseline"/>
        <w:rPr>
          <w:b/>
          <w:bCs/>
          <w:caps/>
          <w:lang w:eastAsia="lt-LT"/>
        </w:rPr>
      </w:pPr>
      <w:r>
        <w:rPr>
          <w:b/>
          <w:bCs/>
          <w:caps/>
          <w:lang w:eastAsia="lt-LT"/>
        </w:rPr>
        <w:t>RYŠIŲ REGULIAVIMO TARNYBOS</w:t>
      </w:r>
    </w:p>
    <w:p w:rsidR="00DE7AEC" w:rsidRDefault="00DB2AB8" w:rsidP="00DB2AB8">
      <w:pPr>
        <w:suppressAutoHyphens/>
        <w:jc w:val="center"/>
        <w:textAlignment w:val="baseline"/>
        <w:rPr>
          <w:b/>
          <w:bCs/>
          <w:caps/>
          <w:lang w:eastAsia="lt-LT"/>
        </w:rPr>
      </w:pPr>
      <w:r>
        <w:rPr>
          <w:b/>
          <w:bCs/>
          <w:caps/>
          <w:lang w:eastAsia="lt-LT"/>
        </w:rPr>
        <w:t>DIREKTORIUS</w:t>
      </w:r>
    </w:p>
    <w:p w:rsidR="00DE7AEC" w:rsidRDefault="00DE7AEC" w:rsidP="00DB2AB8">
      <w:pPr>
        <w:suppressAutoHyphens/>
        <w:jc w:val="center"/>
        <w:textAlignment w:val="baseline"/>
        <w:rPr>
          <w:b/>
          <w:bCs/>
          <w:caps/>
          <w:szCs w:val="24"/>
          <w:lang w:eastAsia="lt-LT"/>
        </w:rPr>
      </w:pPr>
    </w:p>
    <w:p w:rsidR="00DE7AEC" w:rsidRDefault="00DB2AB8" w:rsidP="00DB2AB8">
      <w:pPr>
        <w:suppressAutoHyphens/>
        <w:jc w:val="center"/>
        <w:rPr>
          <w:b/>
          <w:bCs/>
          <w:caps/>
          <w:lang w:eastAsia="lt-LT"/>
        </w:rPr>
      </w:pPr>
      <w:r>
        <w:rPr>
          <w:b/>
          <w:bCs/>
          <w:caps/>
          <w:lang w:eastAsia="lt-LT"/>
        </w:rPr>
        <w:t>ĮSAKYMAS</w:t>
      </w:r>
    </w:p>
    <w:p w:rsidR="00DE7AEC" w:rsidRDefault="00DB2AB8" w:rsidP="00DB2AB8">
      <w:pPr>
        <w:suppressAutoHyphens/>
        <w:jc w:val="center"/>
        <w:rPr>
          <w:b/>
          <w:bCs/>
          <w:caps/>
          <w:szCs w:val="24"/>
          <w:lang w:eastAsia="lt-LT"/>
        </w:rPr>
      </w:pPr>
      <w:r>
        <w:rPr>
          <w:b/>
          <w:bCs/>
          <w:caps/>
          <w:szCs w:val="24"/>
          <w:lang w:eastAsia="lt-LT"/>
        </w:rPr>
        <w:t>DĖL VIEŠŲJŲ MOBILIOJO RYŠIO PASLAUGŲ AKTYVAVIMO</w:t>
      </w:r>
      <w:r>
        <w:t xml:space="preserve"> </w:t>
      </w:r>
      <w:r>
        <w:rPr>
          <w:b/>
          <w:bCs/>
          <w:caps/>
          <w:szCs w:val="24"/>
          <w:lang w:eastAsia="lt-LT"/>
        </w:rPr>
        <w:t xml:space="preserve">IR VIEŠŲJŲ MOBILIOJO RYŠIO PASLAUGŲ TEIKĖJO KEITIMO </w:t>
      </w:r>
      <w:r>
        <w:rPr>
          <w:b/>
          <w:bCs/>
          <w:caps/>
          <w:szCs w:val="24"/>
          <w:lang w:eastAsia="lt-LT"/>
        </w:rPr>
        <w:t>NUOTOLINIU BŪDU TVARKOS APRAŠO PATVIRTINIMO</w:t>
      </w:r>
    </w:p>
    <w:p w:rsidR="00DE7AEC" w:rsidRDefault="00DE7AEC" w:rsidP="00DB2AB8">
      <w:pPr>
        <w:suppressAutoHyphens/>
        <w:jc w:val="center"/>
        <w:rPr>
          <w:b/>
          <w:bCs/>
          <w:szCs w:val="24"/>
        </w:rPr>
      </w:pPr>
    </w:p>
    <w:p w:rsidR="00DE7AEC" w:rsidRDefault="00DB2AB8" w:rsidP="00DB2AB8">
      <w:pPr>
        <w:tabs>
          <w:tab w:val="center" w:pos="4628"/>
          <w:tab w:val="left" w:pos="7488"/>
        </w:tabs>
        <w:suppressAutoHyphens/>
        <w:jc w:val="center"/>
        <w:rPr>
          <w:bCs/>
          <w:szCs w:val="24"/>
        </w:rPr>
      </w:pPr>
      <w:r>
        <w:rPr>
          <w:bCs/>
          <w:szCs w:val="24"/>
        </w:rPr>
        <w:t xml:space="preserve">2022 m. balandžio 12 d. </w:t>
      </w:r>
      <w:r>
        <w:rPr>
          <w:bCs/>
          <w:szCs w:val="24"/>
        </w:rPr>
        <w:t xml:space="preserve">Nr. </w:t>
      </w:r>
      <w:r>
        <w:t>(1.9E)1V-277</w:t>
      </w:r>
    </w:p>
    <w:p w:rsidR="00DE7AEC" w:rsidRDefault="00DB2AB8" w:rsidP="00DB2AB8">
      <w:pPr>
        <w:suppressAutoHyphens/>
        <w:jc w:val="center"/>
        <w:rPr>
          <w:bCs/>
          <w:szCs w:val="24"/>
        </w:rPr>
      </w:pPr>
      <w:r>
        <w:rPr>
          <w:bCs/>
          <w:szCs w:val="24"/>
        </w:rPr>
        <w:t>Vilnius</w:t>
      </w:r>
    </w:p>
    <w:p w:rsidR="00DE7AEC" w:rsidRPr="00DB2AB8" w:rsidRDefault="00DE7AEC" w:rsidP="00DB2AB8">
      <w:pPr>
        <w:suppressAutoHyphens/>
        <w:rPr>
          <w:szCs w:val="24"/>
        </w:rPr>
      </w:pPr>
    </w:p>
    <w:p w:rsidR="00DB2AB8" w:rsidRPr="00DB2AB8" w:rsidRDefault="00DB2AB8" w:rsidP="00DB2AB8">
      <w:pPr>
        <w:suppressAutoHyphens/>
        <w:rPr>
          <w:szCs w:val="24"/>
        </w:rPr>
      </w:pPr>
    </w:p>
    <w:p w:rsidR="00DE7AEC" w:rsidRDefault="00DB2AB8">
      <w:pPr>
        <w:suppressAutoHyphens/>
        <w:ind w:firstLine="709"/>
        <w:jc w:val="both"/>
        <w:textAlignment w:val="baseline"/>
        <w:rPr>
          <w:color w:val="000000"/>
          <w:szCs w:val="24"/>
        </w:rPr>
      </w:pPr>
      <w:r>
        <w:rPr>
          <w:color w:val="000000"/>
          <w:szCs w:val="24"/>
        </w:rPr>
        <w:t>Vadovaudamasis Lietuvos Respublikos elektroninių ryšių įstatymo 7 straipsnio 8 dalies 7 punktu ir 40 straipsnio 16 dalimi:</w:t>
      </w:r>
    </w:p>
    <w:p w:rsidR="00DE7AEC" w:rsidRDefault="00DB2AB8">
      <w:pPr>
        <w:suppressAutoHyphens/>
        <w:ind w:firstLine="709"/>
        <w:jc w:val="both"/>
        <w:textAlignment w:val="baseline"/>
        <w:rPr>
          <w:color w:val="000000"/>
          <w:szCs w:val="24"/>
        </w:rPr>
      </w:pPr>
      <w:r>
        <w:rPr>
          <w:lang w:eastAsia="lt-LT"/>
        </w:rPr>
        <w:t>1</w:t>
      </w:r>
      <w:r>
        <w:rPr>
          <w:lang w:eastAsia="lt-LT"/>
        </w:rPr>
        <w:t xml:space="preserve">. </w:t>
      </w:r>
      <w:r>
        <w:rPr>
          <w:spacing w:val="60"/>
          <w:lang w:eastAsia="lt-LT"/>
        </w:rPr>
        <w:t>Tvirtin</w:t>
      </w:r>
      <w:r>
        <w:rPr>
          <w:lang w:eastAsia="lt-LT"/>
        </w:rPr>
        <w:t>u</w:t>
      </w:r>
      <w:r>
        <w:rPr>
          <w:color w:val="000000"/>
          <w:szCs w:val="24"/>
        </w:rPr>
        <w:t xml:space="preserve"> Viešųjų mobiliojo ryšio paslaugų aktyvavimo</w:t>
      </w:r>
      <w:r>
        <w:t xml:space="preserve"> </w:t>
      </w:r>
      <w:r>
        <w:rPr>
          <w:color w:val="000000"/>
          <w:szCs w:val="24"/>
        </w:rPr>
        <w:t>ir viešųjų mobi</w:t>
      </w:r>
      <w:r>
        <w:rPr>
          <w:color w:val="000000"/>
          <w:szCs w:val="24"/>
        </w:rPr>
        <w:t>liojo ryšio paslaugų teikėjo keitimo nuotoliniu būdu tvarkos aprašą (pridedama).</w:t>
      </w:r>
    </w:p>
    <w:p w:rsidR="00DE7AEC" w:rsidRDefault="00DB2AB8">
      <w:pPr>
        <w:suppressAutoHyphens/>
        <w:ind w:firstLine="709"/>
        <w:jc w:val="both"/>
        <w:textAlignment w:val="baseline"/>
        <w:rPr>
          <w:color w:val="000000"/>
          <w:szCs w:val="24"/>
        </w:rPr>
      </w:pPr>
      <w:r>
        <w:rPr>
          <w:color w:val="000000"/>
          <w:szCs w:val="24"/>
        </w:rPr>
        <w:t>2</w:t>
      </w:r>
      <w:r>
        <w:rPr>
          <w:color w:val="000000"/>
          <w:szCs w:val="24"/>
        </w:rPr>
        <w:t xml:space="preserve">. </w:t>
      </w:r>
      <w:r>
        <w:rPr>
          <w:szCs w:val="24"/>
        </w:rPr>
        <w:t>N u s t a t a u, kad šis įsakymas įsigalioja 2023 m. sausio 1 d.</w:t>
      </w:r>
    </w:p>
    <w:p w:rsidR="00DE7AEC" w:rsidRDefault="00DB2AB8" w:rsidP="00DB2AB8">
      <w:pPr>
        <w:suppressAutoHyphens/>
        <w:ind w:firstLine="709"/>
        <w:jc w:val="both"/>
        <w:textAlignment w:val="baseline"/>
      </w:pPr>
      <w:r>
        <w:rPr>
          <w:color w:val="000000"/>
          <w:szCs w:val="24"/>
        </w:rPr>
        <w:t>3</w:t>
      </w:r>
      <w:r>
        <w:rPr>
          <w:color w:val="000000"/>
          <w:szCs w:val="24"/>
        </w:rPr>
        <w:t xml:space="preserve">. </w:t>
      </w:r>
      <w:r>
        <w:rPr>
          <w:color w:val="000000"/>
          <w:spacing w:val="60"/>
          <w:szCs w:val="24"/>
        </w:rPr>
        <w:t>Nuroda</w:t>
      </w:r>
      <w:r>
        <w:rPr>
          <w:color w:val="000000"/>
          <w:szCs w:val="24"/>
        </w:rPr>
        <w:t>u šį įsakymą paskelbti Teisės aktų registre.</w:t>
      </w:r>
    </w:p>
    <w:p w:rsidR="00DB2AB8" w:rsidRDefault="00DB2AB8" w:rsidP="00DB2AB8">
      <w:pPr>
        <w:tabs>
          <w:tab w:val="left" w:pos="7230"/>
          <w:tab w:val="right" w:pos="9639"/>
        </w:tabs>
      </w:pPr>
    </w:p>
    <w:p w:rsidR="00DB2AB8" w:rsidRDefault="00DB2AB8" w:rsidP="00DB2AB8">
      <w:pPr>
        <w:tabs>
          <w:tab w:val="left" w:pos="7230"/>
          <w:tab w:val="right" w:pos="9639"/>
        </w:tabs>
      </w:pPr>
    </w:p>
    <w:p w:rsidR="00DB2AB8" w:rsidRDefault="00DB2AB8" w:rsidP="00DB2AB8">
      <w:pPr>
        <w:tabs>
          <w:tab w:val="left" w:pos="7230"/>
          <w:tab w:val="right" w:pos="9639"/>
        </w:tabs>
      </w:pPr>
    </w:p>
    <w:p w:rsidR="00DE7AEC" w:rsidRDefault="00DB2AB8" w:rsidP="00DB2AB8">
      <w:pPr>
        <w:tabs>
          <w:tab w:val="left" w:pos="7230"/>
          <w:tab w:val="right" w:pos="9639"/>
        </w:tabs>
        <w:rPr>
          <w:color w:val="000000"/>
          <w:spacing w:val="-11"/>
          <w:szCs w:val="24"/>
        </w:rPr>
      </w:pPr>
      <w:r>
        <w:t>Direktorius</w:t>
      </w:r>
      <w:r>
        <w:tab/>
      </w:r>
      <w:r>
        <w:rPr>
          <w:szCs w:val="24"/>
        </w:rPr>
        <w:t>Feliksas Dobrovolskis</w:t>
      </w:r>
    </w:p>
    <w:p w:rsidR="00DE7AEC" w:rsidRDefault="00DB2AB8" w:rsidP="00DB2AB8">
      <w:pPr>
        <w:suppressAutoHyphens/>
        <w:textAlignment w:val="baseline"/>
      </w:pPr>
    </w:p>
    <w:p w:rsidR="00DE7AEC" w:rsidRDefault="00DE7AEC">
      <w:pPr>
        <w:suppressAutoHyphens/>
        <w:textAlignment w:val="baseline"/>
        <w:sectPr w:rsidR="00DE7AEC">
          <w:headerReference w:type="even" r:id="rId13"/>
          <w:headerReference w:type="default" r:id="rId14"/>
          <w:footerReference w:type="even" r:id="rId15"/>
          <w:footerReference w:type="default" r:id="rId16"/>
          <w:headerReference w:type="first" r:id="rId17"/>
          <w:footerReference w:type="first" r:id="rId18"/>
          <w:pgSz w:w="11907" w:h="16839"/>
          <w:pgMar w:top="1134" w:right="567" w:bottom="1134" w:left="1701" w:header="567" w:footer="567" w:gutter="0"/>
          <w:pgNumType w:start="1"/>
          <w:cols w:space="1296"/>
          <w:titlePg/>
        </w:sectPr>
      </w:pPr>
    </w:p>
    <w:p w:rsidR="00DE7AEC" w:rsidRDefault="00DB2AB8" w:rsidP="00DB2AB8">
      <w:pPr>
        <w:suppressAutoHyphens/>
        <w:ind w:firstLine="5954"/>
        <w:textAlignment w:val="baseline"/>
      </w:pPr>
      <w:r>
        <w:lastRenderedPageBreak/>
        <w:t>PATVIRTINTA</w:t>
      </w:r>
    </w:p>
    <w:p w:rsidR="00DB2AB8" w:rsidRDefault="00DB2AB8" w:rsidP="00DB2AB8">
      <w:pPr>
        <w:keepLines/>
        <w:widowControl w:val="0"/>
        <w:suppressAutoHyphens/>
        <w:ind w:firstLine="5954"/>
        <w:textAlignment w:val="baseline"/>
        <w:rPr>
          <w:color w:val="000000"/>
        </w:rPr>
      </w:pPr>
      <w:r>
        <w:rPr>
          <w:color w:val="000000"/>
        </w:rPr>
        <w:t xml:space="preserve">Lietuvos Respublikos ryšių </w:t>
      </w:r>
    </w:p>
    <w:p w:rsidR="00DE7AEC" w:rsidRDefault="00DB2AB8" w:rsidP="00DB2AB8">
      <w:pPr>
        <w:keepLines/>
        <w:widowControl w:val="0"/>
        <w:suppressAutoHyphens/>
        <w:ind w:firstLine="5954"/>
        <w:textAlignment w:val="baseline"/>
        <w:rPr>
          <w:color w:val="000000"/>
        </w:rPr>
      </w:pPr>
      <w:r>
        <w:rPr>
          <w:color w:val="000000"/>
        </w:rPr>
        <w:t xml:space="preserve">reguliavimo tarnybos direktoriaus </w:t>
      </w:r>
    </w:p>
    <w:p w:rsidR="00DB2AB8" w:rsidRDefault="00DB2AB8" w:rsidP="00DB2AB8">
      <w:pPr>
        <w:keepLines/>
        <w:widowControl w:val="0"/>
        <w:suppressAutoHyphens/>
        <w:ind w:firstLine="5954"/>
        <w:textAlignment w:val="baseline"/>
        <w:rPr>
          <w:color w:val="000000"/>
        </w:rPr>
      </w:pPr>
      <w:r>
        <w:rPr>
          <w:color w:val="000000"/>
        </w:rPr>
        <w:t xml:space="preserve">2022 m. balandžio 12 </w:t>
      </w:r>
      <w:r>
        <w:rPr>
          <w:color w:val="000000"/>
        </w:rPr>
        <w:t xml:space="preserve">d. įsakymu </w:t>
      </w:r>
    </w:p>
    <w:p w:rsidR="00DE7AEC" w:rsidRDefault="00DB2AB8" w:rsidP="00DB2AB8">
      <w:pPr>
        <w:keepLines/>
        <w:widowControl w:val="0"/>
        <w:suppressAutoHyphens/>
        <w:ind w:firstLine="5954"/>
        <w:textAlignment w:val="baseline"/>
        <w:rPr>
          <w:color w:val="000000"/>
        </w:rPr>
      </w:pPr>
      <w:r>
        <w:rPr>
          <w:color w:val="000000"/>
        </w:rPr>
        <w:t xml:space="preserve">Nr. </w:t>
      </w:r>
      <w:r>
        <w:t>(1.9E)1V-277</w:t>
      </w:r>
    </w:p>
    <w:p w:rsidR="00DE7AEC" w:rsidRDefault="00DE7AEC">
      <w:pPr>
        <w:keepLines/>
        <w:widowControl w:val="0"/>
        <w:suppressAutoHyphens/>
        <w:ind w:left="5103"/>
        <w:textAlignment w:val="baseline"/>
        <w:rPr>
          <w:color w:val="000000"/>
        </w:rPr>
      </w:pPr>
    </w:p>
    <w:p w:rsidR="00DE7AEC" w:rsidRDefault="00DE7AEC">
      <w:pPr>
        <w:suppressAutoHyphens/>
        <w:ind w:firstLine="709"/>
        <w:textAlignment w:val="baseline"/>
      </w:pPr>
    </w:p>
    <w:p w:rsidR="00DE7AEC" w:rsidRDefault="00DB2AB8">
      <w:pPr>
        <w:suppressAutoHyphens/>
        <w:jc w:val="center"/>
        <w:textAlignment w:val="baseline"/>
      </w:pPr>
      <w:r>
        <w:rPr>
          <w:b/>
        </w:rPr>
        <w:t>VIEŠŲJŲ MOBILIOJO RYŠIO PASLAUGŲ AKTYVAVIMO IR VIEŠŲJŲ MOBILIOJO RYŠIO PASLAUGŲ TEIKĖJO KEITIMO NUOTOLINIU BŪDU TVARKOS APRAŠAS</w:t>
      </w:r>
    </w:p>
    <w:p w:rsidR="00DE7AEC" w:rsidRDefault="00DE7AEC">
      <w:pPr>
        <w:suppressAutoHyphens/>
        <w:jc w:val="center"/>
        <w:textAlignment w:val="baseline"/>
        <w:rPr>
          <w:b/>
        </w:rPr>
      </w:pPr>
    </w:p>
    <w:p w:rsidR="00DE7AEC" w:rsidRDefault="00DB2AB8">
      <w:pPr>
        <w:suppressAutoHyphens/>
        <w:jc w:val="center"/>
        <w:textAlignment w:val="baseline"/>
      </w:pPr>
      <w:r>
        <w:rPr>
          <w:b/>
        </w:rPr>
        <w:t>I</w:t>
      </w:r>
      <w:r>
        <w:rPr>
          <w:b/>
        </w:rPr>
        <w:t xml:space="preserve"> SKYRIUS</w:t>
      </w:r>
    </w:p>
    <w:p w:rsidR="00DE7AEC" w:rsidRDefault="00DB2AB8">
      <w:pPr>
        <w:suppressAutoHyphens/>
        <w:jc w:val="center"/>
        <w:textAlignment w:val="baseline"/>
      </w:pPr>
      <w:r>
        <w:rPr>
          <w:b/>
        </w:rPr>
        <w:t>BENDRO</w:t>
      </w:r>
      <w:r>
        <w:rPr>
          <w:b/>
        </w:rPr>
        <w:t xml:space="preserve">SIOS NUOSTATOS </w:t>
      </w:r>
    </w:p>
    <w:p w:rsidR="00DE7AEC" w:rsidRDefault="00DE7AEC">
      <w:pPr>
        <w:suppressAutoHyphens/>
        <w:ind w:firstLine="709"/>
        <w:jc w:val="both"/>
        <w:textAlignment w:val="baseline"/>
        <w:rPr>
          <w:szCs w:val="24"/>
        </w:rPr>
      </w:pPr>
    </w:p>
    <w:p w:rsidR="00DE7AEC" w:rsidRDefault="00DB2AB8">
      <w:pPr>
        <w:suppressAutoHyphens/>
        <w:ind w:firstLine="567"/>
        <w:jc w:val="both"/>
        <w:textAlignment w:val="baseline"/>
        <w:rPr>
          <w:szCs w:val="24"/>
        </w:rPr>
      </w:pPr>
      <w:r>
        <w:rPr>
          <w:szCs w:val="24"/>
        </w:rPr>
        <w:t>1</w:t>
      </w:r>
      <w:r>
        <w:rPr>
          <w:szCs w:val="24"/>
        </w:rPr>
        <w:t>. Viešųjų mobiliojo ryšio paslaugų aktyvavimo ir viešųjų mobiliojo ryšio paslaugų teikėjo keitimo nuotoliniu būdu tvarkos aprašas (toliau – Aprašas) nustato galutinių viešųjų elektroninių ryšių paslaugų gavėjų (toliau kartu – galutini</w:t>
      </w:r>
      <w:r>
        <w:rPr>
          <w:szCs w:val="24"/>
        </w:rPr>
        <w:t xml:space="preserve">ai paslaugų gavėjai, o atskirai – galutinis paslaugų gavėjas) teisės nuotoliniu būdu, t. y. nekeičiant abonento identifikavimo modulio galiniame įrenginyje ir be fizinės prieigos prie galinio įrenginio, aktyvuoti viešųjų mobiliojo ryšio paslaugų gavimą ir </w:t>
      </w:r>
      <w:r>
        <w:rPr>
          <w:szCs w:val="24"/>
        </w:rPr>
        <w:t xml:space="preserve">pakeisti viešųjų mobiliojo ryšių paslaugos teikėją, kai viešosioms mobiliojo ryšio paslaugoms gauti yra naudojami galiniai įrenginiai su integruotais abonento identifikavimo moduliais (toliau kartu – galiniai įrenginiai su </w:t>
      </w:r>
      <w:proofErr w:type="spellStart"/>
      <w:r>
        <w:rPr>
          <w:szCs w:val="24"/>
        </w:rPr>
        <w:t>eSIM</w:t>
      </w:r>
      <w:proofErr w:type="spellEnd"/>
      <w:r>
        <w:rPr>
          <w:szCs w:val="24"/>
        </w:rPr>
        <w:t>, o atskirai – galinis įrengi</w:t>
      </w:r>
      <w:r>
        <w:rPr>
          <w:szCs w:val="24"/>
        </w:rPr>
        <w:t xml:space="preserve">nys su </w:t>
      </w:r>
      <w:proofErr w:type="spellStart"/>
      <w:r>
        <w:rPr>
          <w:szCs w:val="24"/>
        </w:rPr>
        <w:t>eSIM</w:t>
      </w:r>
      <w:proofErr w:type="spellEnd"/>
      <w:r>
        <w:rPr>
          <w:szCs w:val="24"/>
        </w:rPr>
        <w:t>), įgyvendinimo tvarką ir sąlygas.</w:t>
      </w:r>
    </w:p>
    <w:p w:rsidR="00DE7AEC" w:rsidRDefault="00DB2AB8">
      <w:pPr>
        <w:suppressAutoHyphens/>
        <w:ind w:firstLine="567"/>
        <w:jc w:val="both"/>
        <w:textAlignment w:val="baseline"/>
        <w:rPr>
          <w:color w:val="000000"/>
        </w:rPr>
      </w:pPr>
      <w:r>
        <w:rPr>
          <w:szCs w:val="24"/>
        </w:rPr>
        <w:t>2</w:t>
      </w:r>
      <w:r>
        <w:rPr>
          <w:szCs w:val="24"/>
        </w:rPr>
        <w:t>. Aprašo IV skyriuje nustatyta viešųjų mobiliojo ryšių paslaugų teikėjo keitimo nuotoliniu būdu tvarka taikytina tuo atveju, kai galutinis paslaugų gavėjas naudojasi viešosiomis mobiliojo ryšio paslaugomis</w:t>
      </w:r>
      <w:r>
        <w:rPr>
          <w:szCs w:val="24"/>
        </w:rPr>
        <w:t xml:space="preserve"> galiniu įrenginiu su </w:t>
      </w:r>
      <w:proofErr w:type="spellStart"/>
      <w:r>
        <w:rPr>
          <w:szCs w:val="24"/>
        </w:rPr>
        <w:t>eSIM</w:t>
      </w:r>
      <w:proofErr w:type="spellEnd"/>
      <w:r>
        <w:rPr>
          <w:szCs w:val="24"/>
        </w:rPr>
        <w:t xml:space="preserve"> ir keičia viešųjų mobiliojo ryšio paslaugų teikėją neišlaikydamas abonentinio numerio. </w:t>
      </w:r>
      <w:r>
        <w:rPr>
          <w:color w:val="000000"/>
        </w:rPr>
        <w:t xml:space="preserve">Tuo atveju, kai galutinis paslaugų gavėjas naudojasi viešosiomis mobiliojo ryšio paslaugomis galiniu įrenginiu su </w:t>
      </w:r>
      <w:proofErr w:type="spellStart"/>
      <w:r>
        <w:rPr>
          <w:color w:val="000000"/>
        </w:rPr>
        <w:t>eSIM</w:t>
      </w:r>
      <w:proofErr w:type="spellEnd"/>
      <w:r>
        <w:rPr>
          <w:color w:val="000000"/>
        </w:rPr>
        <w:t xml:space="preserve"> ir keičia viešųjų mobil</w:t>
      </w:r>
      <w:r>
        <w:rPr>
          <w:color w:val="000000"/>
        </w:rPr>
        <w:t>iojo ryšio paslaugų teikėją išlaikydamas abonentinį numerį, abonentinio numerio perkėlimas</w:t>
      </w:r>
      <w:r>
        <w:t xml:space="preserve"> </w:t>
      </w:r>
      <w:r>
        <w:rPr>
          <w:color w:val="000000"/>
        </w:rPr>
        <w:t>ir viešųjų mobiliojo ryšio paslaugų teikėjo keitimas vykdomas Lietuvos Respublikos ryšių reguliavimo t</w:t>
      </w:r>
      <w:r>
        <w:rPr>
          <w:color w:val="000000"/>
          <w:lang w:eastAsia="lt-LT"/>
        </w:rPr>
        <w:t xml:space="preserve">arnybos patvirtinto Galutinio paslaugų gavėjo teisės išlaikyti </w:t>
      </w:r>
      <w:r>
        <w:rPr>
          <w:color w:val="000000"/>
          <w:lang w:eastAsia="lt-LT"/>
        </w:rPr>
        <w:t>abonentinį numerį užtikrinimo sąlygų ir tvarkos aprašo nustatyta tvarka ir sąlygomis, o galutiniam paslaugų gavėjui viešosios mobiliojo ryšio paslaugos nuotoliniu būdu aktyvuojamos Aprašo 15 punkte nustatyta tvarka ir sąlygomis</w:t>
      </w:r>
      <w:r>
        <w:rPr>
          <w:color w:val="000000"/>
        </w:rPr>
        <w:t>.</w:t>
      </w:r>
    </w:p>
    <w:p w:rsidR="00DE7AEC" w:rsidRDefault="00DB2AB8">
      <w:pPr>
        <w:suppressAutoHyphens/>
        <w:ind w:firstLine="567"/>
        <w:jc w:val="both"/>
        <w:textAlignment w:val="center"/>
      </w:pPr>
      <w:r>
        <w:rPr>
          <w:color w:val="000000"/>
          <w:szCs w:val="24"/>
        </w:rPr>
        <w:t>3</w:t>
      </w:r>
      <w:r>
        <w:rPr>
          <w:color w:val="000000"/>
          <w:szCs w:val="24"/>
        </w:rPr>
        <w:t>. Apraše vartojamos są</w:t>
      </w:r>
      <w:r>
        <w:rPr>
          <w:color w:val="000000"/>
          <w:szCs w:val="24"/>
        </w:rPr>
        <w:t xml:space="preserve">vokos: </w:t>
      </w:r>
    </w:p>
    <w:p w:rsidR="00DE7AEC" w:rsidRDefault="00DB2AB8">
      <w:pPr>
        <w:suppressAutoHyphens/>
        <w:ind w:firstLine="567"/>
        <w:jc w:val="both"/>
        <w:textAlignment w:val="center"/>
        <w:rPr>
          <w:bCs/>
          <w:color w:val="000000"/>
          <w:szCs w:val="24"/>
        </w:rPr>
      </w:pPr>
      <w:r>
        <w:rPr>
          <w:bCs/>
          <w:color w:val="000000"/>
          <w:szCs w:val="24"/>
        </w:rPr>
        <w:t>3.1</w:t>
      </w:r>
      <w:r>
        <w:rPr>
          <w:bCs/>
          <w:color w:val="000000"/>
          <w:szCs w:val="24"/>
        </w:rPr>
        <w:t>.</w:t>
      </w:r>
      <w:r>
        <w:t xml:space="preserve"> </w:t>
      </w:r>
      <w:r>
        <w:rPr>
          <w:b/>
          <w:bCs/>
          <w:color w:val="000000"/>
          <w:szCs w:val="24"/>
        </w:rPr>
        <w:t>Gavėjas</w:t>
      </w:r>
      <w:r>
        <w:rPr>
          <w:bCs/>
          <w:color w:val="000000"/>
          <w:szCs w:val="24"/>
        </w:rPr>
        <w:t xml:space="preserve"> – viešųjų mobiliojo ryšio paslaugų teikėjas, kurio teikiamomis viešosiomis mobiliojo ryšio paslaugomis galutinis viešųjų elektroninių ryšių paslaugų gavėjas pageidauja naudotis.</w:t>
      </w:r>
    </w:p>
    <w:p w:rsidR="00DE7AEC" w:rsidRDefault="00DB2AB8">
      <w:pPr>
        <w:suppressAutoHyphens/>
        <w:ind w:firstLine="567"/>
        <w:jc w:val="both"/>
        <w:textAlignment w:val="center"/>
        <w:rPr>
          <w:bCs/>
          <w:color w:val="000000"/>
          <w:szCs w:val="24"/>
        </w:rPr>
      </w:pPr>
      <w:r>
        <w:rPr>
          <w:bCs/>
          <w:color w:val="000000"/>
          <w:szCs w:val="24"/>
        </w:rPr>
        <w:t>3.2</w:t>
      </w:r>
      <w:r>
        <w:rPr>
          <w:bCs/>
          <w:color w:val="000000"/>
          <w:szCs w:val="24"/>
        </w:rPr>
        <w:t xml:space="preserve">. </w:t>
      </w:r>
      <w:proofErr w:type="spellStart"/>
      <w:r>
        <w:rPr>
          <w:b/>
          <w:color w:val="000000"/>
          <w:szCs w:val="24"/>
        </w:rPr>
        <w:t>Perleidėjas</w:t>
      </w:r>
      <w:proofErr w:type="spellEnd"/>
      <w:r>
        <w:rPr>
          <w:b/>
          <w:color w:val="000000"/>
          <w:szCs w:val="24"/>
        </w:rPr>
        <w:t xml:space="preserve"> </w:t>
      </w:r>
      <w:r>
        <w:rPr>
          <w:bCs/>
          <w:color w:val="000000"/>
          <w:szCs w:val="24"/>
        </w:rPr>
        <w:t>– viešųjų mobiliojo ryšio paslaugų</w:t>
      </w:r>
      <w:r>
        <w:rPr>
          <w:bCs/>
          <w:color w:val="000000"/>
          <w:szCs w:val="24"/>
        </w:rPr>
        <w:t xml:space="preserve"> teikėjas, kurio galutinis viešųjų elektroninių ryšių paslaugų gavėjas pageidauja naudotis kito viešųjų mobiliojo ryšio paslaugų teikėjo teikiamomis viešosiomis mobiliojo ryšio paslaugomis.</w:t>
      </w:r>
    </w:p>
    <w:p w:rsidR="00DE7AEC" w:rsidRDefault="00DB2AB8">
      <w:pPr>
        <w:suppressAutoHyphens/>
        <w:ind w:firstLine="567"/>
        <w:jc w:val="both"/>
        <w:textAlignment w:val="center"/>
      </w:pPr>
      <w:r>
        <w:t>3.3</w:t>
      </w:r>
      <w:r>
        <w:t xml:space="preserve">. </w:t>
      </w:r>
      <w:r>
        <w:rPr>
          <w:b/>
          <w:bCs/>
        </w:rPr>
        <w:t xml:space="preserve">Integruotas abonento identifikavimo modulis </w:t>
      </w:r>
      <w:r>
        <w:t xml:space="preserve">(toliau – </w:t>
      </w:r>
      <w:proofErr w:type="spellStart"/>
      <w:r>
        <w:t>eSI</w:t>
      </w:r>
      <w:r>
        <w:t>M</w:t>
      </w:r>
      <w:proofErr w:type="spellEnd"/>
      <w:r>
        <w:t xml:space="preserve">) – galiniame įrenginyje įdiegti programiniai ir (arba) techniniai, įskaitant į galinį įrenginį įdedamą abonento identifikavimo modulį, sprendimai, atitinkantys GSM asociacijos (angl. </w:t>
      </w:r>
      <w:r>
        <w:rPr>
          <w:i/>
          <w:iCs/>
        </w:rPr>
        <w:t xml:space="preserve">GSM </w:t>
      </w:r>
      <w:proofErr w:type="spellStart"/>
      <w:r>
        <w:rPr>
          <w:i/>
          <w:iCs/>
        </w:rPr>
        <w:t>Association</w:t>
      </w:r>
      <w:proofErr w:type="spellEnd"/>
      <w:r>
        <w:rPr>
          <w:i/>
          <w:iCs/>
        </w:rPr>
        <w:t>, GSMA</w:t>
      </w:r>
      <w:r>
        <w:t xml:space="preserve">) </w:t>
      </w:r>
      <w:proofErr w:type="spellStart"/>
      <w:r>
        <w:t>eSIM</w:t>
      </w:r>
      <w:proofErr w:type="spellEnd"/>
      <w:r>
        <w:t xml:space="preserve"> technologijos standartizavimo dokumentus, a</w:t>
      </w:r>
      <w:r>
        <w:t>rba galiniame įrenginyje jo gamybos metu įmontuotas abonento identifikavimo modulis, įgalinantys galiniame įrenginyje nuotoliniu būdu įdiegti, aktyvuoti ir (arba) valdyti naujus bei esamus viešųjų mobiliojo ryšio paslaugų teikėjų profilius.</w:t>
      </w:r>
    </w:p>
    <w:p w:rsidR="00DE7AEC" w:rsidRDefault="00DB2AB8">
      <w:pPr>
        <w:suppressAutoHyphens/>
        <w:ind w:firstLine="567"/>
        <w:jc w:val="both"/>
        <w:textAlignment w:val="baseline"/>
        <w:rPr>
          <w:color w:val="000000"/>
          <w:lang w:eastAsia="lt-LT"/>
        </w:rPr>
      </w:pPr>
      <w:r>
        <w:rPr>
          <w:lang w:eastAsia="lt-LT"/>
        </w:rPr>
        <w:t>3.4</w:t>
      </w:r>
      <w:r>
        <w:rPr>
          <w:lang w:eastAsia="lt-LT"/>
        </w:rPr>
        <w:t xml:space="preserve">. </w:t>
      </w:r>
      <w:r>
        <w:rPr>
          <w:color w:val="000000"/>
          <w:lang w:eastAsia="lt-LT"/>
        </w:rPr>
        <w:t xml:space="preserve">Kitos </w:t>
      </w:r>
      <w:r>
        <w:rPr>
          <w:color w:val="000000"/>
          <w:lang w:eastAsia="lt-LT"/>
        </w:rPr>
        <w:t xml:space="preserve">Apraše vartojamos sąvokos suprantamos taip, kaip jos apibrėžtos Lietuvos Respublikos elektroninių ryšių įstatyme ir Ryšių reguliavimo tarnybos patvirtintame Galutinio paslaugų gavėjo teisės išlaikyti abonentinį numerį užtikrinimo sąlygų ir tvarkos apraše. </w:t>
      </w:r>
    </w:p>
    <w:p w:rsidR="00DE7AEC" w:rsidRDefault="00DB2AB8">
      <w:pPr>
        <w:suppressAutoHyphens/>
        <w:ind w:firstLine="709"/>
        <w:jc w:val="both"/>
        <w:textAlignment w:val="baseline"/>
      </w:pPr>
    </w:p>
    <w:p w:rsidR="00DE7AEC" w:rsidRDefault="00DB2AB8">
      <w:pPr>
        <w:suppressAutoHyphens/>
        <w:jc w:val="center"/>
        <w:textAlignment w:val="baseline"/>
      </w:pPr>
      <w:r>
        <w:rPr>
          <w:b/>
        </w:rPr>
        <w:t>II</w:t>
      </w:r>
      <w:r>
        <w:rPr>
          <w:b/>
        </w:rPr>
        <w:t xml:space="preserve"> SKYRIUS</w:t>
      </w:r>
    </w:p>
    <w:p w:rsidR="00DE7AEC" w:rsidRDefault="00DB2AB8">
      <w:pPr>
        <w:suppressAutoHyphens/>
        <w:jc w:val="center"/>
        <w:textAlignment w:val="baseline"/>
      </w:pPr>
      <w:r>
        <w:rPr>
          <w:b/>
        </w:rPr>
        <w:t xml:space="preserve">VIEŠŲJŲ MOBILIOJO RYŠIO PASLAUGŲ TEIKĖJŲ TEISĖS IR PAREIGOS </w:t>
      </w:r>
    </w:p>
    <w:p w:rsidR="00DE7AEC" w:rsidRDefault="00DE7AEC">
      <w:pPr>
        <w:widowControl w:val="0"/>
        <w:suppressAutoHyphens/>
        <w:ind w:firstLine="709"/>
        <w:jc w:val="both"/>
        <w:textAlignment w:val="baseline"/>
        <w:rPr>
          <w:color w:val="000000"/>
        </w:rPr>
      </w:pPr>
    </w:p>
    <w:p w:rsidR="00DE7AEC" w:rsidRDefault="00DB2AB8">
      <w:pPr>
        <w:widowControl w:val="0"/>
        <w:suppressAutoHyphens/>
        <w:ind w:firstLine="567"/>
        <w:jc w:val="both"/>
        <w:textAlignment w:val="baseline"/>
        <w:rPr>
          <w:color w:val="000000"/>
        </w:rPr>
      </w:pPr>
      <w:r>
        <w:rPr>
          <w:color w:val="000000"/>
        </w:rPr>
        <w:t>4</w:t>
      </w:r>
      <w:r>
        <w:rPr>
          <w:color w:val="000000"/>
        </w:rPr>
        <w:t>. Viešųjų mobiliojo ryšio paslaugų teikėjai privalo Apraše nustatytomis sąlygomis ir terminais užtikrinti galutinio paslaugų gavėjo teisę nuotoliniu būdu aktyvuoti vieš</w:t>
      </w:r>
      <w:r>
        <w:rPr>
          <w:color w:val="000000"/>
        </w:rPr>
        <w:t xml:space="preserve">ųjų mobiliojo ryšio paslaugų </w:t>
      </w:r>
      <w:r>
        <w:rPr>
          <w:color w:val="000000"/>
        </w:rPr>
        <w:lastRenderedPageBreak/>
        <w:t xml:space="preserve">gavimą </w:t>
      </w:r>
      <w:r>
        <w:rPr>
          <w:szCs w:val="24"/>
        </w:rPr>
        <w:t xml:space="preserve">ir pakeisti viešųjų mobiliojo ryšių paslaugos teikėją, t. y. galiniame įrenginyje su </w:t>
      </w:r>
      <w:proofErr w:type="spellStart"/>
      <w:r>
        <w:rPr>
          <w:szCs w:val="24"/>
        </w:rPr>
        <w:t>eSIM</w:t>
      </w:r>
      <w:proofErr w:type="spellEnd"/>
      <w:r>
        <w:rPr>
          <w:szCs w:val="24"/>
        </w:rPr>
        <w:t xml:space="preserve"> </w:t>
      </w:r>
      <w:r>
        <w:rPr>
          <w:color w:val="000000"/>
        </w:rPr>
        <w:t>įdiegti atitinkamo viešųjų mobiliojo ryšio paslaugų teikėjo profilį ir (arba) jį aktyvuoti</w:t>
      </w:r>
      <w:r>
        <w:rPr>
          <w:szCs w:val="24"/>
        </w:rPr>
        <w:t xml:space="preserve"> nuotoliniu būdu</w:t>
      </w:r>
      <w:r>
        <w:rPr>
          <w:color w:val="000000"/>
        </w:rPr>
        <w:t>, kad gauti viešąsias mo</w:t>
      </w:r>
      <w:r>
        <w:rPr>
          <w:color w:val="000000"/>
        </w:rPr>
        <w:t>biliojo ryšio paslaugas.</w:t>
      </w:r>
    </w:p>
    <w:p w:rsidR="00DE7AEC" w:rsidRDefault="00DB2AB8">
      <w:pPr>
        <w:suppressAutoHyphens/>
        <w:ind w:firstLine="567"/>
        <w:jc w:val="both"/>
        <w:textAlignment w:val="baseline"/>
      </w:pPr>
      <w:r>
        <w:rPr>
          <w:color w:val="000000"/>
        </w:rPr>
        <w:t>5</w:t>
      </w:r>
      <w:r>
        <w:rPr>
          <w:color w:val="000000"/>
        </w:rPr>
        <w:t xml:space="preserve">. </w:t>
      </w:r>
      <w:r>
        <w:t>Viešųjų mobiliojo ryšio paslaugų teikėjai, laikydamiesi asmens duomenų ir privatumo apsaugą reglamentuojančių teisės aktų, turi teisę gauti iš galutinio paslaugų gavėjo visą informaciją, kuri yra būtina galutinio paslaugų ga</w:t>
      </w:r>
      <w:r>
        <w:t xml:space="preserve">vėjo </w:t>
      </w:r>
      <w:r>
        <w:rPr>
          <w:color w:val="000000"/>
        </w:rPr>
        <w:t>tapatybei ir (arba) jo pateiktų duomenų patikimumui ir (arba) autentiškumui nustatyti</w:t>
      </w:r>
      <w:r>
        <w:t xml:space="preserve">. Tuo atveju, jeigu </w:t>
      </w:r>
      <w:r>
        <w:rPr>
          <w:color w:val="000000"/>
        </w:rPr>
        <w:t xml:space="preserve">viešųjų mobiliojo ryšio paslaugų teikėjai </w:t>
      </w:r>
      <w:r>
        <w:t xml:space="preserve">galutinių paslaugų gavėjų tapatybę nustato nuotoliniu būdu, jie </w:t>
      </w:r>
      <w:r>
        <w:rPr>
          <w:color w:val="000000"/>
        </w:rPr>
        <w:t>privalo naudoti tokias technines ir orga</w:t>
      </w:r>
      <w:r>
        <w:rPr>
          <w:color w:val="000000"/>
        </w:rPr>
        <w:t>nizacines priemones, kurios užtikrintų, kad nekyla abejonių dėl galutinio paslaugų gavėjo tapatybės ir (arba) jo pateiktų duomenų patikimumo ir (arba) autentiškumo.</w:t>
      </w:r>
      <w:r>
        <w:t xml:space="preserve"> </w:t>
      </w:r>
    </w:p>
    <w:p w:rsidR="00DE7AEC" w:rsidRDefault="00DB2AB8">
      <w:pPr>
        <w:widowControl w:val="0"/>
        <w:suppressAutoHyphens/>
        <w:ind w:firstLine="567"/>
        <w:jc w:val="both"/>
        <w:textAlignment w:val="baseline"/>
        <w:rPr>
          <w:color w:val="000000"/>
        </w:rPr>
      </w:pPr>
      <w:r>
        <w:rPr>
          <w:color w:val="000000"/>
        </w:rPr>
        <w:t>6</w:t>
      </w:r>
      <w:r>
        <w:rPr>
          <w:color w:val="000000"/>
        </w:rPr>
        <w:t>. Viešųjų mobiliojo ryšio paslaugų teikėjai, atlikdami būtinus techninius pakeitimus,</w:t>
      </w:r>
      <w:r>
        <w:rPr>
          <w:color w:val="000000"/>
        </w:rPr>
        <w:t xml:space="preserve"> užtikrinančius viešųjų mobiliojo ryšio paslaugų teikėjo profilio įdiegimą, aktyvavimą ir (arba) valdymą nuotoliniu būdu, privalo vadovautis GSM asociacijos (angl. </w:t>
      </w:r>
      <w:r>
        <w:rPr>
          <w:i/>
          <w:iCs/>
          <w:color w:val="000000"/>
        </w:rPr>
        <w:t xml:space="preserve">GSM </w:t>
      </w:r>
      <w:proofErr w:type="spellStart"/>
      <w:r>
        <w:rPr>
          <w:i/>
          <w:iCs/>
          <w:color w:val="000000"/>
        </w:rPr>
        <w:t>Association</w:t>
      </w:r>
      <w:proofErr w:type="spellEnd"/>
      <w:r>
        <w:rPr>
          <w:color w:val="000000"/>
        </w:rPr>
        <w:t xml:space="preserve">) (toliau – GSMA) </w:t>
      </w:r>
      <w:proofErr w:type="spellStart"/>
      <w:r>
        <w:rPr>
          <w:color w:val="000000"/>
        </w:rPr>
        <w:t>eSIM</w:t>
      </w:r>
      <w:proofErr w:type="spellEnd"/>
      <w:r>
        <w:rPr>
          <w:color w:val="000000"/>
        </w:rPr>
        <w:t xml:space="preserve"> technologijos standartizavimo dokumentais ir kitais tarptautiniais, Europos ir kitų regioninių organizacijų standartais, taip pat techninėmis specifikacijomis ir rekomendacijomis. </w:t>
      </w:r>
    </w:p>
    <w:p w:rsidR="00DE7AEC" w:rsidRDefault="00DB2AB8">
      <w:pPr>
        <w:suppressAutoHyphens/>
        <w:ind w:firstLine="567"/>
        <w:jc w:val="both"/>
        <w:textAlignment w:val="baseline"/>
      </w:pPr>
      <w:r>
        <w:rPr>
          <w:color w:val="000000"/>
        </w:rPr>
        <w:t>7</w:t>
      </w:r>
      <w:r>
        <w:rPr>
          <w:color w:val="000000"/>
        </w:rPr>
        <w:t>. Viešųjų mobiliojo ryšio paslaugų teikėjai pri</w:t>
      </w:r>
      <w:r>
        <w:rPr>
          <w:color w:val="000000"/>
        </w:rPr>
        <w:t>valo bendradarbiauti, siekdami, kad galutinio paslaugų gavėjo teisė pakeisti viešųjų mobiliojo ryšio paslaugų teikėją nuotoliniu būdu būtų įgyvendinta operatyviai ir ekonomiškai.</w:t>
      </w:r>
      <w:r>
        <w:t xml:space="preserve"> </w:t>
      </w:r>
      <w:r>
        <w:rPr>
          <w:color w:val="000000"/>
        </w:rPr>
        <w:t xml:space="preserve">Viešųjų </w:t>
      </w:r>
      <w:r>
        <w:t>mobiliojo ryšio paslaugų teikėjo keitimo nuotoliniu būdu procese gavė</w:t>
      </w:r>
      <w:r>
        <w:t xml:space="preserve">jas ir </w:t>
      </w:r>
      <w:proofErr w:type="spellStart"/>
      <w:r>
        <w:t>perleidėjas</w:t>
      </w:r>
      <w:proofErr w:type="spellEnd"/>
      <w:r>
        <w:t xml:space="preserve"> keičiasi būtina informacija tarpusavyje sutartu būdu.</w:t>
      </w:r>
    </w:p>
    <w:p w:rsidR="00DE7AEC" w:rsidRDefault="00DB2AB8">
      <w:pPr>
        <w:widowControl w:val="0"/>
        <w:suppressAutoHyphens/>
        <w:ind w:firstLine="567"/>
        <w:jc w:val="both"/>
        <w:textAlignment w:val="baseline"/>
      </w:pPr>
      <w:r>
        <w:rPr>
          <w:color w:val="000000"/>
        </w:rPr>
        <w:t>8</w:t>
      </w:r>
      <w:r>
        <w:rPr>
          <w:color w:val="000000"/>
        </w:rPr>
        <w:t>.</w:t>
      </w:r>
      <w:r>
        <w:t xml:space="preserve"> </w:t>
      </w:r>
      <w:r>
        <w:rPr>
          <w:color w:val="000000"/>
        </w:rPr>
        <w:t xml:space="preserve">Viešųjų </w:t>
      </w:r>
      <w:r>
        <w:t>mobiliojo ryšio paslaugų teikėjai neturi teisės riboti galutinių paslaugų gavėjų teisės Apraše nustatyta tvarka ir sąlygomis pakeisti viešųjų mobiliojo ryšio paslaugų t</w:t>
      </w:r>
      <w:r>
        <w:t>eikėją. Ši nuostata neriboja sutarties dėl viešųjų mobiliojo ryšio paslaugų teikimo šalių laisvės nustatyti sudaromos sutarties sąlygas, kiek jos nedraudžia pakeisti Apraše nustatyta tvarka ir sąlygomis viešųjų mobiliojo ryšio paslaugų teikėją.</w:t>
      </w:r>
    </w:p>
    <w:p w:rsidR="00DE7AEC" w:rsidRDefault="00DB2AB8">
      <w:pPr>
        <w:widowControl w:val="0"/>
        <w:suppressAutoHyphens/>
        <w:ind w:firstLine="567"/>
        <w:jc w:val="both"/>
        <w:textAlignment w:val="baseline"/>
      </w:pPr>
      <w:r>
        <w:t>9</w:t>
      </w:r>
      <w:r>
        <w:t xml:space="preserve">. </w:t>
      </w:r>
      <w:r>
        <w:rPr>
          <w:color w:val="000000"/>
        </w:rPr>
        <w:t>Vieš</w:t>
      </w:r>
      <w:r>
        <w:rPr>
          <w:color w:val="000000"/>
        </w:rPr>
        <w:t xml:space="preserve">ųjų </w:t>
      </w:r>
      <w:r>
        <w:t xml:space="preserve">mobiliojo ryšio paslaugų teikėjo keitimas Apraše nustatyta tvarka ir sąlygomis turi būti užtikrinamas net jei tai pažeistų </w:t>
      </w:r>
      <w:proofErr w:type="spellStart"/>
      <w:r>
        <w:t>perleidėjo</w:t>
      </w:r>
      <w:proofErr w:type="spellEnd"/>
      <w:r>
        <w:t xml:space="preserve"> su galutiniu paslaugų gavėju sudarytos sutarties dėl viešųjų mobiliojo ryšio paslaugų teikimo sąlygas. </w:t>
      </w:r>
      <w:r>
        <w:rPr>
          <w:color w:val="000000"/>
        </w:rPr>
        <w:t>Pakeitus viešųj</w:t>
      </w:r>
      <w:r>
        <w:rPr>
          <w:color w:val="000000"/>
        </w:rPr>
        <w:t xml:space="preserve">ų mobiliojo ryšio paslaugų teikėją, su </w:t>
      </w:r>
      <w:proofErr w:type="spellStart"/>
      <w:r>
        <w:rPr>
          <w:color w:val="000000"/>
        </w:rPr>
        <w:t>perleidėju</w:t>
      </w:r>
      <w:proofErr w:type="spellEnd"/>
      <w:r>
        <w:rPr>
          <w:color w:val="000000"/>
        </w:rPr>
        <w:t xml:space="preserve"> sudaryta sutartis </w:t>
      </w:r>
      <w:r>
        <w:t xml:space="preserve">dėl viešųjų mobiliojo ryšio paslaugų </w:t>
      </w:r>
      <w:r>
        <w:rPr>
          <w:color w:val="000000"/>
        </w:rPr>
        <w:t>teikimo ir su šių paslaugų teikimu susiję kiti įsipareigojimai nutrūksta nuo viešųjų mobiliojo ryšio paslaugų teikėjo pakeitimo dienos.</w:t>
      </w:r>
      <w:r>
        <w:t xml:space="preserve"> Šios nuostatos </w:t>
      </w:r>
      <w:r>
        <w:t xml:space="preserve">neatleidžia galutinio paslaugų gavėju nuo civilinės atsakomybės už sutarties dėl viešųjų mobiliojo ryšio paslaugų teikimo sąlygų pažeidimą. </w:t>
      </w:r>
    </w:p>
    <w:p w:rsidR="00DE7AEC" w:rsidRDefault="00DB2AB8">
      <w:pPr>
        <w:widowControl w:val="0"/>
        <w:suppressAutoHyphens/>
        <w:ind w:firstLine="567"/>
        <w:jc w:val="both"/>
        <w:textAlignment w:val="baseline"/>
        <w:rPr>
          <w:szCs w:val="24"/>
        </w:rPr>
      </w:pPr>
      <w:r>
        <w:rPr>
          <w:color w:val="000000"/>
        </w:rPr>
        <w:t>10</w:t>
      </w:r>
      <w:r>
        <w:rPr>
          <w:color w:val="000000"/>
        </w:rPr>
        <w:t xml:space="preserve">. </w:t>
      </w:r>
      <w:proofErr w:type="spellStart"/>
      <w:r>
        <w:rPr>
          <w:color w:val="000000"/>
        </w:rPr>
        <w:t>Perleidėjas</w:t>
      </w:r>
      <w:proofErr w:type="spellEnd"/>
      <w:r>
        <w:rPr>
          <w:color w:val="000000"/>
        </w:rPr>
        <w:t xml:space="preserve"> privalo po viešųjų mobiliojo ryšio paslaugų teikėjo pakeitimo grąžinti vartotojui, kuris naudoj</w:t>
      </w:r>
      <w:r>
        <w:rPr>
          <w:color w:val="000000"/>
        </w:rPr>
        <w:t>osi išankstinio mokėjimo viešosiomis mobiliojo ryšių paslaugomis, jo iš anksto už viešąsias mobiliojo ryšių paslaugas sumokėtos sumos likutį, t. y. sumą, už kurią šiam vartotojui nebuvo suteikta viešųjų mobiliojo ryšių paslaugų (toliau – išankstinio mokėji</w:t>
      </w:r>
      <w:r>
        <w:rPr>
          <w:color w:val="000000"/>
        </w:rPr>
        <w:t xml:space="preserve">mo sumos likutis), jei atitinkamas vartotojas pateikia tokį prašymą. </w:t>
      </w:r>
      <w:proofErr w:type="spellStart"/>
      <w:r>
        <w:rPr>
          <w:color w:val="000000"/>
        </w:rPr>
        <w:t>Perleidėjas</w:t>
      </w:r>
      <w:proofErr w:type="spellEnd"/>
      <w:r>
        <w:rPr>
          <w:color w:val="000000"/>
        </w:rPr>
        <w:t xml:space="preserve"> už išankstinio mokėjimo sumos likučio grąžinimą turi teisę taikyti užmokestį tik tuo atveju, jeigu tokio užmokesčio taikymas buvo numatytas su vartotoju sudarytoje sutartyje d</w:t>
      </w:r>
      <w:r>
        <w:rPr>
          <w:color w:val="000000"/>
        </w:rPr>
        <w:t xml:space="preserve">ėl viešųjų mobiliojo ryšio paslaugų teikimo. Šiame punkte nurodytas </w:t>
      </w:r>
      <w:r>
        <w:rPr>
          <w:szCs w:val="24"/>
          <w:lang w:eastAsia="lt-LT"/>
        </w:rPr>
        <w:t xml:space="preserve">užmokestis, jei jis taikomas, turi būti proporcingas ir atitikti faktines </w:t>
      </w:r>
      <w:proofErr w:type="spellStart"/>
      <w:r>
        <w:rPr>
          <w:szCs w:val="24"/>
          <w:lang w:eastAsia="lt-LT"/>
        </w:rPr>
        <w:t>perleidėjo</w:t>
      </w:r>
      <w:proofErr w:type="spellEnd"/>
      <w:r>
        <w:rPr>
          <w:szCs w:val="24"/>
          <w:lang w:eastAsia="lt-LT"/>
        </w:rPr>
        <w:t xml:space="preserve"> </w:t>
      </w:r>
      <w:r>
        <w:rPr>
          <w:szCs w:val="24"/>
        </w:rPr>
        <w:t xml:space="preserve">išlaidas, patiriamas dėl </w:t>
      </w:r>
      <w:r>
        <w:rPr>
          <w:color w:val="000000"/>
        </w:rPr>
        <w:t xml:space="preserve">išankstinio mokėjimo sumos likučio </w:t>
      </w:r>
      <w:r>
        <w:rPr>
          <w:szCs w:val="24"/>
        </w:rPr>
        <w:t>grąžinimo.</w:t>
      </w:r>
    </w:p>
    <w:p w:rsidR="00DE7AEC" w:rsidRDefault="00DB2AB8">
      <w:pPr>
        <w:suppressAutoHyphens/>
        <w:ind w:firstLine="567"/>
        <w:jc w:val="both"/>
        <w:rPr>
          <w:color w:val="000000"/>
          <w:lang w:eastAsia="lt-LT"/>
        </w:rPr>
      </w:pPr>
      <w:r>
        <w:rPr>
          <w:szCs w:val="24"/>
        </w:rPr>
        <w:t>11</w:t>
      </w:r>
      <w:r>
        <w:rPr>
          <w:szCs w:val="24"/>
        </w:rPr>
        <w:t>. Tais atvejais, kai viešų</w:t>
      </w:r>
      <w:r>
        <w:rPr>
          <w:szCs w:val="24"/>
        </w:rPr>
        <w:t>jų mobiliojo ryšio paslaugų teikėjas nevykdo ar netinkamai vykdo Elektroninių ryšių įstatyme ir (ar) Apraše nustatytas pareigas dėl viešųjų mobiliojo ryšio paslaugų teikėjo keitimo nuotoliniu būdu, įskaitant viešųjų mobiliojo ryšio paslaugų teikėjo keitimo</w:t>
      </w:r>
      <w:r>
        <w:rPr>
          <w:szCs w:val="24"/>
        </w:rPr>
        <w:t xml:space="preserve"> proceso vilkinimą arba piktnaudžiavimą juo, </w:t>
      </w:r>
      <w:proofErr w:type="spellStart"/>
      <w:r>
        <w:rPr>
          <w:i/>
          <w:iCs/>
          <w:szCs w:val="24"/>
        </w:rPr>
        <w:t>mutatis</w:t>
      </w:r>
      <w:proofErr w:type="spellEnd"/>
      <w:r>
        <w:rPr>
          <w:i/>
          <w:iCs/>
          <w:szCs w:val="24"/>
        </w:rPr>
        <w:t xml:space="preserve"> </w:t>
      </w:r>
      <w:proofErr w:type="spellStart"/>
      <w:r>
        <w:rPr>
          <w:i/>
          <w:iCs/>
          <w:szCs w:val="24"/>
        </w:rPr>
        <w:t>mutandis</w:t>
      </w:r>
      <w:proofErr w:type="spellEnd"/>
      <w:r>
        <w:rPr>
          <w:szCs w:val="24"/>
        </w:rPr>
        <w:t xml:space="preserve"> taikomos R</w:t>
      </w:r>
      <w:r>
        <w:rPr>
          <w:color w:val="000000"/>
        </w:rPr>
        <w:t>yšių reguliavimo t</w:t>
      </w:r>
      <w:r>
        <w:rPr>
          <w:color w:val="000000"/>
          <w:lang w:eastAsia="lt-LT"/>
        </w:rPr>
        <w:t>arnybos patvirtinto Galutinio paslaugų gavėjo teisės išlaikyti abonentinį numerį užtikrinimo sąlygų ir tvarkos aprašo IV skyriaus nuostatos dėl kompensacijų</w:t>
      </w:r>
      <w:r>
        <w:rPr>
          <w:szCs w:val="24"/>
        </w:rPr>
        <w:t xml:space="preserve">. </w:t>
      </w:r>
    </w:p>
    <w:p w:rsidR="00DE7AEC" w:rsidRDefault="00DB2AB8">
      <w:pPr>
        <w:widowControl w:val="0"/>
        <w:suppressAutoHyphens/>
        <w:ind w:firstLine="567"/>
        <w:jc w:val="both"/>
        <w:textAlignment w:val="baseline"/>
        <w:rPr>
          <w:color w:val="000000"/>
        </w:rPr>
      </w:pPr>
      <w:r>
        <w:rPr>
          <w:color w:val="000000"/>
        </w:rPr>
        <w:t>12</w:t>
      </w:r>
      <w:r>
        <w:rPr>
          <w:color w:val="000000"/>
        </w:rPr>
        <w:t>.</w:t>
      </w:r>
      <w:r>
        <w:rPr>
          <w:color w:val="000000"/>
        </w:rPr>
        <w:t xml:space="preserve"> Viešųjų mobiliojo ryšio paslaugų teikėjai privalo savo interneto svetainėse skelbti šią informaciją:</w:t>
      </w:r>
    </w:p>
    <w:p w:rsidR="00DE7AEC" w:rsidRDefault="00DB2AB8">
      <w:pPr>
        <w:widowControl w:val="0"/>
        <w:suppressAutoHyphens/>
        <w:ind w:firstLine="567"/>
        <w:jc w:val="both"/>
        <w:textAlignment w:val="baseline"/>
        <w:rPr>
          <w:color w:val="000000"/>
        </w:rPr>
      </w:pPr>
      <w:r>
        <w:rPr>
          <w:color w:val="000000"/>
        </w:rPr>
        <w:t>12.1</w:t>
      </w:r>
      <w:r>
        <w:rPr>
          <w:color w:val="000000"/>
        </w:rPr>
        <w:t xml:space="preserve">. viešųjų mobiliojo ryšio paslaugų gavimo aktyvavimo ir </w:t>
      </w:r>
      <w:r>
        <w:rPr>
          <w:szCs w:val="24"/>
        </w:rPr>
        <w:t xml:space="preserve">viešųjų mobiliojo ryšio paslaugų teikėjo keitimo </w:t>
      </w:r>
      <w:r>
        <w:rPr>
          <w:color w:val="000000"/>
        </w:rPr>
        <w:t>nuotoliniu būdu, įskaitant viešųjų mobilioj</w:t>
      </w:r>
      <w:r>
        <w:rPr>
          <w:color w:val="000000"/>
        </w:rPr>
        <w:t>o ryšio paslaugų teikėjo profilio įdiegimo, aktyvavimo ir valdymo</w:t>
      </w:r>
      <w:r>
        <w:rPr>
          <w:szCs w:val="24"/>
        </w:rPr>
        <w:t>,</w:t>
      </w:r>
      <w:r>
        <w:rPr>
          <w:color w:val="000000"/>
        </w:rPr>
        <w:t xml:space="preserve"> tvarką, sąlygas, terminus ir kitą informaciją, turinčią įtakos galutinių paslaugų gavėjų apsisprendimui</w:t>
      </w:r>
      <w:r>
        <w:rPr>
          <w:szCs w:val="24"/>
        </w:rPr>
        <w:t xml:space="preserve"> dėl viešųjų mobiliojo ryšio paslaugų gavimo aktyvavimo ir (arba) viešųjų mobiliojo ry</w:t>
      </w:r>
      <w:r>
        <w:rPr>
          <w:szCs w:val="24"/>
        </w:rPr>
        <w:t>šio paslaugų teikėjo keitimo nuotoliniu būdu</w:t>
      </w:r>
      <w:r>
        <w:rPr>
          <w:color w:val="000000"/>
        </w:rPr>
        <w:t xml:space="preserve">; </w:t>
      </w:r>
    </w:p>
    <w:p w:rsidR="00DE7AEC" w:rsidRDefault="00DB2AB8">
      <w:pPr>
        <w:widowControl w:val="0"/>
        <w:suppressAutoHyphens/>
        <w:ind w:firstLine="567"/>
        <w:jc w:val="both"/>
        <w:textAlignment w:val="baseline"/>
        <w:rPr>
          <w:color w:val="000000"/>
        </w:rPr>
      </w:pPr>
      <w:r>
        <w:rPr>
          <w:color w:val="000000"/>
        </w:rPr>
        <w:t>12.2</w:t>
      </w:r>
      <w:r>
        <w:rPr>
          <w:color w:val="000000"/>
        </w:rPr>
        <w:t>. informaciją apie vartotojo, kuris naudojasi išankstinio mokėjimo viešosiomis mobiliojo ryšio paslaugomis ir Apraše nustatyta tvarka ir sąlygomis pakeičia viešųjų mobiliojo ryšio paslaugų teikėją, tei</w:t>
      </w:r>
      <w:r>
        <w:rPr>
          <w:color w:val="000000"/>
        </w:rPr>
        <w:t>sę į išankstinio mokėjimo sumos likučio grąžinimą ir šios teisės įgyvendinimo tvarką bei sąlygas;</w:t>
      </w:r>
    </w:p>
    <w:p w:rsidR="00DE7AEC" w:rsidRDefault="00DB2AB8">
      <w:pPr>
        <w:widowControl w:val="0"/>
        <w:suppressAutoHyphens/>
        <w:ind w:firstLine="567"/>
        <w:jc w:val="both"/>
        <w:textAlignment w:val="baseline"/>
        <w:rPr>
          <w:szCs w:val="24"/>
          <w:lang w:eastAsia="lt-LT"/>
        </w:rPr>
      </w:pPr>
      <w:r>
        <w:rPr>
          <w:color w:val="000000"/>
        </w:rPr>
        <w:t>12.3</w:t>
      </w:r>
      <w:r>
        <w:rPr>
          <w:color w:val="000000"/>
        </w:rPr>
        <w:t xml:space="preserve">. informaciją apie galutinio paslaugų gavėjo teisę į Aprašo 11 punkte numatytą kompensaciją </w:t>
      </w:r>
      <w:r>
        <w:rPr>
          <w:szCs w:val="24"/>
          <w:lang w:eastAsia="lt-LT"/>
        </w:rPr>
        <w:t xml:space="preserve">tuo atveju, kai viešųjų </w:t>
      </w:r>
      <w:r>
        <w:rPr>
          <w:color w:val="000000"/>
        </w:rPr>
        <w:t xml:space="preserve">mobiliojo ryšio paslaugų teikėjai </w:t>
      </w:r>
      <w:r>
        <w:rPr>
          <w:szCs w:val="24"/>
          <w:lang w:eastAsia="lt-LT"/>
        </w:rPr>
        <w:t xml:space="preserve">nevykdo ar netinkamai vykdo Elektroninių ryšių įstatyme ir (ar) Apraše nustatytų pareigų, susijusių su viešųjų </w:t>
      </w:r>
      <w:r>
        <w:rPr>
          <w:color w:val="000000"/>
        </w:rPr>
        <w:t xml:space="preserve">mobiliojo ryšio </w:t>
      </w:r>
      <w:r>
        <w:rPr>
          <w:szCs w:val="24"/>
          <w:lang w:eastAsia="lt-LT"/>
        </w:rPr>
        <w:t xml:space="preserve">paslaugų teikėjo keitimu nuotoliniu būdu, įskaitant viešųjų </w:t>
      </w:r>
      <w:r>
        <w:rPr>
          <w:color w:val="000000"/>
        </w:rPr>
        <w:t xml:space="preserve">mobiliojo ryšio </w:t>
      </w:r>
      <w:r>
        <w:rPr>
          <w:szCs w:val="24"/>
          <w:lang w:eastAsia="lt-LT"/>
        </w:rPr>
        <w:t>paslaugų teikėjo keitimo proceso vilkinimą arba piktn</w:t>
      </w:r>
      <w:r>
        <w:rPr>
          <w:szCs w:val="24"/>
          <w:lang w:eastAsia="lt-LT"/>
        </w:rPr>
        <w:t>audžiavimą juo;</w:t>
      </w:r>
    </w:p>
    <w:p w:rsidR="00DE7AEC" w:rsidRDefault="00DB2AB8">
      <w:pPr>
        <w:widowControl w:val="0"/>
        <w:suppressAutoHyphens/>
        <w:ind w:firstLine="567"/>
        <w:jc w:val="both"/>
        <w:textAlignment w:val="baseline"/>
        <w:rPr>
          <w:szCs w:val="24"/>
          <w:lang w:eastAsia="lt-LT"/>
        </w:rPr>
      </w:pPr>
      <w:r>
        <w:rPr>
          <w:szCs w:val="24"/>
          <w:lang w:eastAsia="lt-LT"/>
        </w:rPr>
        <w:t>12.4</w:t>
      </w:r>
      <w:r>
        <w:rPr>
          <w:szCs w:val="24"/>
          <w:lang w:eastAsia="lt-LT"/>
        </w:rPr>
        <w:t xml:space="preserve">. </w:t>
      </w:r>
      <w:r>
        <w:t xml:space="preserve">informaciją kokias technines sąlygas turi atitikti galiniai įrenginiai su </w:t>
      </w:r>
      <w:proofErr w:type="spellStart"/>
      <w:r>
        <w:t>eSIM</w:t>
      </w:r>
      <w:proofErr w:type="spellEnd"/>
      <w:r>
        <w:t xml:space="preserve"> tam, kad juose būtų užtikrintas viešųjų mobiliojo ryšio paslaugų teikėjo profilio įdiegimas ir (arba) aktyvavimas ir šių paslaugų teikėjo keitimas nuot</w:t>
      </w:r>
      <w:r>
        <w:t xml:space="preserve">oliniu būdu, nurodant GSMA </w:t>
      </w:r>
      <w:proofErr w:type="spellStart"/>
      <w:r>
        <w:t>eSIM</w:t>
      </w:r>
      <w:proofErr w:type="spellEnd"/>
      <w:r>
        <w:t xml:space="preserve"> technologijos standartizavimo dokumentus ir kitus tarptautinių, Europos ar kitų regioninių organizacijų standartus, technines specifikacijas ir rekomendacijas</w:t>
      </w:r>
      <w:r>
        <w:rPr>
          <w:szCs w:val="24"/>
          <w:lang w:eastAsia="lt-LT"/>
        </w:rPr>
        <w:t xml:space="preserve">. </w:t>
      </w:r>
    </w:p>
    <w:p w:rsidR="00DE7AEC" w:rsidRDefault="00DB2AB8"/>
    <w:p w:rsidR="00DE7AEC" w:rsidRDefault="00DB2AB8">
      <w:pPr>
        <w:suppressAutoHyphens/>
        <w:jc w:val="center"/>
        <w:textAlignment w:val="baseline"/>
        <w:rPr>
          <w:b/>
        </w:rPr>
      </w:pPr>
      <w:r>
        <w:rPr>
          <w:b/>
        </w:rPr>
        <w:t>III</w:t>
      </w:r>
      <w:r>
        <w:rPr>
          <w:b/>
        </w:rPr>
        <w:t xml:space="preserve"> SKYRIUS</w:t>
      </w:r>
    </w:p>
    <w:p w:rsidR="00DE7AEC" w:rsidRDefault="00DB2AB8">
      <w:pPr>
        <w:suppressAutoHyphens/>
        <w:jc w:val="center"/>
        <w:textAlignment w:val="baseline"/>
        <w:rPr>
          <w:b/>
        </w:rPr>
      </w:pPr>
      <w:r>
        <w:rPr>
          <w:b/>
        </w:rPr>
        <w:t xml:space="preserve">VIEŠŲJŲ MOBILIOJO RYŠIO PASLAUGŲ GAVIMO </w:t>
      </w:r>
      <w:r>
        <w:rPr>
          <w:b/>
        </w:rPr>
        <w:t>AKTYVAVIMO NUOTOLINIU BŪDU TVARKA</w:t>
      </w:r>
    </w:p>
    <w:p w:rsidR="00DE7AEC" w:rsidRDefault="00DE7AEC">
      <w:pPr>
        <w:suppressAutoHyphens/>
        <w:jc w:val="center"/>
        <w:textAlignment w:val="baseline"/>
        <w:rPr>
          <w:b/>
        </w:rPr>
      </w:pPr>
    </w:p>
    <w:p w:rsidR="00DE7AEC" w:rsidRDefault="00DB2AB8">
      <w:pPr>
        <w:suppressAutoHyphens/>
        <w:ind w:firstLine="567"/>
        <w:jc w:val="both"/>
        <w:textAlignment w:val="baseline"/>
      </w:pPr>
      <w:r>
        <w:t>13</w:t>
      </w:r>
      <w:r>
        <w:t>. Galutinis paslaugų gavėjas, pageidaujantis aktyvuoti viešųjų mobiliojo ryšio paslaugų gavimą, t. y. įdiegti viešųjų mobiliojo ryšio paslaugų teikėjo profilį ir (arba) jį aktyvuoti, nuotoliniu būdu, turi teisę krei</w:t>
      </w:r>
      <w:r>
        <w:t xml:space="preserve">ptis į viešųjų mobiliojo ryšio paslaugų teikėją, kurio paslaugomis pageidauja naudotis, siekdamas išsiaiškinti, ar galinis įrenginys, kurį jis naudoja ar pageidauja naudoti viešosioms mobiliojo ryšio paslaugoms gauti, yra su </w:t>
      </w:r>
      <w:proofErr w:type="spellStart"/>
      <w:r>
        <w:t>eSIM</w:t>
      </w:r>
      <w:proofErr w:type="spellEnd"/>
      <w:r>
        <w:t xml:space="preserve"> ir (ar) suderinti su viešų</w:t>
      </w:r>
      <w:r>
        <w:t>jų mobiliojo ryšio paslaugų teikėju technines galimybes įdiegti viešųjų mobiliojo ryšio paslaugų teikėjo profilį ir (arba) jį aktyvuoti nuotoliniu būdu.</w:t>
      </w:r>
    </w:p>
    <w:p w:rsidR="00DE7AEC" w:rsidRDefault="00DB2AB8">
      <w:pPr>
        <w:suppressAutoHyphens/>
        <w:ind w:firstLine="567"/>
        <w:jc w:val="both"/>
        <w:textAlignment w:val="baseline"/>
      </w:pPr>
      <w:r>
        <w:t>14</w:t>
      </w:r>
      <w:r>
        <w:t xml:space="preserve">. Viešųjų mobiliojo ryšio paslaugos teikėjas, gavęs Aprašo 13 punkte nurodytą galutinio paslaugų </w:t>
      </w:r>
      <w:r>
        <w:t>gavėjo kreipimąsi, privalo per 5 darbo dienas nuo kreipimosi gavimo dienos:</w:t>
      </w:r>
    </w:p>
    <w:p w:rsidR="00DE7AEC" w:rsidRDefault="00DB2AB8">
      <w:pPr>
        <w:suppressAutoHyphens/>
        <w:ind w:firstLine="567"/>
        <w:jc w:val="both"/>
        <w:textAlignment w:val="baseline"/>
      </w:pPr>
      <w:r>
        <w:t>14.1</w:t>
      </w:r>
      <w:r>
        <w:t>. informuoti galutinį paslaugų gavėją raštu, elektroninių ryšių priemonėmis ar kitu sutartu būdu, ar galinis įrenginys, kurį jis naudoja ar pageidauja naudoti viešosioms mobi</w:t>
      </w:r>
      <w:r>
        <w:t xml:space="preserve">liojo ryšio paslaugoms gauti, yra su </w:t>
      </w:r>
      <w:proofErr w:type="spellStart"/>
      <w:r>
        <w:t>eSIM</w:t>
      </w:r>
      <w:proofErr w:type="spellEnd"/>
      <w:r>
        <w:t xml:space="preserve"> ir turi galimybę viešųjų mobiliojo ryšio paslaugų teikėjo profilį įdiegti ir (arba) ji aktyvuoti nuotoliniu būdu;</w:t>
      </w:r>
    </w:p>
    <w:p w:rsidR="00DE7AEC" w:rsidRDefault="00DB2AB8">
      <w:pPr>
        <w:suppressAutoHyphens/>
        <w:ind w:firstLine="567"/>
        <w:jc w:val="both"/>
        <w:textAlignment w:val="baseline"/>
      </w:pPr>
      <w:r>
        <w:t>14.2</w:t>
      </w:r>
      <w:r>
        <w:t>. tuo atveju, jeigu galinis įrenginys, kurį galutinis paslaugų gavėjas naudoja ar pageidauja</w:t>
      </w:r>
      <w:r>
        <w:t xml:space="preserve"> naudoti viešosioms mobiliojo ryšio paslaugoms gauti, yra su </w:t>
      </w:r>
      <w:proofErr w:type="spellStart"/>
      <w:r>
        <w:t>eSIM</w:t>
      </w:r>
      <w:proofErr w:type="spellEnd"/>
      <w:r>
        <w:t xml:space="preserve"> ir turi galimybę viešųjų mobiliojo ryšio paslaugų teikėjo profilį įdiegti ir (arba) aktyvuoti nuotoliniu būdu – informuoti galutinį paslaugų gavėją apie vadovaujantis Aprašo 12.1 papunkčiu s</w:t>
      </w:r>
      <w:r>
        <w:t>kelbiamas viešųjų mobiliojo ryšio paslaugų teikėjo profilio įdiegimo ir jo aktyvavimo nuotoliniu būdu tvarką ir sąlygas, įskaitant, kokius veiksmus reikia atlikti, kad viešųjų mobiliojo ryšio paslaugų teikėjo profilis būtų įdiegtas ir (arba) aktyvuotas nuo</w:t>
      </w:r>
      <w:r>
        <w:t xml:space="preserve">toliniu būdu. </w:t>
      </w:r>
    </w:p>
    <w:p w:rsidR="00DE7AEC" w:rsidRDefault="00DB2AB8">
      <w:pPr>
        <w:suppressAutoHyphens/>
        <w:ind w:firstLine="567"/>
        <w:jc w:val="both"/>
        <w:textAlignment w:val="baseline"/>
      </w:pPr>
      <w:r>
        <w:t>15</w:t>
      </w:r>
      <w:r>
        <w:t>. Galutiniam paslaugų gavėjui viešosios mobiliojo ryšio paslaugos nuotoliniu būdu turi būti aktyvuojamos per 10 minučių nuo to momento, kai yra įvykdytos vadovaujantis Aprašo 12.1 papunkčiu skelbiamos viešųjų mobiliojo ryšio paslaugų</w:t>
      </w:r>
      <w:r>
        <w:t xml:space="preserve"> teikėjo profilio įdiegimo ir aktyvavimo nuotoliniu būdu sąlygos.</w:t>
      </w:r>
    </w:p>
    <w:p w:rsidR="00DE7AEC" w:rsidRDefault="00DB2AB8">
      <w:pPr>
        <w:suppressAutoHyphens/>
        <w:ind w:firstLine="567"/>
        <w:jc w:val="both"/>
        <w:textAlignment w:val="baseline"/>
        <w:rPr>
          <w:b/>
        </w:rPr>
      </w:pPr>
    </w:p>
    <w:p w:rsidR="00DE7AEC" w:rsidRDefault="00DB2AB8">
      <w:pPr>
        <w:suppressAutoHyphens/>
        <w:jc w:val="center"/>
        <w:textAlignment w:val="baseline"/>
        <w:rPr>
          <w:b/>
          <w:bCs/>
        </w:rPr>
      </w:pPr>
      <w:r>
        <w:rPr>
          <w:b/>
          <w:bCs/>
        </w:rPr>
        <w:t>IV</w:t>
      </w:r>
      <w:r>
        <w:rPr>
          <w:b/>
          <w:bCs/>
        </w:rPr>
        <w:t xml:space="preserve"> SKYRIUS</w:t>
      </w:r>
    </w:p>
    <w:p w:rsidR="00DE7AEC" w:rsidRDefault="00DB2AB8">
      <w:pPr>
        <w:suppressAutoHyphens/>
        <w:jc w:val="center"/>
        <w:textAlignment w:val="baseline"/>
        <w:rPr>
          <w:b/>
        </w:rPr>
      </w:pPr>
      <w:r>
        <w:rPr>
          <w:b/>
        </w:rPr>
        <w:t>VIEŠŲJŲ MOBILIOJO RYŠIŲ PASLAUGŲ TEIKĖJO KEITIMO NUOTOLINIU BŪDU TVARKA</w:t>
      </w:r>
    </w:p>
    <w:p w:rsidR="00DE7AEC" w:rsidRDefault="00DE7AEC">
      <w:pPr>
        <w:ind w:firstLine="567"/>
      </w:pPr>
    </w:p>
    <w:p w:rsidR="00DE7AEC" w:rsidRDefault="00DB2AB8">
      <w:pPr>
        <w:suppressAutoHyphens/>
        <w:ind w:firstLine="567"/>
        <w:jc w:val="both"/>
        <w:textAlignment w:val="baseline"/>
      </w:pPr>
      <w:r>
        <w:t>16</w:t>
      </w:r>
      <w:r>
        <w:t>. Galutinis paslaugų gavėjas, pageidaujantis pakeisti viešųjų mobiliojo ryšio paslaugų teikėj</w:t>
      </w:r>
      <w:r>
        <w:t xml:space="preserve">ą nuotoliniu būdu, turi teisę kreiptis į viešųjų mobiliojo ryšio paslaugų teikėją, kurio paslaugomis pageidauja naudotis, siekdamas išsiaiškinti, ar galinis įrenginys, kurį jis naudoja viešosioms mobiliojo ryšio paslaugoms, yra su </w:t>
      </w:r>
      <w:proofErr w:type="spellStart"/>
      <w:r>
        <w:t>eSIM</w:t>
      </w:r>
      <w:proofErr w:type="spellEnd"/>
      <w:r>
        <w:t xml:space="preserve"> ir (ar) suderinti su</w:t>
      </w:r>
      <w:r>
        <w:t xml:space="preserve"> viešųjų mobiliojo ryšio paslaugų teikėju technines galimybes pakeisti viešųjų mobiliojo ryšio paslaugų teikėją nuotoliniu būdu.</w:t>
      </w:r>
    </w:p>
    <w:p w:rsidR="00DE7AEC" w:rsidRDefault="00DB2AB8">
      <w:pPr>
        <w:suppressAutoHyphens/>
        <w:ind w:firstLine="567"/>
        <w:jc w:val="both"/>
        <w:textAlignment w:val="baseline"/>
      </w:pPr>
      <w:r>
        <w:t>17</w:t>
      </w:r>
      <w:r>
        <w:t>. Viešųjų mobiliojo ryšio paslaugų teikėjas, gavęs Aprašo 16 punkte nurodytą galutinio paslaugų gavėjo kreipimąsi, prival</w:t>
      </w:r>
      <w:r>
        <w:t>o per 5 darbo dienas nuo kreipimosi gavimo dienos:</w:t>
      </w:r>
    </w:p>
    <w:p w:rsidR="00DE7AEC" w:rsidRDefault="00DB2AB8">
      <w:pPr>
        <w:suppressAutoHyphens/>
        <w:ind w:firstLine="567"/>
        <w:jc w:val="both"/>
        <w:textAlignment w:val="baseline"/>
      </w:pPr>
      <w:r>
        <w:t>17.1</w:t>
      </w:r>
      <w:r>
        <w:t xml:space="preserve">. informuoti galutinį paslaugų gavėją raštu, elektroninių ryšių priemonėmis ar kitu sutartu būdu, ar galinis įrenginys, kurį jis naudoja viešosioms mobiliojo ryšio paslaugoms gauti, yra su </w:t>
      </w:r>
      <w:proofErr w:type="spellStart"/>
      <w:r>
        <w:t>eSIM</w:t>
      </w:r>
      <w:proofErr w:type="spellEnd"/>
      <w:r>
        <w:t xml:space="preserve"> ir tu</w:t>
      </w:r>
      <w:r>
        <w:t>ri galimybę pakeisti viešųjų mobiliojo ryšio paslaugų teikėją nuotoliniu būdu;</w:t>
      </w:r>
    </w:p>
    <w:p w:rsidR="00DE7AEC" w:rsidRDefault="00DB2AB8">
      <w:pPr>
        <w:suppressAutoHyphens/>
        <w:ind w:firstLine="567"/>
        <w:jc w:val="both"/>
        <w:textAlignment w:val="baseline"/>
      </w:pPr>
      <w:r>
        <w:t>17.2</w:t>
      </w:r>
      <w:r>
        <w:t xml:space="preserve">. tuo atveju, jeigu galinis įrenginys, kurį galutinis paslaugų gavėjas naudoja viešosioms mobiliojo ryšio paslaugoms gauti, yra su </w:t>
      </w:r>
      <w:proofErr w:type="spellStart"/>
      <w:r>
        <w:t>eSIM</w:t>
      </w:r>
      <w:proofErr w:type="spellEnd"/>
      <w:r>
        <w:t xml:space="preserve"> ir turi galimybę pakeisti viešųjų</w:t>
      </w:r>
      <w:r>
        <w:t xml:space="preserve"> mobiliojo ryšio paslaugų teikėją nuotoliniu būdu – informuoti galutinį paslaugų gavėją apie vadovaujantis Aprašo 12.1 papunkčiu skelbiamas viešųjų mobiliojo ryšio paslaugų teikėjo keitimo nuotoliniu būdu tvarką ir sąlygas, įskaitant, kokius veiksmus reiki</w:t>
      </w:r>
      <w:r>
        <w:t>a atlikti, kad viešųjų mobiliojo ryšio paslaugų teikėjas būtų pakeistas nuotoliniu būdu.</w:t>
      </w:r>
    </w:p>
    <w:p w:rsidR="00DE7AEC" w:rsidRDefault="00DB2AB8">
      <w:pPr>
        <w:suppressAutoHyphens/>
        <w:ind w:firstLine="567"/>
        <w:jc w:val="both"/>
        <w:textAlignment w:val="baseline"/>
        <w:rPr>
          <w:color w:val="000000"/>
        </w:rPr>
      </w:pPr>
      <w:r>
        <w:rPr>
          <w:color w:val="000000"/>
        </w:rPr>
        <w:t>18</w:t>
      </w:r>
      <w:r>
        <w:rPr>
          <w:color w:val="000000"/>
        </w:rPr>
        <w:t>. Pagrindas pradėti viešųjų mobiliojo ryšių paslaugų teikėjo keitimo nuotoliniu būdu procesą yra galutinio paslaugų gavėjo prašymas, pateiktas gavėjui raštu, elektroninių ryšių priemonėmis ar kitu jų sutartu būdu. Už tinkamo pagrindo pakeisti viešųjų mobil</w:t>
      </w:r>
      <w:r>
        <w:rPr>
          <w:color w:val="000000"/>
        </w:rPr>
        <w:t xml:space="preserve">iojo ryšių paslaugų teikėją nuotoliniu būdu buvimą atsako gavėjas. </w:t>
      </w:r>
    </w:p>
    <w:p w:rsidR="00DE7AEC" w:rsidRDefault="00DB2AB8">
      <w:pPr>
        <w:suppressAutoHyphens/>
        <w:ind w:firstLine="567"/>
        <w:jc w:val="both"/>
        <w:textAlignment w:val="baseline"/>
        <w:rPr>
          <w:color w:val="000000"/>
        </w:rPr>
      </w:pPr>
      <w:r>
        <w:rPr>
          <w:color w:val="000000"/>
        </w:rPr>
        <w:t>19</w:t>
      </w:r>
      <w:r>
        <w:rPr>
          <w:color w:val="000000"/>
        </w:rPr>
        <w:t>. Galutinis paslaugų gavėjas Aprašo 18 punkte nurodytame prašyme turi teisę nurodyti pageidaujamą viešųjų mobiliojo ryšių paslaugų teikėjo keitimo nuotoliniu būdu datą. Jei galutinis</w:t>
      </w:r>
      <w:r>
        <w:rPr>
          <w:color w:val="000000"/>
        </w:rPr>
        <w:t xml:space="preserve"> paslaugų gavėjas pasinaudoja šiame punkte nurodyta teise, jis turi teisę atsiimti Aprašo 18 punkte nurodytą prašymą likus ne mažiau kaip 1 darbo dienai iki jame nurodytos viešųjų mobiliojo ryšių paslaugų teikėjo keitimo nuotoliniu būdu datos. </w:t>
      </w:r>
    </w:p>
    <w:p w:rsidR="00DE7AEC" w:rsidRDefault="00DB2AB8">
      <w:pPr>
        <w:suppressAutoHyphens/>
        <w:ind w:firstLine="567"/>
        <w:jc w:val="both"/>
        <w:textAlignment w:val="baseline"/>
        <w:rPr>
          <w:color w:val="000000"/>
        </w:rPr>
      </w:pPr>
      <w:r>
        <w:rPr>
          <w:color w:val="000000"/>
        </w:rPr>
        <w:t>20</w:t>
      </w:r>
      <w:r>
        <w:rPr>
          <w:color w:val="000000"/>
        </w:rPr>
        <w:t>. Vie</w:t>
      </w:r>
      <w:r>
        <w:rPr>
          <w:color w:val="000000"/>
        </w:rPr>
        <w:t>šųjų mobiliojo ryšių paslaugų teikėjo keitimo nuotoliniu būdu procesas iki gavėjo teikiamų viešųjų mobiliojo ryšio paslaugų aktyvavimo turi užtrukti ne ilgiau kaip 1 darbo dieną nuo Aprašo 18 punkte nurodytame prašyme nurodytos viešųjų mobiliojo ryšių pasl</w:t>
      </w:r>
      <w:r>
        <w:rPr>
          <w:color w:val="000000"/>
        </w:rPr>
        <w:t>augų teikėjo keitimo nuotoliniu būdu datos arba, jeigu tokia data nėra nurodyta, nuo Aprašo 18 punkte nurodyto prašymo pateikimo gavėjui datos.</w:t>
      </w:r>
    </w:p>
    <w:p w:rsidR="00DE7AEC" w:rsidRDefault="00DB2AB8">
      <w:pPr>
        <w:suppressAutoHyphens/>
        <w:ind w:firstLine="567"/>
        <w:jc w:val="both"/>
        <w:textAlignment w:val="baseline"/>
        <w:rPr>
          <w:color w:val="000000"/>
        </w:rPr>
      </w:pPr>
      <w:r>
        <w:rPr>
          <w:color w:val="000000"/>
        </w:rPr>
        <w:t>21</w:t>
      </w:r>
      <w:r>
        <w:rPr>
          <w:color w:val="000000"/>
        </w:rPr>
        <w:t xml:space="preserve">. Viešųjų mobiliojo ryšių paslaugos teikėjo keitimo nuotoliniu būdu procesas turi būti atliktas taip, kad </w:t>
      </w:r>
      <w:r>
        <w:rPr>
          <w:color w:val="000000"/>
        </w:rPr>
        <w:t>viešųjų mobiliojo ryšio paslaugų teikimas galutiniam paslaugų gavėjui iki gavėjo teikiamų viešųjų mobiliojo ryšio paslaugų teikimo aktyvavimo būtų nutrauktas ne ilgiau kaip 10 minučių nuo to momento, kai yra įvykdytos vadovaujantis Aprašo 12.1 papunkčiu sk</w:t>
      </w:r>
      <w:r>
        <w:rPr>
          <w:color w:val="000000"/>
        </w:rPr>
        <w:t xml:space="preserve">elbiamos viešųjų mobiliojo ryšio paslaugų teikėjo profilio įdiegimo ir aktyvavimo nuotoliniu būdu sąlygos. </w:t>
      </w:r>
    </w:p>
    <w:p w:rsidR="00DE7AEC" w:rsidRDefault="00DB2AB8">
      <w:pPr>
        <w:suppressAutoHyphens/>
        <w:ind w:firstLine="567"/>
        <w:jc w:val="both"/>
        <w:textAlignment w:val="baseline"/>
        <w:rPr>
          <w:color w:val="000000"/>
        </w:rPr>
      </w:pPr>
      <w:r>
        <w:rPr>
          <w:color w:val="000000"/>
        </w:rPr>
        <w:t>22</w:t>
      </w:r>
      <w:r>
        <w:rPr>
          <w:color w:val="000000"/>
        </w:rPr>
        <w:t xml:space="preserve">. Nepavykus viešųjų mobiliojo ryšių paslaugų teikėjo keitimo nuotoliniu būdu procesui, </w:t>
      </w:r>
      <w:proofErr w:type="spellStart"/>
      <w:r>
        <w:rPr>
          <w:color w:val="000000"/>
        </w:rPr>
        <w:t>perleidėjas</w:t>
      </w:r>
      <w:proofErr w:type="spellEnd"/>
      <w:r>
        <w:rPr>
          <w:color w:val="000000"/>
        </w:rPr>
        <w:t xml:space="preserve"> privalo Aprašo 18 punkte nurodytą prašymą p</w:t>
      </w:r>
      <w:r>
        <w:rPr>
          <w:color w:val="000000"/>
        </w:rPr>
        <w:t xml:space="preserve">ateikusiam galutiniam paslaugų gavėjui teikti viešąsias mobiliojo ryšio paslaugas tol, kol pavyks viešųjų mobiliojo ryšių paslaugų teikėjo keitimo nuotoliniu būdu procesas. Šiame punkte nurodytu atveju, </w:t>
      </w:r>
      <w:proofErr w:type="spellStart"/>
      <w:r>
        <w:rPr>
          <w:color w:val="000000"/>
        </w:rPr>
        <w:t>perleidėjas</w:t>
      </w:r>
      <w:proofErr w:type="spellEnd"/>
      <w:r>
        <w:rPr>
          <w:color w:val="000000"/>
        </w:rPr>
        <w:t xml:space="preserve"> privalo galutiniam paslaugų gavėjui teikt</w:t>
      </w:r>
      <w:r>
        <w:rPr>
          <w:color w:val="000000"/>
        </w:rPr>
        <w:t xml:space="preserve">i viešąsias mobiliojo ryšių paslaugas tokiomis pačiomis sąlygomis, kokios buvo jam taikomos iki nepavykusio viešųjų mobiliojo ryšių paslaugų teikėjo keitimo nuotoliniu būdu proceso pradžios. </w:t>
      </w:r>
    </w:p>
    <w:p w:rsidR="00DE7AEC" w:rsidRDefault="00DB2AB8">
      <w:pPr>
        <w:suppressAutoHyphens/>
        <w:ind w:firstLine="567"/>
        <w:jc w:val="both"/>
        <w:textAlignment w:val="baseline"/>
      </w:pPr>
      <w:r>
        <w:rPr>
          <w:color w:val="000000"/>
        </w:rPr>
        <w:t>23</w:t>
      </w:r>
      <w:r>
        <w:rPr>
          <w:color w:val="000000"/>
        </w:rPr>
        <w:t xml:space="preserve">. </w:t>
      </w:r>
      <w:r>
        <w:t>Gavėjas yra atsakingas už galutinių paslaugų gavėjų info</w:t>
      </w:r>
      <w:r>
        <w:t>rmavimą:</w:t>
      </w:r>
    </w:p>
    <w:p w:rsidR="00DE7AEC" w:rsidRDefault="00DB2AB8">
      <w:pPr>
        <w:suppressAutoHyphens/>
        <w:ind w:firstLine="567"/>
        <w:jc w:val="both"/>
        <w:textAlignment w:val="baseline"/>
      </w:pPr>
      <w:r>
        <w:t>23.1</w:t>
      </w:r>
      <w:r>
        <w:t>. apie laiką, kada galutinis paslaugų gavėjas galės savo galiniame įrenginyje aktyvuoti gavėjo viešųjų mobiliojo ryšio paslaugų gavimą (tais atvejais, kai tai turi atlikti galutinis paslaugų gavėjas);</w:t>
      </w:r>
    </w:p>
    <w:p w:rsidR="00DE7AEC" w:rsidRDefault="00DB2AB8">
      <w:pPr>
        <w:suppressAutoHyphens/>
        <w:ind w:firstLine="567"/>
        <w:jc w:val="both"/>
        <w:textAlignment w:val="baseline"/>
      </w:pPr>
      <w:r>
        <w:t>23.2</w:t>
      </w:r>
      <w:r>
        <w:t>. apie laiką, kada galutiniam pa</w:t>
      </w:r>
      <w:r>
        <w:t xml:space="preserve">slaugų gavėjui bus aktyvuotas gavėjo teikiamų viešųjų mobiliojo ryšio paslaugų teikimas (tais atvejais, kai šiuos veiksmus atlieka gavėjas). </w:t>
      </w:r>
    </w:p>
    <w:p w:rsidR="00DE7AEC" w:rsidRDefault="00DB2AB8">
      <w:pPr>
        <w:suppressAutoHyphens/>
        <w:ind w:firstLine="567"/>
        <w:jc w:val="both"/>
        <w:textAlignment w:val="baseline"/>
      </w:pPr>
    </w:p>
    <w:p w:rsidR="00DE7AEC" w:rsidRDefault="00DB2AB8" w:rsidP="00DB2AB8">
      <w:pPr>
        <w:suppressAutoHyphens/>
        <w:jc w:val="center"/>
        <w:textAlignment w:val="baseline"/>
      </w:pPr>
      <w:r>
        <w:rPr>
          <w:b/>
        </w:rPr>
        <w:t>V</w:t>
      </w:r>
      <w:r>
        <w:rPr>
          <w:b/>
        </w:rPr>
        <w:t xml:space="preserve"> SKYRIUS</w:t>
      </w:r>
    </w:p>
    <w:p w:rsidR="00DE7AEC" w:rsidRDefault="00DB2AB8" w:rsidP="00DB2AB8">
      <w:pPr>
        <w:suppressAutoHyphens/>
        <w:jc w:val="center"/>
        <w:textAlignment w:val="baseline"/>
      </w:pPr>
      <w:r>
        <w:rPr>
          <w:b/>
        </w:rPr>
        <w:t xml:space="preserve">BAIGIAMOSIOS NUOSTATOS </w:t>
      </w:r>
    </w:p>
    <w:p w:rsidR="00DE7AEC" w:rsidRDefault="00DE7AEC">
      <w:pPr>
        <w:suppressAutoHyphens/>
        <w:ind w:firstLine="567"/>
        <w:jc w:val="both"/>
        <w:textAlignment w:val="baseline"/>
      </w:pPr>
    </w:p>
    <w:p w:rsidR="00DE7AEC" w:rsidRDefault="00DB2AB8">
      <w:pPr>
        <w:suppressAutoHyphens/>
        <w:ind w:firstLine="567"/>
        <w:jc w:val="both"/>
        <w:textAlignment w:val="baseline"/>
      </w:pPr>
      <w:r>
        <w:t>24</w:t>
      </w:r>
      <w:r>
        <w:t>. Viešųjų mobiliojo ryšio paslaugų teikėjai už Aprašo</w:t>
      </w:r>
      <w:r>
        <w:rPr>
          <w:color w:val="000000"/>
        </w:rPr>
        <w:t xml:space="preserve"> nesilaikymą</w:t>
      </w:r>
      <w:r>
        <w:t xml:space="preserve"> atsako Elektroninių ryšių įstatymo nustatyta tvarka ir sąlygomis.</w:t>
      </w:r>
    </w:p>
    <w:p w:rsidR="00DE7AEC" w:rsidRDefault="00DB2AB8">
      <w:pPr>
        <w:suppressAutoHyphens/>
        <w:ind w:firstLine="709"/>
        <w:jc w:val="both"/>
        <w:textAlignment w:val="baseline"/>
      </w:pPr>
    </w:p>
    <w:bookmarkStart w:id="0" w:name="_GoBack" w:displacedByCustomXml="prev"/>
    <w:p w:rsidR="00DE7AEC" w:rsidRDefault="00DB2AB8">
      <w:pPr>
        <w:suppressAutoHyphens/>
        <w:jc w:val="center"/>
        <w:textAlignment w:val="baseline"/>
      </w:pPr>
      <w:r>
        <w:t>______________</w:t>
      </w:r>
    </w:p>
    <w:bookmarkEnd w:id="0" w:displacedByCustomXml="next"/>
    <w:sectPr w:rsidR="00DE7AEC">
      <w:headerReference w:type="default" r:id="rId19"/>
      <w:footerReference w:type="default" r:id="rId20"/>
      <w:headerReference w:type="first" r:id="rId21"/>
      <w:footerReference w:type="first" r:id="rId22"/>
      <w:pgSz w:w="11907" w:h="16839"/>
      <w:pgMar w:top="964" w:right="567" w:bottom="964" w:left="1701" w:header="567" w:footer="567" w:gutter="0"/>
      <w:pgNumType w:start="1"/>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49F9" w16cex:dateUtc="2022-03-28T11:51:00Z"/>
  <w16cex:commentExtensible w16cex:durableId="25ECAACB" w16cex:dateUtc="2022-03-28T18:44:00Z"/>
  <w16cex:commentExtensible w16cex:durableId="25ED94B3" w16cex:dateUtc="2022-03-29T11:22:00Z"/>
  <w16cex:commentExtensible w16cex:durableId="25EC9831" w16cex:dateUtc="2022-03-28T17:25:00Z"/>
  <w16cex:commentExtensible w16cex:durableId="25ECA09E" w16cex:dateUtc="2022-03-28T18:01:00Z"/>
  <w16cex:commentExtensible w16cex:durableId="25ECA63F" w16cex:dateUtc="2022-03-28T18:25:00Z"/>
  <w16cex:commentExtensible w16cex:durableId="25ED6CB4" w16cex:dateUtc="2022-03-29T08:32:00Z"/>
  <w16cex:commentExtensible w16cex:durableId="25EC3A93" w16cex:dateUtc="2022-03-28T10:45:00Z"/>
  <w16cex:commentExtensible w16cex:durableId="25EC613B" w16cex:dateUtc="2022-03-28T13:30:00Z"/>
  <w16cex:commentExtensible w16cex:durableId="25EC3D5A" w16cex:dateUtc="2022-03-28T10:57:00Z"/>
  <w16cex:commentExtensible w16cex:durableId="25EC3DAE" w16cex:dateUtc="2022-03-28T10:59:00Z"/>
  <w16cex:commentExtensible w16cex:durableId="25EC60F6" w16cex:dateUtc="2022-03-28T13:29:00Z"/>
  <w16cex:commentExtensible w16cex:durableId="25EC624D" w16cex:dateUtc="2022-03-28T13:3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AEC" w:rsidRDefault="00DB2AB8">
      <w:pPr>
        <w:suppressAutoHyphens/>
        <w:textAlignment w:val="baseline"/>
      </w:pPr>
      <w:r>
        <w:separator/>
      </w:r>
    </w:p>
  </w:endnote>
  <w:endnote w:type="continuationSeparator" w:id="0">
    <w:p w:rsidR="00DE7AEC" w:rsidRDefault="00DB2AB8">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819"/>
        <w:tab w:val="right" w:pos="9638"/>
      </w:tabs>
      <w:suppressAutoHyphens/>
      <w:textAlignment w:val="baseli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819"/>
        <w:tab w:val="right" w:pos="9638"/>
      </w:tabs>
      <w:suppressAutoHyphens/>
      <w:textAlignment w:val="baselin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153"/>
        <w:tab w:val="right" w:pos="8306"/>
      </w:tabs>
      <w:suppressAutoHyphens/>
      <w:textAlignment w:val="baseline"/>
      <w:rPr>
        <w:szCs w:val="2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AEC" w:rsidRDefault="00DB2AB8">
      <w:pPr>
        <w:suppressAutoHyphens/>
        <w:textAlignment w:val="baseline"/>
      </w:pPr>
      <w:r>
        <w:rPr>
          <w:color w:val="000000"/>
        </w:rPr>
        <w:separator/>
      </w:r>
    </w:p>
  </w:footnote>
  <w:footnote w:type="continuationSeparator" w:id="0">
    <w:p w:rsidR="00DE7AEC" w:rsidRDefault="00DB2AB8">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B2AB8">
    <w:pPr>
      <w:tabs>
        <w:tab w:val="center" w:pos="4819"/>
        <w:tab w:val="right" w:pos="9638"/>
      </w:tabs>
      <w:suppressAutoHyphens/>
      <w:jc w:val="center"/>
      <w:textAlignment w:val="baseline"/>
    </w:pPr>
    <w:r>
      <w:fldChar w:fldCharType="begin"/>
    </w:r>
    <w:r>
      <w:instrText xml:space="preserve"> PAGE </w:instrText>
    </w:r>
    <w:r>
      <w:fldChar w:fldCharType="separate"/>
    </w:r>
    <w:r>
      <w:t>10</w:t>
    </w:r>
    <w:r>
      <w:fldChar w:fldCharType="end"/>
    </w:r>
  </w:p>
  <w:p w:rsidR="00DE7AEC" w:rsidRDefault="00DE7AEC">
    <w:pPr>
      <w:tabs>
        <w:tab w:val="center" w:pos="4819"/>
        <w:tab w:val="right" w:pos="9638"/>
      </w:tabs>
      <w:suppressAutoHyphens/>
      <w:textAlignment w:val="baseli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986"/>
        <w:tab w:val="right" w:pos="997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B2AB8">
    <w:pPr>
      <w:tabs>
        <w:tab w:val="center" w:pos="4153"/>
        <w:tab w:val="right" w:pos="8306"/>
      </w:tabs>
      <w:suppressAutoHyphens/>
      <w:jc w:val="center"/>
      <w:textAlignment w:val="baseline"/>
    </w:pPr>
    <w:r>
      <w:rPr>
        <w:rFonts w:ascii="TimesLT" w:hAnsi="TimesLT"/>
      </w:rPr>
      <w:fldChar w:fldCharType="begin"/>
    </w:r>
    <w:r>
      <w:rPr>
        <w:rFonts w:ascii="TimesLT" w:hAnsi="TimesLT"/>
      </w:rPr>
      <w:instrText xml:space="preserve"> PAGE </w:instrText>
    </w:r>
    <w:r>
      <w:rPr>
        <w:rFonts w:ascii="TimesLT" w:hAnsi="TimesLT"/>
      </w:rPr>
      <w:fldChar w:fldCharType="separate"/>
    </w:r>
    <w:r>
      <w:rPr>
        <w:rFonts w:ascii="TimesLT" w:hAnsi="TimesLT"/>
        <w:noProof/>
      </w:rPr>
      <w:t>4</w:t>
    </w:r>
    <w:r>
      <w:rPr>
        <w:rFonts w:ascii="TimesLT" w:hAnsi="TimesLT"/>
      </w:rPr>
      <w:fldChar w:fldCharType="end"/>
    </w:r>
  </w:p>
  <w:p w:rsidR="00DE7AEC" w:rsidRDefault="00DE7AEC">
    <w:pPr>
      <w:tabs>
        <w:tab w:val="center" w:pos="4153"/>
        <w:tab w:val="right" w:pos="8306"/>
      </w:tabs>
      <w:suppressAutoHyphens/>
      <w:textAlignment w:val="baseline"/>
      <w:rPr>
        <w:rFonts w:ascii="TimesLT" w:hAnsi="TimesLT"/>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C" w:rsidRDefault="00DE7AE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3MzA2MzKxNDYztLRQ0lEKTi0uzszPAymwrAUA8c6FeywAAAA="/>
  </w:docVars>
  <w:rsids>
    <w:rsidRoot w:val="003044DA"/>
    <w:rsid w:val="003044DA"/>
    <w:rsid w:val="00DB2AB8"/>
    <w:rsid w:val="00DE7A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6598DE"/>
  <w15:docId w15:val="{37C3D7B6-62E3-450C-980F-0AF37FFC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2A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9900">
      <w:bodyDiv w:val="1"/>
      <w:marLeft w:val="0"/>
      <w:marRight w:val="0"/>
      <w:marTop w:val="0"/>
      <w:marBottom w:val="0"/>
      <w:divBdr>
        <w:top w:val="none" w:sz="0" w:space="0" w:color="auto"/>
        <w:left w:val="none" w:sz="0" w:space="0" w:color="auto"/>
        <w:bottom w:val="none" w:sz="0" w:space="0" w:color="auto"/>
        <w:right w:val="none" w:sz="0" w:space="0" w:color="auto"/>
      </w:divBdr>
      <w:divsChild>
        <w:div w:id="959067649">
          <w:marLeft w:val="0"/>
          <w:marRight w:val="0"/>
          <w:marTop w:val="0"/>
          <w:marBottom w:val="0"/>
          <w:divBdr>
            <w:top w:val="none" w:sz="0" w:space="0" w:color="auto"/>
            <w:left w:val="none" w:sz="0" w:space="0" w:color="auto"/>
            <w:bottom w:val="none" w:sz="0" w:space="0" w:color="auto"/>
            <w:right w:val="none" w:sz="0" w:space="0" w:color="auto"/>
          </w:divBdr>
        </w:div>
      </w:divsChild>
    </w:div>
    <w:div w:id="1460614146">
      <w:bodyDiv w:val="1"/>
      <w:marLeft w:val="0"/>
      <w:marRight w:val="0"/>
      <w:marTop w:val="0"/>
      <w:marBottom w:val="0"/>
      <w:divBdr>
        <w:top w:val="none" w:sz="0" w:space="0" w:color="auto"/>
        <w:left w:val="none" w:sz="0" w:space="0" w:color="auto"/>
        <w:bottom w:val="none" w:sz="0" w:space="0" w:color="auto"/>
        <w:right w:val="none" w:sz="0" w:space="0" w:color="auto"/>
      </w:divBdr>
      <w:divsChild>
        <w:div w:id="890195072">
          <w:marLeft w:val="0"/>
          <w:marRight w:val="0"/>
          <w:marTop w:val="0"/>
          <w:marBottom w:val="0"/>
          <w:divBdr>
            <w:top w:val="none" w:sz="0" w:space="0" w:color="auto"/>
            <w:left w:val="none" w:sz="0" w:space="0" w:color="auto"/>
            <w:bottom w:val="none" w:sz="0" w:space="0" w:color="auto"/>
            <w:right w:val="none" w:sz="0" w:space="0" w:color="auto"/>
          </w:divBdr>
        </w:div>
      </w:divsChild>
    </w:div>
    <w:div w:id="1987733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gif"/>
  <Relationship Id="rId12" Type="http://schemas.openxmlformats.org/officeDocument/2006/relationships/image" TargetMode="External" Target="cid:image001.png@01D82EF3.8B143E80"/>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header" Target="header5.xml"/>
  <Relationship Id="rId22" Type="http://schemas.openxmlformats.org/officeDocument/2006/relationships/footer" Target="footer5.xml"/>
  <Relationship Id="rId23" Type="http://schemas.openxmlformats.org/officeDocument/2006/relationships/fontTable" Target="fontTable.xml"/>
  <Relationship Id="rId24" Type="http://schemas.openxmlformats.org/officeDocument/2006/relationships/glossaryDocument" Target="glossary/document.xml"/>
  <Relationship Id="rId25" Type="http://schemas.openxmlformats.org/officeDocument/2006/relationships/theme" Target="theme/theme1.xml"/>
  <Relationship Id="rId27" Type="http://schemas.microsoft.com/office/2018/08/relationships/commentsExtensible" Target="commentsExtensible.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0F23BC43-6C02-467E-A88A-5317A5B3EF11}"/>
      </w:docPartPr>
      <w:docPartBody>
        <w:p w:rsidR="00000000" w:rsidRDefault="00B5193C">
          <w:r w:rsidRPr="002146D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3C"/>
    <w:rsid w:val="00B519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519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DDA16338EDA344CADC208C5792B083E" ma:contentTypeVersion="14" ma:contentTypeDescription="Kurkite naują dokumentą." ma:contentTypeScope="" ma:versionID="f781edf3c0ee2cf6bf0433f31475b7e5">
  <xsd:schema xmlns:xsd="http://www.w3.org/2001/XMLSchema" xmlns:xs="http://www.w3.org/2001/XMLSchema" xmlns:p="http://schemas.microsoft.com/office/2006/metadata/properties" xmlns:ns3="224b5272-3e36-4358-be95-e3069c095bb8" xmlns:ns4="50c7855a-86c4-4a58-b704-623e5695f30c" targetNamespace="http://schemas.microsoft.com/office/2006/metadata/properties" ma:root="true" ma:fieldsID="ed925ae9994546f91bb3d23135d65bb6" ns3:_="" ns4:_="">
    <xsd:import namespace="224b5272-3e36-4358-be95-e3069c095bb8"/>
    <xsd:import namespace="50c7855a-86c4-4a58-b704-623e5695f3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b5272-3e36-4358-be95-e3069c09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7855a-86c4-4a58-b704-623e5695f30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10B3-4355-4316-9A68-433CA51C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b5272-3e36-4358-be95-e3069c095bb8"/>
    <ds:schemaRef ds:uri="50c7855a-86c4-4a58-b704-623e5695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974C6-86C1-442E-970D-13F246748FD8}">
  <ds:schemaRefs>
    <ds:schemaRef ds:uri="http://schemas.microsoft.com/sharepoint/v3/contenttype/forms"/>
  </ds:schemaRefs>
</ds:datastoreItem>
</file>

<file path=customXml/itemProps3.xml><?xml version="1.0" encoding="utf-8"?>
<ds:datastoreItem xmlns:ds="http://schemas.openxmlformats.org/officeDocument/2006/customXml" ds:itemID="{1D566EC4-571A-4688-9157-4A4C13E6C25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24A1A3-7422-4329-ACCD-DE3EDB16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10863</Words>
  <Characters>6193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2022-04-13T09:48:00Z</dcterms:created>
  <dc:creator>Tadeuš Buivid</dc:creator>
  <lastModifiedBy>JŪRĖNIENĖ Jolanta</lastModifiedBy>
  <dcterms:modified xsi:type="dcterms:W3CDTF">2022-04-13T10:23:00Z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0x0101008DDA16338EDA344CADC208C5792B083E</vt:lpwstr>
  </property>
</Properties>
</file>