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96" w:rsidRDefault="00A66B96">
      <w:pPr>
        <w:widowControl w:val="0"/>
        <w:tabs>
          <w:tab w:val="center" w:pos="4819"/>
          <w:tab w:val="right" w:pos="9638"/>
        </w:tabs>
        <w:rPr>
          <w:szCs w:val="24"/>
          <w:lang w:eastAsia="lt-LT"/>
        </w:rPr>
      </w:pPr>
    </w:p>
    <w:p w:rsidR="00A66B96" w:rsidRDefault="004C2C91">
      <w:pPr>
        <w:jc w:val="center"/>
        <w:rPr>
          <w:b/>
          <w:szCs w:val="24"/>
        </w:rPr>
      </w:pPr>
      <w:r>
        <w:rPr>
          <w:b/>
          <w:noProof/>
          <w:szCs w:val="24"/>
          <w:lang w:eastAsia="ko-KR"/>
        </w:rPr>
        <w:drawing>
          <wp:inline distT="0" distB="0" distL="0" distR="0" wp14:anchorId="414F6BED" wp14:editId="1EEC3D17">
            <wp:extent cx="494030" cy="567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6B96" w:rsidRDefault="00A66B96">
      <w:pPr>
        <w:jc w:val="right"/>
        <w:rPr>
          <w:b/>
          <w:szCs w:val="24"/>
        </w:rPr>
      </w:pPr>
    </w:p>
    <w:p w:rsidR="00A66B96" w:rsidRDefault="004C2C91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</w:t>
      </w:r>
    </w:p>
    <w:p w:rsidR="00A66B96" w:rsidRDefault="004C2C91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RYŠIŲ REGULIAVIMO TARNYBOS </w:t>
      </w:r>
    </w:p>
    <w:p w:rsidR="00A66B96" w:rsidRDefault="004C2C91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DIREKTORIUS</w:t>
      </w:r>
    </w:p>
    <w:p w:rsidR="00A66B96" w:rsidRDefault="00A66B96">
      <w:pPr>
        <w:widowControl w:val="0"/>
        <w:jc w:val="center"/>
        <w:rPr>
          <w:b/>
          <w:szCs w:val="24"/>
          <w:lang w:eastAsia="lt-LT"/>
        </w:rPr>
      </w:pPr>
    </w:p>
    <w:p w:rsidR="00A66B96" w:rsidRDefault="004C2C91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ĮSAKYMAS</w:t>
      </w:r>
    </w:p>
    <w:p w:rsidR="00A66B96" w:rsidRDefault="004C2C91">
      <w:pPr>
        <w:widowControl w:val="0"/>
        <w:jc w:val="center"/>
        <w:rPr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 xml:space="preserve">DĖL BALSO SKAMBUČIŲ UŽBAIGIMO PASLAUGŲ KAINŲ APSKAIČIAVIMO TVARKOS APRAŠO </w:t>
      </w:r>
      <w:r>
        <w:rPr>
          <w:b/>
          <w:bCs/>
          <w:szCs w:val="24"/>
          <w:lang w:eastAsia="lt-LT"/>
        </w:rPr>
        <w:t>PATVIRTINIMO</w:t>
      </w:r>
    </w:p>
    <w:p w:rsidR="00A66B96" w:rsidRDefault="00A66B96">
      <w:pPr>
        <w:widowControl w:val="0"/>
        <w:rPr>
          <w:b/>
          <w:szCs w:val="24"/>
          <w:lang w:eastAsia="lt-LT"/>
        </w:rPr>
      </w:pPr>
    </w:p>
    <w:p w:rsidR="00A66B96" w:rsidRPr="004C2C91" w:rsidRDefault="004C2C91">
      <w:pPr>
        <w:widowControl w:val="0"/>
        <w:jc w:val="center"/>
        <w:rPr>
          <w:szCs w:val="24"/>
          <w:lang w:eastAsia="lt-LT"/>
        </w:rPr>
      </w:pPr>
      <w:r w:rsidRPr="004C2C91">
        <w:rPr>
          <w:szCs w:val="24"/>
          <w:lang w:eastAsia="lt-LT"/>
        </w:rPr>
        <w:t xml:space="preserve">2021 m. gruodžio 2 d. </w:t>
      </w:r>
      <w:r w:rsidRPr="004C2C91">
        <w:rPr>
          <w:szCs w:val="24"/>
          <w:lang w:eastAsia="lt-LT"/>
        </w:rPr>
        <w:t xml:space="preserve">Nr. </w:t>
      </w:r>
      <w:r w:rsidRPr="004C2C91">
        <w:rPr>
          <w:color w:val="333333"/>
          <w:szCs w:val="24"/>
        </w:rPr>
        <w:t>(1.9E)1V-1100</w:t>
      </w:r>
    </w:p>
    <w:p w:rsidR="00A66B96" w:rsidRDefault="004C2C91">
      <w:pPr>
        <w:widowControl w:val="0"/>
        <w:ind w:right="-2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:rsidR="00A66B96" w:rsidRDefault="00A66B96"/>
    <w:p w:rsidR="00A66B96" w:rsidRDefault="004C2C91">
      <w:pPr>
        <w:widowControl w:val="0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Vadovaudamasis Lietuvos Respublikos elektroninių ryšių įstatymo 24 straipsnio 7 dalimi ir</w:t>
      </w:r>
      <w:r>
        <w:rPr>
          <w:color w:val="000000"/>
          <w:szCs w:val="24"/>
          <w:lang w:eastAsia="lt-LT"/>
        </w:rPr>
        <w:t xml:space="preserve"> įgyvendindamas </w:t>
      </w:r>
      <w:r>
        <w:rPr>
          <w:szCs w:val="24"/>
          <w:lang w:eastAsia="lt-LT"/>
        </w:rPr>
        <w:t>2018 m. gruodžio 11 d. Europos Parlamento ir Tarybos direktyvą (ES) 2018/1972, kuria nustatomas Europos elektroninių ryšių kodeksas:</w:t>
      </w:r>
    </w:p>
    <w:p w:rsidR="00A66B96" w:rsidRDefault="004C2C91">
      <w:pPr>
        <w:tabs>
          <w:tab w:val="left" w:pos="851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. </w:t>
      </w:r>
      <w:r>
        <w:rPr>
          <w:spacing w:val="60"/>
          <w:szCs w:val="24"/>
          <w:lang w:eastAsia="lt-LT"/>
        </w:rPr>
        <w:t>Tvirtinu</w:t>
      </w:r>
      <w:r>
        <w:rPr>
          <w:szCs w:val="24"/>
          <w:lang w:eastAsia="lt-LT"/>
        </w:rPr>
        <w:t xml:space="preserve"> Balso skambučių užbaigimo paslaugų kainų apskaičiavimo tvarkos aprašą (pridedama).</w:t>
      </w:r>
    </w:p>
    <w:p w:rsidR="00A66B96" w:rsidRDefault="004C2C91">
      <w:pPr>
        <w:widowControl w:val="0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. </w:t>
      </w:r>
      <w:r>
        <w:rPr>
          <w:spacing w:val="60"/>
          <w:szCs w:val="24"/>
          <w:lang w:eastAsia="lt-LT"/>
        </w:rPr>
        <w:t>Nurodau</w:t>
      </w:r>
      <w:r>
        <w:rPr>
          <w:szCs w:val="24"/>
          <w:lang w:eastAsia="lt-LT"/>
        </w:rPr>
        <w:t xml:space="preserve"> paskelbti šį įsakymą Teisės aktų registre.</w:t>
      </w:r>
    </w:p>
    <w:p w:rsidR="00A66B96" w:rsidRDefault="00A66B96">
      <w:pPr>
        <w:jc w:val="both"/>
        <w:rPr>
          <w:szCs w:val="24"/>
          <w:lang w:eastAsia="lt-LT"/>
        </w:rPr>
      </w:pPr>
    </w:p>
    <w:p w:rsidR="004C2C91" w:rsidRDefault="004C2C91">
      <w:pPr>
        <w:jc w:val="both"/>
        <w:rPr>
          <w:szCs w:val="24"/>
          <w:lang w:eastAsia="lt-LT"/>
        </w:rPr>
      </w:pPr>
    </w:p>
    <w:p w:rsidR="00A66B96" w:rsidRDefault="004C2C91">
      <w:pPr>
        <w:jc w:val="both"/>
        <w:rPr>
          <w:szCs w:val="24"/>
          <w:lang w:eastAsia="lt-LT"/>
        </w:rPr>
      </w:pPr>
    </w:p>
    <w:p w:rsidR="00A66B96" w:rsidRDefault="004C2C91">
      <w:pPr>
        <w:widowControl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L. e. direktoriaus pavaduotojo pareigas,                                                                      </w:t>
      </w:r>
      <w:r>
        <w:rPr>
          <w:szCs w:val="24"/>
          <w:lang w:eastAsia="lt-LT"/>
        </w:rPr>
        <w:t xml:space="preserve">   Augutis Čėsna</w:t>
      </w:r>
    </w:p>
    <w:p w:rsidR="00A66B96" w:rsidRDefault="004C2C91">
      <w:pPr>
        <w:widowControl w:val="0"/>
        <w:jc w:val="both"/>
      </w:pPr>
      <w:r>
        <w:rPr>
          <w:szCs w:val="24"/>
          <w:lang w:eastAsia="lt-LT"/>
        </w:rPr>
        <w:t>pavaduojantis direktorių</w:t>
      </w:r>
    </w:p>
    <w:p w:rsidR="00A66B96" w:rsidRDefault="00A66B96">
      <w:pPr>
        <w:widowControl w:val="0"/>
        <w:tabs>
          <w:tab w:val="center" w:pos="4819"/>
          <w:tab w:val="right" w:pos="9638"/>
        </w:tabs>
        <w:rPr>
          <w:szCs w:val="24"/>
          <w:lang w:eastAsia="lt-LT"/>
        </w:rPr>
      </w:pPr>
    </w:p>
    <w:p w:rsidR="00A66B96" w:rsidRDefault="004C2C91">
      <w:pPr>
        <w:rPr>
          <w:sz w:val="6"/>
          <w:szCs w:val="6"/>
        </w:rPr>
      </w:pPr>
    </w:p>
    <w:p w:rsidR="004C2C91" w:rsidRDefault="004C2C91">
      <w:pPr>
        <w:spacing w:line="278" w:lineRule="exact"/>
        <w:ind w:left="3377" w:firstLine="1298"/>
        <w:sectPr w:rsidR="004C2C9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567" w:bottom="1134" w:left="1701" w:header="567" w:footer="567" w:gutter="0"/>
          <w:pgNumType w:start="1"/>
          <w:cols w:space="60"/>
          <w:noEndnote/>
          <w:titlePg/>
          <w:docGrid w:linePitch="326"/>
        </w:sectPr>
      </w:pPr>
    </w:p>
    <w:p w:rsidR="00A66B96" w:rsidRDefault="004C2C91">
      <w:pPr>
        <w:spacing w:line="278" w:lineRule="exact"/>
        <w:ind w:left="3377" w:firstLine="1298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PATVIRTINTA</w:t>
      </w:r>
    </w:p>
    <w:p w:rsidR="00A66B96" w:rsidRDefault="004C2C91">
      <w:pPr>
        <w:spacing w:line="278" w:lineRule="exact"/>
        <w:ind w:left="467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ryšių reguliavimo tarnybos direktoriaus 2021 m. gruodžio 2 d.</w:t>
      </w:r>
      <w:r>
        <w:rPr>
          <w:szCs w:val="24"/>
          <w:lang w:eastAsia="lt-LT"/>
        </w:rPr>
        <w:t xml:space="preserve"> įsakymu </w:t>
      </w:r>
    </w:p>
    <w:p w:rsidR="00A66B96" w:rsidRDefault="004C2C91">
      <w:pPr>
        <w:spacing w:line="278" w:lineRule="exact"/>
        <w:ind w:left="467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Nr.  </w:t>
      </w:r>
      <w:r w:rsidRPr="004C2C91">
        <w:rPr>
          <w:color w:val="333333"/>
          <w:szCs w:val="24"/>
        </w:rPr>
        <w:t>(1.9E)1V-1100</w:t>
      </w:r>
    </w:p>
    <w:p w:rsidR="00A66B96" w:rsidRDefault="00A66B96">
      <w:pPr>
        <w:spacing w:line="240" w:lineRule="exact"/>
        <w:jc w:val="center"/>
        <w:rPr>
          <w:szCs w:val="24"/>
          <w:lang w:eastAsia="lt-LT"/>
        </w:rPr>
      </w:pPr>
    </w:p>
    <w:p w:rsidR="00A66B96" w:rsidRDefault="00A66B96">
      <w:pPr>
        <w:rPr>
          <w:sz w:val="6"/>
          <w:szCs w:val="6"/>
        </w:rPr>
      </w:pPr>
    </w:p>
    <w:p w:rsidR="00A66B96" w:rsidRDefault="004C2C91">
      <w:pPr>
        <w:spacing w:line="274" w:lineRule="exact"/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BALSO SKAMBUČIŲ </w:t>
      </w:r>
      <w:r>
        <w:rPr>
          <w:b/>
          <w:bCs/>
          <w:szCs w:val="24"/>
          <w:lang w:eastAsia="lt-LT"/>
        </w:rPr>
        <w:t>UŽBAIGIMO PASLAUGŲ KAINŲ APSKAIČIAVIMO TVARKOS APRAŠAS</w:t>
      </w:r>
    </w:p>
    <w:p w:rsidR="00A66B96" w:rsidRDefault="00A66B96">
      <w:pPr>
        <w:spacing w:line="240" w:lineRule="exact"/>
        <w:ind w:left="754"/>
        <w:jc w:val="center"/>
        <w:rPr>
          <w:szCs w:val="24"/>
          <w:lang w:eastAsia="lt-LT"/>
        </w:rPr>
      </w:pPr>
    </w:p>
    <w:p w:rsidR="00A66B96" w:rsidRDefault="004C2C91">
      <w:pPr>
        <w:spacing w:line="240" w:lineRule="exac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</w:t>
      </w:r>
      <w:r>
        <w:rPr>
          <w:b/>
          <w:bCs/>
          <w:szCs w:val="24"/>
          <w:lang w:eastAsia="lt-LT"/>
        </w:rPr>
        <w:t xml:space="preserve"> SKYRIUS</w:t>
      </w:r>
    </w:p>
    <w:p w:rsidR="00A66B96" w:rsidRDefault="004C2C91">
      <w:pPr>
        <w:spacing w:line="240" w:lineRule="exac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BENDROSIOS NUOSTATOS</w:t>
      </w:r>
    </w:p>
    <w:p w:rsidR="00A66B96" w:rsidRDefault="00A66B96">
      <w:pPr>
        <w:spacing w:line="240" w:lineRule="exact"/>
        <w:jc w:val="center"/>
        <w:rPr>
          <w:b/>
          <w:bCs/>
          <w:szCs w:val="24"/>
          <w:lang w:eastAsia="lt-LT"/>
        </w:rPr>
      </w:pPr>
    </w:p>
    <w:p w:rsidR="00A66B96" w:rsidRDefault="004C2C91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. Balso skambučių užbaigimo paslaugų kainų apskaičiavimo tvarkos aprašas (toliau – Aprašas) nustato balso skambučių užbaigimo viešuosiuose mobiliojo ir (arba) </w:t>
      </w:r>
      <w:r>
        <w:rPr>
          <w:szCs w:val="24"/>
          <w:lang w:eastAsia="lt-LT"/>
        </w:rPr>
        <w:t>fiksuotojo ryšio tinkluose paslaugų (toliau – skambučių užbaigimo paslaugos) kainų apskaičiavimo principus ir kriterijus, taikomus Lietuvos Respublikos ryšių reguliavimo tarnybai (toliau – Tarnyba) apskaičiuojant atitinkamoje elektroninių ryšių rinkoje tai</w:t>
      </w:r>
      <w:r>
        <w:rPr>
          <w:szCs w:val="24"/>
          <w:lang w:eastAsia="lt-LT"/>
        </w:rPr>
        <w:t>kytinas sąnaudomis pagrįstas skambučių užbaigimo paslaugų kainas, kai Tarnyba nustato kainų kontrolės įpareigojimą pagal Lietuvos Respublikos elektroninių ryšių įstatymo (toliau – Įstatymas) 24 straipsnio 7 dalį ir kai Europos Komisija nėra nustačiusi skam</w:t>
      </w:r>
      <w:r>
        <w:rPr>
          <w:szCs w:val="24"/>
          <w:lang w:eastAsia="lt-LT"/>
        </w:rPr>
        <w:t>bučių užbaigimo paslaugų didžiausių kainų.</w:t>
      </w:r>
    </w:p>
    <w:p w:rsidR="00A66B96" w:rsidRDefault="004C2C91">
      <w:pPr>
        <w:ind w:firstLine="709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2</w:t>
      </w:r>
      <w:r>
        <w:rPr>
          <w:bCs/>
          <w:szCs w:val="24"/>
          <w:lang w:eastAsia="lt-LT"/>
        </w:rPr>
        <w:t>. Apraše vartojamos sąvokos: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2.1</w:t>
      </w:r>
      <w:r>
        <w:rPr>
          <w:bCs/>
          <w:szCs w:val="24"/>
          <w:lang w:eastAsia="lt-LT"/>
        </w:rPr>
        <w:t>.</w:t>
      </w:r>
      <w:r>
        <w:rPr>
          <w:b/>
          <w:szCs w:val="24"/>
          <w:lang w:eastAsia="lt-LT"/>
        </w:rPr>
        <w:t xml:space="preserve"> Efektyviai veiklą vykdantis operatorius</w:t>
      </w:r>
      <w:r>
        <w:rPr>
          <w:bCs/>
          <w:szCs w:val="24"/>
          <w:lang w:eastAsia="lt-LT"/>
        </w:rPr>
        <w:t xml:space="preserve"> (toliau – efektyvus operatorius) – operatorius, kuris hipotetiškai veikia visiškai konkurencingoje rinkoje ir naudoja efektyvias tec</w:t>
      </w:r>
      <w:r>
        <w:rPr>
          <w:bCs/>
          <w:szCs w:val="24"/>
          <w:lang w:eastAsia="lt-LT"/>
        </w:rPr>
        <w:t>hnologijas ir (arba) efektyvius elektroninių ryšių tinklo elementus.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2.2</w:t>
      </w:r>
      <w:r>
        <w:rPr>
          <w:bCs/>
          <w:szCs w:val="24"/>
          <w:lang w:eastAsia="lt-LT"/>
        </w:rPr>
        <w:t>.</w:t>
      </w:r>
      <w:r>
        <w:rPr>
          <w:b/>
          <w:szCs w:val="24"/>
          <w:lang w:eastAsia="lt-LT"/>
        </w:rPr>
        <w:t xml:space="preserve"> Ilgasis laikotarpis </w:t>
      </w:r>
      <w:r>
        <w:rPr>
          <w:bCs/>
          <w:szCs w:val="24"/>
          <w:lang w:eastAsia="lt-LT"/>
        </w:rPr>
        <w:t xml:space="preserve">– laikotarpis, per kurį efektyvus operatorius gali palaipsniui visus naudojamus išteklius, reikalingus skambučių užbaigimo paslaugoms teikti, pakeisti kitais </w:t>
      </w:r>
      <w:r>
        <w:rPr>
          <w:bCs/>
          <w:szCs w:val="24"/>
          <w:lang w:eastAsia="lt-LT"/>
        </w:rPr>
        <w:t xml:space="preserve">ištekliais, kai dėl tokio išteklių pakeitimo visos ribinės sąnaudos palaipsniui tampa kintamosiomis sąnaudomis. 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2.3</w:t>
      </w:r>
      <w:r>
        <w:rPr>
          <w:bCs/>
          <w:szCs w:val="24"/>
          <w:lang w:eastAsia="lt-LT"/>
        </w:rPr>
        <w:t>.</w:t>
      </w:r>
      <w:r>
        <w:rPr>
          <w:b/>
          <w:szCs w:val="24"/>
          <w:lang w:eastAsia="lt-LT"/>
        </w:rPr>
        <w:t xml:space="preserve"> Išplėstinė ilgojo laikotarpio ribinių sąnaudų apskaičiavimo „iš apačios į viršų“ metodika </w:t>
      </w:r>
      <w:r>
        <w:rPr>
          <w:bCs/>
          <w:szCs w:val="24"/>
          <w:lang w:eastAsia="lt-LT"/>
        </w:rPr>
        <w:t>(toliau – išplėstinė apskaičiavimo metodika)</w:t>
      </w:r>
      <w:r>
        <w:rPr>
          <w:bCs/>
          <w:szCs w:val="24"/>
          <w:lang w:eastAsia="lt-LT"/>
        </w:rPr>
        <w:t xml:space="preserve"> –</w:t>
      </w:r>
      <w:r>
        <w:rPr>
          <w:b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efektyvaus operatoriaus patiriamų sąnaudų apskaičiavimo metodika, grindžiama viešojo elektroninių ryšių tinklo modeliavimo metodu „iš apačios į viršų“, kurį taikant ilgojo laikotarpio ribinės sąnaudos skaičiuojamos atsižvelgiant į kitiems operatoriams p</w:t>
      </w:r>
      <w:r>
        <w:rPr>
          <w:bCs/>
          <w:szCs w:val="24"/>
          <w:lang w:eastAsia="lt-LT"/>
        </w:rPr>
        <w:t>er šį ilgąjį laikotarpį suteiktų skambučių užbaigimo paslaugų kiekį.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2.4</w:t>
      </w:r>
      <w:r>
        <w:rPr>
          <w:bCs/>
          <w:szCs w:val="24"/>
          <w:lang w:eastAsia="lt-LT"/>
        </w:rPr>
        <w:t xml:space="preserve">. </w:t>
      </w:r>
      <w:r>
        <w:rPr>
          <w:b/>
          <w:szCs w:val="24"/>
          <w:lang w:eastAsia="lt-LT"/>
        </w:rPr>
        <w:t>Komercinių paslaugų sąnaudos</w:t>
      </w:r>
      <w:r>
        <w:rPr>
          <w:bCs/>
          <w:szCs w:val="24"/>
          <w:lang w:eastAsia="lt-LT"/>
        </w:rPr>
        <w:t xml:space="preserve"> – efektyvaus operatoriaus tiesioginės sąnaudos, patirtos dėl atitinkamų paslaugų pardavimo ir rinkodaros. 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2.5</w:t>
      </w:r>
      <w:r>
        <w:rPr>
          <w:bCs/>
          <w:szCs w:val="24"/>
          <w:lang w:eastAsia="lt-LT"/>
        </w:rPr>
        <w:t xml:space="preserve">. Kitos Apraše vartojamos </w:t>
      </w:r>
      <w:r>
        <w:rPr>
          <w:szCs w:val="24"/>
          <w:lang w:eastAsia="lt-LT"/>
        </w:rPr>
        <w:t>sąvokos a</w:t>
      </w:r>
      <w:r>
        <w:rPr>
          <w:szCs w:val="24"/>
          <w:lang w:eastAsia="lt-LT"/>
        </w:rPr>
        <w:t xml:space="preserve">pibrėžtos Įstatyme ir Sąnaudų apskaitos pagal visiškai paskirstytų sąnaudų metodą taisyklėse, patvirtintose </w:t>
      </w:r>
      <w:r>
        <w:rPr>
          <w:color w:val="000000"/>
          <w:szCs w:val="24"/>
          <w:lang w:eastAsia="lt-LT"/>
        </w:rPr>
        <w:t xml:space="preserve">Tarnybos direktoriaus 2005 m. gruodžio 28 d. įsakymu Nr. 1V-1164 „Dėl Sąnaudų apskaitos pagal visiškai paskirstytų sąnaudų metodą taisyklių </w:t>
      </w:r>
      <w:r>
        <w:rPr>
          <w:color w:val="000000"/>
          <w:szCs w:val="24"/>
          <w:lang w:eastAsia="lt-LT"/>
        </w:rPr>
        <w:t>patvirtinimo“</w:t>
      </w:r>
      <w:r>
        <w:rPr>
          <w:bCs/>
          <w:szCs w:val="24"/>
          <w:lang w:eastAsia="lt-LT"/>
        </w:rPr>
        <w:t>.</w:t>
      </w:r>
    </w:p>
    <w:p w:rsidR="00A66B96" w:rsidRDefault="004C2C91">
      <w:pPr>
        <w:jc w:val="both"/>
        <w:rPr>
          <w:bCs/>
          <w:szCs w:val="24"/>
          <w:lang w:eastAsia="lt-LT"/>
        </w:rPr>
      </w:pPr>
    </w:p>
    <w:p w:rsidR="00A66B96" w:rsidRDefault="004C2C9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</w:t>
      </w:r>
      <w:r>
        <w:rPr>
          <w:b/>
          <w:szCs w:val="24"/>
          <w:lang w:eastAsia="lt-LT"/>
        </w:rPr>
        <w:t xml:space="preserve"> SKYRIUS</w:t>
      </w:r>
    </w:p>
    <w:p w:rsidR="00A66B96" w:rsidRDefault="004C2C9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SKAMBUČIŲ UŽBAIGIMO PASLAUGŲ KAINŲ APSKAIČIAVIMO PRINCIPAI IR KRITERIJAI</w:t>
      </w:r>
    </w:p>
    <w:p w:rsidR="00A66B96" w:rsidRDefault="00A66B96">
      <w:pPr>
        <w:ind w:firstLine="709"/>
        <w:jc w:val="both"/>
        <w:rPr>
          <w:bCs/>
          <w:szCs w:val="24"/>
          <w:lang w:eastAsia="lt-LT"/>
        </w:rPr>
      </w:pP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3</w:t>
      </w:r>
      <w:r>
        <w:rPr>
          <w:bCs/>
          <w:szCs w:val="24"/>
          <w:lang w:eastAsia="lt-LT"/>
        </w:rPr>
        <w:t xml:space="preserve">. Tarnyba, apskaičiuodama sąnaudomis pagrįstas skambučių užbaigimo paslaugų kainas, taiko išplėstinę apskaičiavimo metodiką, kuri turi </w:t>
      </w:r>
      <w:r>
        <w:rPr>
          <w:bCs/>
          <w:szCs w:val="24"/>
          <w:lang w:eastAsia="lt-LT"/>
        </w:rPr>
        <w:t>atitikti šiuos principus ir kriterijus: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3.1</w:t>
      </w:r>
      <w:r>
        <w:rPr>
          <w:bCs/>
          <w:szCs w:val="24"/>
          <w:lang w:eastAsia="lt-LT"/>
        </w:rPr>
        <w:t xml:space="preserve">. Išplėstinėje apskaičiavimo metodikoje modeliuojant viešąjį elektroninių ryšių tinklą, laikoma, kad jis naudojamas visą laikotarpį, kuriam nustatomos skambučių užbaigimo paslaugų kainos. </w:t>
      </w:r>
    </w:p>
    <w:p w:rsidR="00A66B96" w:rsidRDefault="004C2C91">
      <w:pPr>
        <w:ind w:firstLine="709"/>
        <w:jc w:val="both"/>
        <w:rPr>
          <w:color w:val="000000"/>
          <w:szCs w:val="24"/>
          <w:lang w:eastAsia="lt-LT"/>
        </w:rPr>
      </w:pPr>
      <w:r>
        <w:rPr>
          <w:bCs/>
          <w:szCs w:val="24"/>
          <w:lang w:eastAsia="lt-LT"/>
        </w:rPr>
        <w:t>3.2</w:t>
      </w:r>
      <w:r>
        <w:rPr>
          <w:bCs/>
          <w:szCs w:val="24"/>
          <w:lang w:eastAsia="lt-LT"/>
        </w:rPr>
        <w:t xml:space="preserve">. </w:t>
      </w:r>
      <w:r>
        <w:rPr>
          <w:color w:val="000000"/>
          <w:szCs w:val="24"/>
          <w:lang w:eastAsia="lt-LT"/>
        </w:rPr>
        <w:t xml:space="preserve">Modeliuojant </w:t>
      </w:r>
      <w:r>
        <w:rPr>
          <w:color w:val="000000"/>
          <w:szCs w:val="24"/>
          <w:lang w:eastAsia="lt-LT"/>
        </w:rPr>
        <w:t>efektyvaus operatoriaus viešąjį elektroninių ryšių tinklą, ilgalaikio turto vertės skaičiuojamos pagal einamąją vertę.</w:t>
      </w:r>
    </w:p>
    <w:p w:rsidR="00A66B96" w:rsidRDefault="004C2C91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3.3</w:t>
      </w:r>
      <w:r>
        <w:rPr>
          <w:color w:val="000000"/>
          <w:szCs w:val="24"/>
          <w:lang w:eastAsia="lt-LT"/>
        </w:rPr>
        <w:t>. Modeliuojant efektyvaus operatoriaus viešąjį fiksuotojo ryšio tinklą, laikoma, kad:</w:t>
      </w:r>
    </w:p>
    <w:p w:rsidR="00A66B96" w:rsidRDefault="004C2C91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3.3.1</w:t>
      </w:r>
      <w:r>
        <w:rPr>
          <w:color w:val="000000"/>
          <w:szCs w:val="24"/>
          <w:lang w:eastAsia="lt-LT"/>
        </w:rPr>
        <w:t>. šis tinklas yra pagrįstas interneto</w:t>
      </w:r>
      <w:r>
        <w:rPr>
          <w:color w:val="000000"/>
          <w:szCs w:val="24"/>
          <w:lang w:eastAsia="lt-LT"/>
        </w:rPr>
        <w:t xml:space="preserve"> protokolu (IP) ir naujausiomis technologijomis;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3.3.2</w:t>
      </w:r>
      <w:r>
        <w:rPr>
          <w:bCs/>
          <w:szCs w:val="24"/>
          <w:lang w:eastAsia="lt-LT"/>
        </w:rPr>
        <w:t xml:space="preserve">. balso skambučiams perduoti naudojamas tik paketinis ryšys; 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3.3.3</w:t>
      </w:r>
      <w:r>
        <w:rPr>
          <w:bCs/>
          <w:szCs w:val="24"/>
          <w:lang w:eastAsia="lt-LT"/>
        </w:rPr>
        <w:t xml:space="preserve">. visi viešųjų fiksuotojo ryšio tinklų operatoriai, nepriklausomai nuo jų dydžio, patiria tokias pat vieno skambučių užbaigimo </w:t>
      </w:r>
      <w:r>
        <w:rPr>
          <w:bCs/>
          <w:szCs w:val="24"/>
          <w:lang w:eastAsia="lt-LT"/>
        </w:rPr>
        <w:t>paslaugos vieneto sąnaudas, kaip ir efektyvus operatorius.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3.4</w:t>
      </w:r>
      <w:r>
        <w:rPr>
          <w:bCs/>
          <w:szCs w:val="24"/>
          <w:lang w:eastAsia="lt-LT"/>
        </w:rPr>
        <w:t xml:space="preserve">. </w:t>
      </w:r>
      <w:r>
        <w:rPr>
          <w:szCs w:val="24"/>
          <w:lang w:eastAsia="lt-LT"/>
        </w:rPr>
        <w:t>Modeliuojant efektyvaus operatoriaus, viešuoju mobiliojo ryšio tinklu teikiančio skambučių užbaigimo paslaugas,</w:t>
      </w:r>
      <w:r>
        <w:rPr>
          <w:bCs/>
          <w:szCs w:val="24"/>
          <w:lang w:eastAsia="lt-LT"/>
        </w:rPr>
        <w:t xml:space="preserve"> sąnaudas, taikomas mažiausias efektyvios veiklos mastas (masto ekonomija),</w:t>
      </w:r>
      <w:r>
        <w:rPr>
          <w:bCs/>
          <w:szCs w:val="24"/>
          <w:lang w:eastAsia="lt-LT"/>
        </w:rPr>
        <w:t xml:space="preserve"> tai yra laikoma, kad efektyvus operatorius užima ne mažiau kaip 20 procentų viešojo mobiliojo ryšio rinkos dalies elektroninių ryšių sektoriuje.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3.5</w:t>
      </w:r>
      <w:r>
        <w:rPr>
          <w:bCs/>
          <w:szCs w:val="24"/>
          <w:lang w:eastAsia="lt-LT"/>
        </w:rPr>
        <w:t>. Išplėstinėje apskaičiavimo metodikoje sąnaudos apskaičiuojamos laikantis šių kriterijų: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3.5.1</w:t>
      </w:r>
      <w:r>
        <w:rPr>
          <w:bCs/>
          <w:szCs w:val="24"/>
          <w:lang w:eastAsia="lt-LT"/>
        </w:rPr>
        <w:t>. į są</w:t>
      </w:r>
      <w:r>
        <w:rPr>
          <w:bCs/>
          <w:szCs w:val="24"/>
          <w:lang w:eastAsia="lt-LT"/>
        </w:rPr>
        <w:t>naudas gali būti įtraukiamos tik tos didmeninių komercinių paslaugų sąnaudos, kurios yra tiesiogiai susijusios su kitiems operatoriams teikiamomis skambučių užbaigimo paslaugomis;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3.5.2</w:t>
      </w:r>
      <w:r>
        <w:rPr>
          <w:bCs/>
          <w:szCs w:val="24"/>
          <w:lang w:eastAsia="lt-LT"/>
        </w:rPr>
        <w:t>. į sąnaudas gali būti įtraukiamos tik tos viešojo elektroninių ryš</w:t>
      </w:r>
      <w:r>
        <w:rPr>
          <w:bCs/>
          <w:szCs w:val="24"/>
          <w:lang w:eastAsia="lt-LT"/>
        </w:rPr>
        <w:t xml:space="preserve">ių tinklo sąnaudos, kurios yra susijusios su viešojo elektroninių ryšių tinklo </w:t>
      </w:r>
      <w:proofErr w:type="spellStart"/>
      <w:r>
        <w:rPr>
          <w:bCs/>
          <w:szCs w:val="24"/>
          <w:lang w:eastAsia="lt-LT"/>
        </w:rPr>
        <w:t>pajėgumų</w:t>
      </w:r>
      <w:proofErr w:type="spellEnd"/>
      <w:r>
        <w:rPr>
          <w:bCs/>
          <w:szCs w:val="24"/>
          <w:lang w:eastAsia="lt-LT"/>
        </w:rPr>
        <w:t xml:space="preserve"> didinimu dėl teikiamo padidėjusio skambučių užbaigimo paslaugų kiekio;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3.5.3</w:t>
      </w:r>
      <w:r>
        <w:rPr>
          <w:bCs/>
          <w:szCs w:val="24"/>
          <w:lang w:eastAsia="lt-LT"/>
        </w:rPr>
        <w:t>. sąnaudos, susijusios su užmokesčiais už radijo dažnius (kanalus), į skambučių užbaigim</w:t>
      </w:r>
      <w:r>
        <w:rPr>
          <w:bCs/>
          <w:szCs w:val="24"/>
          <w:lang w:eastAsia="lt-LT"/>
        </w:rPr>
        <w:t>o paslaugų sąnaudas neįskaičiuojamos;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3.5.4</w:t>
      </w:r>
      <w:r>
        <w:rPr>
          <w:bCs/>
          <w:szCs w:val="24"/>
          <w:lang w:eastAsia="lt-LT"/>
        </w:rPr>
        <w:t>. ilgalaikio turto nusidėvėjimo sąnaudoms skaičiuoti taikomas ekonominio nusidėvėjimo metodas.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3.6</w:t>
      </w:r>
      <w:r>
        <w:rPr>
          <w:bCs/>
          <w:szCs w:val="24"/>
          <w:lang w:eastAsia="lt-LT"/>
        </w:rPr>
        <w:t xml:space="preserve">. Skambučių užbaigimo paslaugų ribinės sąnaudos apskaičiuojamos kaip efektyvaus operatoriaus, teikiančio visas jo teikiamas </w:t>
      </w:r>
      <w:r>
        <w:rPr>
          <w:szCs w:val="24"/>
          <w:lang w:eastAsia="lt-LT"/>
        </w:rPr>
        <w:t>viešąsias</w:t>
      </w:r>
      <w:r>
        <w:rPr>
          <w:b/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elektroninių ryšių paslaugas, visų ilgojo laikotarpio ribinių sąnaudų ir to paties efektyvaus operatoriaus, neteikiančio s</w:t>
      </w:r>
      <w:r>
        <w:rPr>
          <w:bCs/>
          <w:szCs w:val="24"/>
          <w:lang w:eastAsia="lt-LT"/>
        </w:rPr>
        <w:t>kambučių užbaigimo paslaugų kitiems operatoriams, visų ilgojo laikotarpio ribinių sąnaudų skirtumas.</w:t>
      </w:r>
    </w:p>
    <w:p w:rsidR="00A66B96" w:rsidRDefault="004C2C91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3.7</w:t>
      </w:r>
      <w:r>
        <w:rPr>
          <w:bCs/>
          <w:szCs w:val="24"/>
          <w:lang w:eastAsia="lt-LT"/>
        </w:rPr>
        <w:t>. Skambučių užbaigimo paslaugų kainos apskaičiuojamos atsižvelgiant į efektyvaus operatoriaus patirtų ribinių sąnaudų padengimą, tai yra skambučių u</w:t>
      </w:r>
      <w:r>
        <w:rPr>
          <w:bCs/>
          <w:szCs w:val="24"/>
          <w:lang w:eastAsia="lt-LT"/>
        </w:rPr>
        <w:t>žbaigimo paslaugų kainos negali viršyti efektyvaus operatoriaus patirtų ribinių sąnaudų.</w:t>
      </w:r>
    </w:p>
    <w:p w:rsidR="00A66B96" w:rsidRDefault="004C2C91">
      <w:pPr>
        <w:tabs>
          <w:tab w:val="left" w:pos="1080"/>
        </w:tabs>
        <w:spacing w:line="274" w:lineRule="exact"/>
        <w:jc w:val="both"/>
        <w:rPr>
          <w:szCs w:val="24"/>
          <w:lang w:eastAsia="lt-LT"/>
        </w:rPr>
      </w:pPr>
    </w:p>
    <w:p w:rsidR="00A66B96" w:rsidRDefault="004C2C91">
      <w:pPr>
        <w:tabs>
          <w:tab w:val="left" w:pos="1080"/>
        </w:tabs>
        <w:spacing w:line="274" w:lineRule="exac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III</w:t>
      </w:r>
      <w:r>
        <w:rPr>
          <w:b/>
          <w:bCs/>
          <w:szCs w:val="24"/>
          <w:lang w:eastAsia="lt-LT"/>
        </w:rPr>
        <w:t xml:space="preserve"> SKYRIUS</w:t>
      </w:r>
    </w:p>
    <w:p w:rsidR="00A66B96" w:rsidRDefault="004C2C91">
      <w:pPr>
        <w:tabs>
          <w:tab w:val="left" w:pos="1080"/>
        </w:tabs>
        <w:spacing w:line="274" w:lineRule="exac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BAIGIAMOSIOS NUOSTATOS</w:t>
      </w:r>
    </w:p>
    <w:p w:rsidR="00A66B96" w:rsidRDefault="00A66B96">
      <w:pPr>
        <w:tabs>
          <w:tab w:val="left" w:pos="1080"/>
        </w:tabs>
        <w:spacing w:line="274" w:lineRule="exact"/>
        <w:jc w:val="center"/>
        <w:rPr>
          <w:b/>
          <w:bCs/>
          <w:szCs w:val="24"/>
          <w:lang w:eastAsia="lt-LT"/>
        </w:rPr>
      </w:pPr>
    </w:p>
    <w:p w:rsidR="00A66B96" w:rsidRDefault="004C2C91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. Tarnybos veiksmai ar neveikimas </w:t>
      </w:r>
      <w:r>
        <w:rPr>
          <w:color w:val="000000"/>
          <w:szCs w:val="24"/>
          <w:lang w:eastAsia="lt-LT"/>
        </w:rPr>
        <w:t>įgyvendinant</w:t>
      </w:r>
      <w:r>
        <w:rPr>
          <w:szCs w:val="24"/>
          <w:lang w:eastAsia="lt-LT"/>
        </w:rPr>
        <w:t xml:space="preserve"> Aprašą </w:t>
      </w:r>
      <w:r>
        <w:rPr>
          <w:color w:val="000000"/>
          <w:szCs w:val="24"/>
          <w:lang w:eastAsia="lt-LT"/>
        </w:rPr>
        <w:t xml:space="preserve">gali būti </w:t>
      </w:r>
      <w:r>
        <w:rPr>
          <w:szCs w:val="24"/>
          <w:lang w:eastAsia="lt-LT"/>
        </w:rPr>
        <w:t xml:space="preserve">skundžiami </w:t>
      </w:r>
      <w:r>
        <w:rPr>
          <w:color w:val="000000"/>
          <w:szCs w:val="24"/>
          <w:lang w:eastAsia="lt-LT"/>
        </w:rPr>
        <w:t xml:space="preserve">Lietuvos Respublikos </w:t>
      </w:r>
      <w:r>
        <w:rPr>
          <w:szCs w:val="24"/>
          <w:lang w:eastAsia="lt-LT"/>
        </w:rPr>
        <w:t xml:space="preserve">administracinių bylų </w:t>
      </w:r>
      <w:r>
        <w:rPr>
          <w:szCs w:val="24"/>
          <w:lang w:eastAsia="lt-LT"/>
        </w:rPr>
        <w:t xml:space="preserve">teisenos </w:t>
      </w:r>
      <w:r>
        <w:rPr>
          <w:color w:val="000000"/>
          <w:szCs w:val="24"/>
          <w:lang w:eastAsia="lt-LT"/>
        </w:rPr>
        <w:t>įstatymo</w:t>
      </w:r>
      <w:r>
        <w:rPr>
          <w:szCs w:val="24"/>
          <w:lang w:eastAsia="lt-LT"/>
        </w:rPr>
        <w:t xml:space="preserve"> nustatyta tvarka.</w:t>
      </w:r>
    </w:p>
    <w:p w:rsidR="00A66B96" w:rsidRDefault="004C2C91">
      <w:pPr>
        <w:ind w:firstLine="709"/>
        <w:jc w:val="both"/>
        <w:rPr>
          <w:color w:val="000000"/>
          <w:szCs w:val="24"/>
          <w:lang w:eastAsia="lt-LT"/>
        </w:rPr>
      </w:pPr>
    </w:p>
    <w:p w:rsidR="00A66B96" w:rsidRDefault="004C2C91">
      <w:pPr>
        <w:tabs>
          <w:tab w:val="left" w:pos="1080"/>
        </w:tabs>
        <w:spacing w:line="274" w:lineRule="exact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</w:t>
      </w:r>
    </w:p>
    <w:p w:rsidR="00A66B96" w:rsidRDefault="004C2C91">
      <w:pPr>
        <w:tabs>
          <w:tab w:val="left" w:pos="709"/>
        </w:tabs>
        <w:spacing w:line="274" w:lineRule="exact"/>
        <w:ind w:firstLine="709"/>
        <w:jc w:val="both"/>
        <w:rPr>
          <w:szCs w:val="24"/>
          <w:lang w:eastAsia="lt-LT"/>
        </w:rPr>
      </w:pPr>
    </w:p>
    <w:sectPr w:rsidR="00A66B96">
      <w:pgSz w:w="11907" w:h="16840" w:code="9"/>
      <w:pgMar w:top="1134" w:right="567" w:bottom="1134" w:left="1701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B96" w:rsidRDefault="004C2C91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:rsidR="00A66B96" w:rsidRDefault="004C2C91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96" w:rsidRDefault="00A66B96">
    <w:pPr>
      <w:widowControl w:val="0"/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96" w:rsidRDefault="00A66B96">
    <w:pPr>
      <w:widowControl w:val="0"/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96" w:rsidRDefault="00A66B96">
    <w:pPr>
      <w:widowControl w:val="0"/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B96" w:rsidRDefault="004C2C91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:rsidR="00A66B96" w:rsidRDefault="004C2C91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96" w:rsidRDefault="00A66B96">
    <w:pPr>
      <w:widowControl w:val="0"/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96" w:rsidRDefault="004C2C91">
    <w:pPr>
      <w:widowControl w:val="0"/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:rsidR="00A66B96" w:rsidRDefault="00A66B96">
    <w:pPr>
      <w:widowControl w:val="0"/>
      <w:tabs>
        <w:tab w:val="center" w:pos="4819"/>
        <w:tab w:val="right" w:pos="9638"/>
      </w:tabs>
      <w:jc w:val="center"/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96" w:rsidRDefault="00A66B96">
    <w:pPr>
      <w:widowControl w:val="0"/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35"/>
    <w:rsid w:val="004C2C91"/>
    <w:rsid w:val="00A66B96"/>
    <w:rsid w:val="00B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E39F51"/>
  <w15:docId w15:val="{65A604C2-127E-427A-B7CA-D9DA84C5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762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2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DA5D9A6C-A1D4-4D76-93F5-A7EE7623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3968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6219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2021-12-03T08:54:00Z</dcterms:created>
  <dc:creator>Rasa Valantinaitė</dc:creator>
  <lastModifiedBy>ŠAULYTĖ SKAIRIENĖ Dalia</lastModifiedBy>
  <lastPrinted>2020-11-19T12:19:00Z</lastPrinted>
  <dcterms:modified xsi:type="dcterms:W3CDTF">2021-12-03T09:30:00Z</dcterms:modified>
  <revision>3</revision>
</coreProperties>
</file>