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taisx="http://lrs.lt/TAIS/DocPartXmlMark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body>
    <w:p>
      <w:pPr>
        <w:jc w:val="both"/>
        <w:rPr>
          <w:rFonts w:ascii="Times New Roman" w:hAnsi="Times New Roman"/>
        </w:rPr>
      </w:pPr>
      <w:r>
        <w:rPr>
          <w:rFonts w:ascii="Times New Roman" w:hAnsi="Times New Roman"/>
          <w:b/>
          <w:i/>
        </w:rPr>
        <w:t>Suvestinė redakcija nuo 2022-03-05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2018-08-10, i. k. 2018-12994</w:t>
      </w:r>
    </w:p>
    <w:p>
      <w:pPr>
        <w:jc w:val="both"/>
        <w:rPr>
          <w:rFonts w:ascii="Times New Roman" w:hAnsi="Times New Roman"/>
          <w:sz w:val="20"/>
        </w:rPr>
      </w:pPr>
    </w:p>
    <w:p>
      <w:pPr>
        <w:tabs>
          <w:tab w:val="center" w:pos="4819"/>
          <w:tab w:val="right" w:pos="9638"/>
        </w:tabs>
        <w:rPr>
          <w:rFonts w:ascii="Calibri" w:eastAsia="Calibri" w:hAnsi="Calibri"/>
          <w:sz w:val="22"/>
          <w:szCs w:val="22"/>
        </w:rPr>
      </w:pPr>
    </w:p>
    <w:p>
      <w:pPr>
        <w:keepLines/>
        <w:suppressAutoHyphens/>
        <w:jc w:val="center"/>
        <w:textAlignment w:val="center"/>
        <w:rPr>
          <w:b/>
          <w:color w:val="000000"/>
          <w:szCs w:val="24"/>
        </w:rPr>
      </w:pPr>
      <w:r>
        <w:rPr>
          <w:color w:val="000000"/>
          <w:sz w:val="20"/>
          <w:lang w:eastAsia="lt-LT"/>
        </w:rPr>
        <w:drawing>
          <wp:inline distT="0" distB="0" distL="0" distR="0">
            <wp:extent cx="463550" cy="5365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536575"/>
                    </a:xfrm>
                    <a:prstGeom prst="rect">
                      <a:avLst/>
                    </a:prstGeom>
                    <a:noFill/>
                  </pic:spPr>
                </pic:pic>
              </a:graphicData>
            </a:graphic>
          </wp:inline>
        </w:drawing>
      </w:r>
    </w:p>
    <w:p>
      <w:pPr>
        <w:keepLines/>
        <w:suppressAutoHyphens/>
        <w:jc w:val="center"/>
        <w:textAlignment w:val="center"/>
        <w:rPr>
          <w:color w:val="000000"/>
          <w:szCs w:val="24"/>
        </w:rPr>
      </w:pPr>
    </w:p>
    <w:p>
      <w:pPr>
        <w:keepLines/>
        <w:suppressAutoHyphens/>
        <w:jc w:val="center"/>
        <w:textAlignment w:val="center"/>
        <w:rPr>
          <w:b/>
          <w:color w:val="000000"/>
          <w:szCs w:val="24"/>
        </w:rPr>
      </w:pPr>
      <w:r>
        <w:rPr>
          <w:b/>
          <w:color w:val="000000"/>
          <w:szCs w:val="24"/>
        </w:rPr>
        <w:t xml:space="preserve">LIETUVOS RESPUBLIKOS </w:t>
      </w:r>
    </w:p>
    <w:p>
      <w:pPr>
        <w:keepLines/>
        <w:suppressAutoHyphens/>
        <w:jc w:val="center"/>
        <w:textAlignment w:val="center"/>
        <w:rPr>
          <w:b/>
          <w:color w:val="000000"/>
          <w:szCs w:val="24"/>
        </w:rPr>
      </w:pPr>
      <w:r>
        <w:rPr>
          <w:b/>
          <w:color w:val="000000"/>
          <w:szCs w:val="24"/>
        </w:rPr>
        <w:t>RYŠIŲ REGULIAVIMO TARNYBOS</w:t>
      </w:r>
    </w:p>
    <w:p>
      <w:pPr>
        <w:keepLines/>
        <w:suppressAutoHyphens/>
        <w:ind w:firstLine="62"/>
        <w:jc w:val="center"/>
        <w:textAlignment w:val="center"/>
        <w:rPr>
          <w:b/>
          <w:color w:val="000000"/>
          <w:szCs w:val="24"/>
        </w:rPr>
      </w:pPr>
      <w:r>
        <w:rPr>
          <w:b/>
          <w:color w:val="000000"/>
          <w:szCs w:val="24"/>
        </w:rPr>
        <w:t>DIREKTORIUS</w:t>
      </w:r>
    </w:p>
    <w:p>
      <w:pPr>
        <w:keepLines/>
        <w:suppressAutoHyphens/>
        <w:jc w:val="center"/>
        <w:textAlignment w:val="center"/>
        <w:rPr>
          <w:b/>
          <w:color w:val="000000"/>
          <w:szCs w:val="24"/>
        </w:rPr>
      </w:pPr>
    </w:p>
    <w:p>
      <w:pPr>
        <w:keepLines/>
        <w:suppressAutoHyphens/>
        <w:jc w:val="center"/>
        <w:textAlignment w:val="center"/>
        <w:rPr>
          <w:b/>
          <w:color w:val="000000"/>
          <w:szCs w:val="24"/>
        </w:rPr>
      </w:pPr>
      <w:r>
        <w:rPr>
          <w:b/>
          <w:color w:val="000000"/>
          <w:szCs w:val="24"/>
        </w:rPr>
        <w:t>ĮSAKYMAS</w:t>
      </w:r>
    </w:p>
    <w:p>
      <w:pPr>
        <w:keepLines/>
        <w:suppressAutoHyphens/>
        <w:jc w:val="center"/>
        <w:textAlignment w:val="center"/>
        <w:rPr>
          <w:b/>
          <w:bCs/>
          <w:color w:val="000000"/>
          <w:szCs w:val="24"/>
        </w:rPr>
      </w:pPr>
      <w:r>
        <w:rPr>
          <w:b/>
          <w:bCs/>
          <w:color w:val="000000"/>
          <w:szCs w:val="24"/>
        </w:rPr>
        <w:t>DĖL RADIJO RYŠIO PLĖTROS 470–790 MHz RADIJO DAŽNIŲ JUOSTOJE PLANO PATVIRTINIMO</w:t>
      </w:r>
    </w:p>
    <w:p>
      <w:pPr>
        <w:suppressAutoHyphens/>
        <w:ind w:firstLine="312"/>
        <w:jc w:val="center"/>
        <w:textAlignment w:val="center"/>
        <w:rPr>
          <w:color w:val="000000"/>
          <w:szCs w:val="24"/>
        </w:rPr>
      </w:pPr>
    </w:p>
    <w:p>
      <w:pPr>
        <w:keepLines/>
        <w:suppressAutoHyphens/>
        <w:jc w:val="center"/>
        <w:textAlignment w:val="center"/>
        <w:rPr>
          <w:color w:val="000000"/>
          <w:szCs w:val="24"/>
        </w:rPr>
      </w:pPr>
      <w:r>
        <w:rPr>
          <w:color w:val="000000"/>
          <w:szCs w:val="24"/>
        </w:rPr>
        <w:t>2018 m. rugpjūčio 10 d. Nr. 1V-731</w:t>
      </w:r>
    </w:p>
    <w:p>
      <w:pPr>
        <w:keepLines/>
        <w:suppressAutoHyphens/>
        <w:jc w:val="center"/>
        <w:textAlignment w:val="center"/>
        <w:rPr>
          <w:color w:val="000000"/>
          <w:szCs w:val="24"/>
        </w:rPr>
      </w:pPr>
      <w:r>
        <w:rPr>
          <w:color w:val="000000"/>
          <w:szCs w:val="24"/>
        </w:rPr>
        <w:t>Vilnius</w:t>
      </w:r>
    </w:p>
    <w:p>
      <w:pPr>
        <w:suppressAutoHyphens/>
        <w:ind w:firstLine="312"/>
        <w:jc w:val="both"/>
        <w:textAlignment w:val="center"/>
        <w:rPr>
          <w:color w:val="000000"/>
          <w:szCs w:val="24"/>
        </w:rPr>
      </w:pPr>
    </w:p>
    <w:p>
      <w:pPr>
        <w:suppressAutoHyphens/>
        <w:ind w:firstLine="312"/>
        <w:jc w:val="both"/>
        <w:textAlignment w:val="center"/>
        <w:rPr>
          <w:color w:val="000000"/>
          <w:szCs w:val="24"/>
        </w:rPr>
      </w:pPr>
    </w:p>
    <w:p>
      <w:pPr>
        <w:tabs>
          <w:tab w:val="left" w:pos="993"/>
        </w:tabs>
        <w:suppressAutoHyphens/>
        <w:ind w:firstLine="567"/>
        <w:jc w:val="both"/>
        <w:textAlignment w:val="center"/>
        <w:rPr>
          <w:color w:val="000000"/>
          <w:szCs w:val="24"/>
        </w:rPr>
      </w:pPr>
      <w:r>
        <w:rPr>
          <w:color w:val="000000"/>
        </w:rPr>
        <w:t xml:space="preserve">Vadovaudamasi Lietuvos Respublikos elektroninių ryšių įstatymo 48 straipsnio 2 dalimi, Nacionalinės radijo dažnių paskirstymo lentelės ir radijo dažnių naudojimo plano, patvirtintų Lietuvos Respublikos ryšių reguliavimo tarnybos direktoriaus 2016 m. birželio 21 d. įsakymu Nr. 1V-698 „Dėl Nacionalinės radijo dažnių paskirstymo lentelės ir radijo dažnių naudojimo plano patvirtinimo ir kai kurių Lietuvos Respublikos ryšių reguliavimo tarnybos direktoriaus įsakymų pripažinimo netekusiais galios“, 3 punktu ir II skyriaus lentelės 266, 267 punktais, įgyvendindama 2017 m. gegužės 17 d. Europos Parlamento ir Tarybos sprendimą (ES) 2017/899 dėl 470–790 MHz dažnių juostos naudojimo Sąjungoje ir atsižvelgdama į </w:t>
      </w:r>
      <w:r>
        <w:rPr>
          <w:lang w:eastAsia="lt-LT"/>
        </w:rPr>
        <w:t>Lietuvos Respublikos penktosios kartos judriojo ryšio (5G) plėtros 2020–2025 m. gaires, patvirtintas</w:t>
      </w:r>
      <w:r>
        <w:rPr>
          <w:szCs w:val="24"/>
          <w:highlight w:val="white"/>
        </w:rPr>
        <w:t xml:space="preserve"> Lietuvos Respublikos Vyriausybė</w:t>
      </w:r>
      <w:r>
        <w:rPr>
          <w:szCs w:val="24"/>
        </w:rPr>
        <w:t xml:space="preserve">s </w:t>
      </w:r>
      <w:r>
        <w:rPr>
          <w:szCs w:val="24"/>
          <w:lang w:val="en-US" w:eastAsia="lt-LT"/>
        </w:rPr>
        <w:t xml:space="preserve">2020 m. </w:t>
      </w:r>
      <w:r>
        <w:rPr>
          <w:szCs w:val="24"/>
          <w:lang w:eastAsia="lt-LT"/>
        </w:rPr>
        <w:t xml:space="preserve">birželio </w:t>
      </w:r>
      <w:r>
        <w:rPr>
          <w:szCs w:val="24"/>
          <w:lang w:val="en-US" w:eastAsia="lt-LT"/>
        </w:rPr>
        <w:t xml:space="preserve">3 d. </w:t>
      </w:r>
      <w:r>
        <w:rPr>
          <w:szCs w:val="24"/>
          <w:lang w:eastAsia="lt-LT"/>
        </w:rPr>
        <w:t>nutarimu</w:t>
      </w:r>
      <w:r>
        <w:rPr>
          <w:szCs w:val="24"/>
          <w:lang w:val="en-US" w:eastAsia="lt-LT"/>
        </w:rPr>
        <w:t xml:space="preserve"> </w:t>
      </w:r>
      <w:r>
        <w:rPr>
          <w:szCs w:val="24"/>
          <w:lang w:eastAsia="lt-LT"/>
        </w:rPr>
        <w:t xml:space="preserve">Nr. 577 „Dėl </w:t>
      </w:r>
      <w:r>
        <w:rPr>
          <w:lang w:eastAsia="lt-LT"/>
        </w:rPr>
        <w:t xml:space="preserve">Lietuvos Respublikos penktosios kartos judriojo ryšio (5G) plėtros 2020–2025 m. gairių patvirtinimo“, bei </w:t>
      </w:r>
      <w:r>
        <w:rPr>
          <w:color w:val="000000"/>
        </w:rPr>
        <w:t>2016 m. balandžio 28 d. Europos Komisijos įgyvendinimo sprendimą (ES) 2016/687 dėl 694–790 MHz dažnių juostos suderinimo antžeminėms sistemoms, kuriomis galima teikti belaidžio plačiajuosčio elektroninio ryšio paslaugas, ir lankstaus jos naudojimo Sąjungoje nacionaliniais tikslais: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suppressAutoHyphens/>
        <w:ind w:firstLine="426"/>
        <w:jc w:val="both"/>
        <w:textAlignment w:val="center"/>
        <w:rPr>
          <w:color w:val="000000"/>
          <w:szCs w:val="24"/>
        </w:rPr>
      </w:pPr>
      <w:r>
        <w:rPr>
          <w:color w:val="000000"/>
          <w:szCs w:val="24"/>
        </w:rPr>
        <w:t>1</w:t>
      </w:r>
      <w:r>
        <w:rPr>
          <w:color w:val="000000"/>
          <w:szCs w:val="24"/>
        </w:rPr>
        <w:t xml:space="preserve">. T v i r t i n u  Radijo ryšio plėtros 470–790 MHz radijo dažnių juostoje planą (pridedama).</w:t>
      </w:r>
    </w:p>
    <w:p>
      <w:pPr>
        <w:suppressAutoHyphens/>
        <w:ind w:firstLine="426"/>
        <w:jc w:val="both"/>
        <w:textAlignment w:val="center"/>
        <w:rPr>
          <w:color w:val="000000"/>
          <w:szCs w:val="24"/>
        </w:rPr>
      </w:pPr>
      <w:r>
        <w:rPr>
          <w:color w:val="000000"/>
          <w:szCs w:val="24"/>
        </w:rPr>
        <w:t>2</w:t>
      </w:r>
      <w:r>
        <w:rPr>
          <w:color w:val="000000"/>
          <w:szCs w:val="24"/>
        </w:rPr>
        <w:t xml:space="preserve">. N u r o d a u  šį įsakymą paskelbti Teisės aktų registre.</w:t>
      </w:r>
    </w:p>
    <w:p>
      <w:pPr>
        <w:suppressAutoHyphens/>
        <w:jc w:val="both"/>
        <w:textAlignment w:val="center"/>
        <w:rPr>
          <w:color w:val="000000"/>
          <w:szCs w:val="24"/>
        </w:rPr>
      </w:pPr>
    </w:p>
    <w:p>
      <w:pPr>
        <w:suppressAutoHyphens/>
        <w:jc w:val="both"/>
        <w:textAlignment w:val="center"/>
        <w:rPr>
          <w:color w:val="000000"/>
          <w:szCs w:val="24"/>
        </w:rPr>
      </w:pPr>
    </w:p>
    <w:p>
      <w:pPr>
        <w:suppressAutoHyphens/>
        <w:jc w:val="both"/>
        <w:textAlignment w:val="center"/>
        <w:rPr>
          <w:color w:val="000000"/>
          <w:szCs w:val="24"/>
        </w:rPr>
      </w:pPr>
    </w:p>
    <w:p>
      <w:pPr>
        <w:tabs>
          <w:tab w:val="right" w:pos="9808"/>
        </w:tabs>
        <w:suppressAutoHyphens/>
        <w:jc w:val="both"/>
        <w:textAlignment w:val="center"/>
        <w:rPr>
          <w:color w:val="000000"/>
          <w:szCs w:val="24"/>
        </w:rPr>
      </w:pPr>
      <w:r>
        <w:rPr>
          <w:color w:val="000000"/>
          <w:szCs w:val="24"/>
        </w:rPr>
        <w:t xml:space="preserve">Direktoriaus pavaduotoja, </w:t>
      </w:r>
    </w:p>
    <w:p>
      <w:pPr>
        <w:tabs>
          <w:tab w:val="right" w:pos="9639"/>
        </w:tabs>
        <w:suppressAutoHyphens/>
        <w:textAlignment w:val="center"/>
        <w:rPr>
          <w:color w:val="000000"/>
          <w:sz w:val="22"/>
          <w:szCs w:val="22"/>
        </w:rPr>
      </w:pPr>
      <w:r>
        <w:rPr>
          <w:color w:val="000000"/>
          <w:szCs w:val="24"/>
        </w:rPr>
        <w:t>pavaduojanti direktorių</w:t>
        <w:tab/>
        <w:t>Lina Rainienė</w:t>
      </w:r>
    </w:p>
    <w:p>
      <w:pPr>
        <w:rPr>
          <w:color w:val="000000"/>
          <w:sz w:val="22"/>
          <w:szCs w:val="22"/>
        </w:rPr>
      </w:pPr>
    </w:p>
    <w:p>
      <w:pPr>
        <w:keepLines/>
        <w:tabs>
          <w:tab w:val="left" w:pos="1304"/>
          <w:tab w:val="left" w:pos="1457"/>
          <w:tab w:val="left" w:pos="1604"/>
          <w:tab w:val="left" w:pos="1757"/>
        </w:tabs>
        <w:suppressAutoHyphens/>
        <w:ind w:left="5953"/>
        <w:textAlignment w:val="center"/>
        <w:rPr>
          <w:color w:val="000000"/>
          <w:sz w:val="22"/>
          <w:szCs w:val="22"/>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pPr>
    </w:p>
    <w:p>
      <w:pPr>
        <w:keepLines/>
        <w:tabs>
          <w:tab w:val="left" w:pos="1304"/>
          <w:tab w:val="left" w:pos="1457"/>
          <w:tab w:val="left" w:pos="1604"/>
          <w:tab w:val="left" w:pos="1757"/>
        </w:tabs>
        <w:suppressAutoHyphens/>
        <w:ind w:left="5953"/>
        <w:textAlignment w:val="center"/>
        <w:rPr>
          <w:color w:val="000000"/>
          <w:sz w:val="22"/>
          <w:szCs w:val="22"/>
        </w:rPr>
      </w:pPr>
      <w:r>
        <w:rPr>
          <w:color w:val="000000"/>
          <w:sz w:val="22"/>
          <w:szCs w:val="22"/>
        </w:rPr>
        <w:t>PATVIRTINTA</w:t>
      </w:r>
    </w:p>
    <w:p>
      <w:pPr>
        <w:keepLines/>
        <w:tabs>
          <w:tab w:val="left" w:pos="1304"/>
          <w:tab w:val="left" w:pos="1457"/>
          <w:tab w:val="left" w:pos="1604"/>
          <w:tab w:val="left" w:pos="1757"/>
        </w:tabs>
        <w:suppressAutoHyphens/>
        <w:ind w:left="5953"/>
        <w:textAlignment w:val="center"/>
        <w:rPr>
          <w:color w:val="000000"/>
          <w:szCs w:val="24"/>
        </w:rPr>
      </w:pPr>
      <w:r>
        <w:rPr>
          <w:color w:val="000000"/>
          <w:szCs w:val="24"/>
        </w:rPr>
        <w:t>Lietuvos Respublikos ryšių</w:t>
      </w:r>
    </w:p>
    <w:p>
      <w:pPr>
        <w:keepLines/>
        <w:tabs>
          <w:tab w:val="left" w:pos="1304"/>
          <w:tab w:val="left" w:pos="1457"/>
          <w:tab w:val="left" w:pos="1604"/>
          <w:tab w:val="left" w:pos="1757"/>
        </w:tabs>
        <w:suppressAutoHyphens/>
        <w:ind w:left="5953"/>
        <w:textAlignment w:val="center"/>
        <w:rPr>
          <w:color w:val="000000"/>
          <w:szCs w:val="24"/>
        </w:rPr>
      </w:pPr>
      <w:r>
        <w:rPr>
          <w:color w:val="000000"/>
          <w:szCs w:val="24"/>
        </w:rPr>
        <w:t>reguliavimo tarnybos direktoriaus</w:t>
      </w:r>
    </w:p>
    <w:p>
      <w:pPr>
        <w:keepLines/>
        <w:tabs>
          <w:tab w:val="left" w:pos="1304"/>
          <w:tab w:val="left" w:pos="1457"/>
          <w:tab w:val="left" w:pos="1604"/>
          <w:tab w:val="left" w:pos="1757"/>
        </w:tabs>
        <w:suppressAutoHyphens/>
        <w:ind w:left="5953"/>
        <w:textAlignment w:val="center"/>
        <w:rPr>
          <w:color w:val="000000"/>
          <w:szCs w:val="24"/>
        </w:rPr>
      </w:pPr>
      <w:r>
        <w:rPr>
          <w:color w:val="000000"/>
          <w:szCs w:val="24"/>
        </w:rPr>
        <w:t>2018 m. rugpjūčio 10 d. įsakymu Nr. 1V-731</w:t>
      </w:r>
    </w:p>
    <w:p>
      <w:pPr>
        <w:suppressAutoHyphens/>
        <w:ind w:firstLine="312"/>
        <w:jc w:val="both"/>
        <w:textAlignment w:val="center"/>
        <w:rPr>
          <w:color w:val="000000"/>
          <w:szCs w:val="24"/>
        </w:rPr>
      </w:pPr>
    </w:p>
    <w:p>
      <w:pPr>
        <w:keepLines/>
        <w:suppressAutoHyphens/>
        <w:jc w:val="center"/>
        <w:textAlignment w:val="center"/>
        <w:rPr>
          <w:rFonts w:ascii="Times New Roman Bold" w:hAnsi="Times New Roman Bold"/>
          <w:b/>
          <w:bCs/>
          <w:color w:val="000000"/>
          <w:szCs w:val="24"/>
        </w:rPr>
      </w:pPr>
      <w:r>
        <w:rPr>
          <w:rFonts w:ascii="Times New Roman Bold" w:hAnsi="Times New Roman Bold"/>
          <w:b/>
          <w:bCs/>
          <w:color w:val="000000"/>
          <w:szCs w:val="24"/>
        </w:rPr>
        <w:t>RADIJO RYŠIO PLĖTROS 470–790 MHz RADIJO DAŽNIŲ JUOSTOJE PLANAS</w:t>
      </w:r>
    </w:p>
    <w:p>
      <w:pPr>
        <w:keepLines/>
        <w:suppressAutoHyphens/>
        <w:jc w:val="center"/>
        <w:textAlignment w:val="center"/>
        <w:rPr>
          <w:b/>
          <w:bCs/>
          <w:caps/>
          <w:color w:val="000000"/>
          <w:szCs w:val="24"/>
        </w:rPr>
      </w:pPr>
    </w:p>
    <w:p>
      <w:pPr>
        <w:keepLines/>
        <w:suppressAutoHyphens/>
        <w:jc w:val="center"/>
        <w:textAlignment w:val="center"/>
        <w:rPr>
          <w:b/>
          <w:bCs/>
          <w:caps/>
          <w:color w:val="000000"/>
          <w:szCs w:val="24"/>
        </w:rPr>
      </w:pPr>
      <w:r>
        <w:rPr>
          <w:b/>
          <w:bCs/>
          <w:caps/>
          <w:color w:val="000000"/>
          <w:szCs w:val="24"/>
        </w:rPr>
        <w:t>I</w:t>
      </w:r>
      <w:r>
        <w:rPr>
          <w:b/>
          <w:bCs/>
          <w:caps/>
          <w:color w:val="000000"/>
          <w:szCs w:val="24"/>
        </w:rPr>
        <w:t xml:space="preserve"> SKYRIUS</w:t>
      </w:r>
    </w:p>
    <w:p>
      <w:pPr>
        <w:keepLines/>
        <w:suppressAutoHyphens/>
        <w:jc w:val="center"/>
        <w:textAlignment w:val="center"/>
        <w:rPr>
          <w:b/>
          <w:bCs/>
          <w:caps/>
          <w:color w:val="000000"/>
          <w:szCs w:val="24"/>
        </w:rPr>
      </w:pPr>
      <w:r>
        <w:rPr>
          <w:b/>
          <w:bCs/>
          <w:caps/>
          <w:color w:val="000000"/>
          <w:szCs w:val="24"/>
        </w:rPr>
        <w:t>BENDROSIOS NUOSTATOS</w:t>
      </w:r>
    </w:p>
    <w:p>
      <w:pPr>
        <w:suppressAutoHyphens/>
        <w:ind w:firstLine="312"/>
        <w:jc w:val="both"/>
        <w:textAlignment w:val="center"/>
        <w:rPr>
          <w:color w:val="000000"/>
          <w:szCs w:val="24"/>
        </w:rPr>
      </w:pPr>
    </w:p>
    <w:p>
      <w:pPr>
        <w:tabs>
          <w:tab w:val="left" w:pos="709"/>
        </w:tabs>
        <w:suppressAutoHyphens/>
        <w:ind w:firstLine="426"/>
        <w:jc w:val="both"/>
        <w:textAlignment w:val="center"/>
        <w:rPr>
          <w:color w:val="000000"/>
          <w:szCs w:val="24"/>
        </w:rPr>
      </w:pPr>
      <w:r>
        <w:rPr>
          <w:color w:val="000000"/>
          <w:szCs w:val="24"/>
        </w:rPr>
        <w:t>1</w:t>
      </w:r>
      <w:r>
        <w:rPr>
          <w:color w:val="000000"/>
          <w:szCs w:val="24"/>
        </w:rPr>
        <w:t>.</w:t>
        <w:tab/>
        <w:t>Radijo ryšio plėtros 470–790 MHz radijo dažnių juostoje planas (toliau – Planas) nustato radijo dažnių (kanalų) iš 694–790 MHz radijo dažnių juostos, kurių paskirtis – naudoti antžeminėms radijo ryšio sistemoms, kuriomis galima teikti belaidžio plačiajuosčio elektroninio ryšio paslaugas, (toliau – antžeminės sistemos) skyrimo ir elektroninių ryšių paslaugų, teikiamų antžeminėmis sistemomis, teikimo tvarką, bendrąsias šių radijo dažnių (kanalų) naudojimo sąlygas, minimaliuosius antžeminių sistemų plėtros reikalavimus, taip pat radijo dažnių (kanalų) iš 470–694 MHz radijo dažnių juostos naudojimo, įskaitant televizijos programoms transliuoti, sąlygas.</w:t>
      </w:r>
    </w:p>
    <w:p>
      <w:pPr>
        <w:tabs>
          <w:tab w:val="left" w:pos="993"/>
          <w:tab w:val="left" w:pos="1134"/>
        </w:tabs>
        <w:suppressAutoHyphens/>
        <w:ind w:firstLine="426"/>
        <w:jc w:val="both"/>
        <w:textAlignment w:val="center"/>
        <w:rPr>
          <w:color w:val="000000"/>
          <w:szCs w:val="24"/>
        </w:rPr>
      </w:pPr>
      <w:r>
        <w:rPr>
          <w:color w:val="000000"/>
          <w:szCs w:val="24"/>
        </w:rPr>
        <w:t>1</w:t>
      </w:r>
      <w:r>
        <w:rPr>
          <w:color w:val="000000"/>
          <w:szCs w:val="24"/>
          <w:vertAlign w:val="superscript"/>
        </w:rPr>
        <w:t>1</w:t>
      </w:r>
      <w:r>
        <w:rPr>
          <w:color w:val="000000"/>
          <w:szCs w:val="24"/>
        </w:rPr>
        <w:t>. Planu siekiama:</w:t>
      </w:r>
    </w:p>
    <w:p>
      <w:pPr>
        <w:tabs>
          <w:tab w:val="left" w:pos="993"/>
          <w:tab w:val="left" w:pos="1134"/>
        </w:tabs>
        <w:suppressAutoHyphens/>
        <w:ind w:firstLine="426"/>
        <w:jc w:val="both"/>
        <w:textAlignment w:val="center"/>
        <w:rPr>
          <w:color w:val="000000"/>
          <w:szCs w:val="24"/>
        </w:rPr>
      </w:pPr>
      <w:r>
        <w:rPr>
          <w:color w:val="000000"/>
          <w:szCs w:val="24"/>
        </w:rPr>
        <w:t>1</w:t>
      </w:r>
      <w:r>
        <w:rPr>
          <w:color w:val="000000"/>
          <w:szCs w:val="24"/>
          <w:vertAlign w:val="superscript"/>
        </w:rPr>
        <w:t>1</w:t>
      </w:r>
      <w:r>
        <w:rPr>
          <w:color w:val="000000"/>
          <w:szCs w:val="24"/>
        </w:rPr>
        <w:t>.1</w:t>
      </w:r>
      <w:r>
        <w:rPr>
          <w:color w:val="000000"/>
          <w:szCs w:val="24"/>
        </w:rPr>
        <w:t xml:space="preserve">. užtikrinti veiksmingą konkurenciją, sudarant galimybę naudoti radijo dažnius (kanalus) iš 694–790 MHz radijo dažnių juostos ir išduodant leidimus naudoti atitinkamus radijo dažnius (kanalus) </w:t>
      </w:r>
      <w:r>
        <w:rPr>
          <w:color w:val="000000"/>
          <w:lang w:eastAsia="lt-LT"/>
        </w:rPr>
        <w:t>(toliau visi kartu – leidimai, o kiekvienas atskirai – leidimas)</w:t>
      </w:r>
      <w:r>
        <w:rPr>
          <w:color w:val="000000"/>
          <w:szCs w:val="24"/>
        </w:rPr>
        <w:t xml:space="preserve"> bent trims vienas su kitu nesusijusiems operatoriams; </w:t>
      </w:r>
    </w:p>
    <w:p>
      <w:pPr>
        <w:tabs>
          <w:tab w:val="left" w:pos="993"/>
          <w:tab w:val="left" w:pos="1134"/>
        </w:tabs>
        <w:suppressAutoHyphens/>
        <w:ind w:firstLine="426"/>
        <w:jc w:val="both"/>
        <w:textAlignment w:val="center"/>
        <w:rPr>
          <w:color w:val="000000"/>
          <w:szCs w:val="24"/>
        </w:rPr>
      </w:pPr>
      <w:r>
        <w:rPr>
          <w:color w:val="000000"/>
          <w:szCs w:val="24"/>
        </w:rPr>
        <w:t>1</w:t>
      </w:r>
      <w:r>
        <w:rPr>
          <w:color w:val="000000"/>
          <w:szCs w:val="24"/>
          <w:vertAlign w:val="superscript"/>
        </w:rPr>
        <w:t>1</w:t>
      </w:r>
      <w:r>
        <w:rPr>
          <w:color w:val="000000"/>
          <w:szCs w:val="24"/>
        </w:rPr>
        <w:t>.2</w:t>
      </w:r>
      <w:r>
        <w:rPr>
          <w:color w:val="000000"/>
          <w:szCs w:val="24"/>
        </w:rPr>
        <w:t xml:space="preserve">. sudaryti sąlygas, kad operatoriams </w:t>
      </w:r>
      <w:r>
        <w:t xml:space="preserve">naudojant radijo dažnius (kanalus) iš įvairių radijo dažnių juostų, įskaitant </w:t>
      </w:r>
      <w:r>
        <w:rPr>
          <w:color w:val="000000"/>
          <w:szCs w:val="24"/>
        </w:rPr>
        <w:t>694–790 MHz radijo dažnių juostą,</w:t>
      </w:r>
      <w:r>
        <w:t xml:space="preserve"> visuose Lietuvos namų ūkiuose būtų prieinamas naujos kartos interneto prieigą atitinkantis ryšys, užtikrinantis ne mažesnę kaip 100 Mb/s </w:t>
      </w:r>
      <w:r>
        <w:rPr>
          <w:color w:val="000000"/>
          <w:szCs w:val="24"/>
        </w:rPr>
        <w:t>ryšio spartą;</w:t>
      </w:r>
    </w:p>
    <w:p>
      <w:pPr>
        <w:tabs>
          <w:tab w:val="left" w:pos="993"/>
          <w:tab w:val="left" w:pos="1134"/>
        </w:tabs>
        <w:suppressAutoHyphens/>
        <w:ind w:firstLine="426"/>
        <w:jc w:val="both"/>
        <w:textAlignment w:val="center"/>
        <w:rPr>
          <w:color w:val="000000"/>
          <w:szCs w:val="24"/>
        </w:rPr>
      </w:pPr>
      <w:r>
        <w:rPr>
          <w:color w:val="000000"/>
          <w:szCs w:val="24"/>
        </w:rPr>
        <w:t>1</w:t>
      </w:r>
      <w:r>
        <w:rPr>
          <w:color w:val="000000"/>
          <w:szCs w:val="24"/>
          <w:vertAlign w:val="superscript"/>
        </w:rPr>
        <w:t>1</w:t>
      </w:r>
      <w:r>
        <w:rPr>
          <w:color w:val="000000"/>
          <w:szCs w:val="24"/>
        </w:rPr>
        <w:t>.3</w:t>
      </w:r>
      <w:r>
        <w:rPr>
          <w:color w:val="000000"/>
          <w:szCs w:val="24"/>
        </w:rPr>
        <w:t>. kad elektroninių ryšių paslaugos, teikiamos naudojant antžemines sistemas, būtų teikiamos kuo didesnėje Lietuvos Respublikos teritorijoje;</w:t>
      </w:r>
    </w:p>
    <w:p>
      <w:pPr>
        <w:tabs>
          <w:tab w:val="left" w:pos="993"/>
        </w:tabs>
        <w:suppressAutoHyphens/>
        <w:ind w:firstLine="426"/>
        <w:jc w:val="both"/>
        <w:textAlignment w:val="center"/>
        <w:rPr>
          <w:color w:val="000000"/>
          <w:szCs w:val="24"/>
        </w:rPr>
      </w:pPr>
      <w:r>
        <w:rPr>
          <w:color w:val="000000"/>
        </w:rPr>
        <w:t>1</w:t>
      </w:r>
      <w:r>
        <w:rPr>
          <w:color w:val="000000"/>
          <w:vertAlign w:val="superscript"/>
        </w:rPr>
        <w:t>1</w:t>
      </w:r>
      <w:r>
        <w:rPr>
          <w:color w:val="000000"/>
        </w:rPr>
        <w:t>.4</w:t>
      </w:r>
      <w:r>
        <w:rPr>
          <w:color w:val="000000"/>
        </w:rPr>
        <w:t>. sudaryti sąlygas, kad valstybinės reikšmės magistraliniuose keliuose galėtų veikti penktosios kartos judrusis ryšys (5G) (toliau – 5G ryšys).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a17cc09bce11ec8d04d3fbbc911715">
        <w:r w:rsidRPr="00532B9F">
          <w:rPr>
            <w:rFonts w:ascii="Times New Roman" w:eastAsia="MS Mincho" w:hAnsi="Times New Roman"/>
            <w:sz w:val="20"/>
            <w:i/>
            <w:iCs/>
            <w:color w:val="0000FF" w:themeColor="hyperlink"/>
            <w:u w:val="single"/>
          </w:rPr>
          <w:t>(1.9E)1V-153</w:t>
        </w:r>
      </w:fldSimple>
      <w:r>
        <w:rPr>
          <w:rFonts w:ascii="Times New Roman" w:eastAsia="MS Mincho" w:hAnsi="Times New Roman"/>
          <w:sz w:val="20"/>
          <w:i/>
          <w:iCs/>
        </w:rPr>
        <w:t>,
2022-03-04,
paskelbta TAR 2022-03-04, i. k. 2022-04425            </w:t>
      </w:r>
    </w:p>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tabs>
          <w:tab w:val="left" w:pos="709"/>
        </w:tabs>
        <w:suppressAutoHyphens/>
        <w:ind w:firstLine="426"/>
        <w:jc w:val="both"/>
        <w:textAlignment w:val="center"/>
        <w:rPr>
          <w:color w:val="000000"/>
          <w:szCs w:val="24"/>
        </w:rPr>
      </w:pPr>
      <w:r>
        <w:rPr>
          <w:color w:val="000000"/>
          <w:szCs w:val="24"/>
        </w:rPr>
        <w:t>2</w:t>
      </w:r>
      <w:r>
        <w:rPr>
          <w:color w:val="000000"/>
          <w:szCs w:val="24"/>
        </w:rPr>
        <w:t>.</w:t>
        <w:tab/>
        <w:t xml:space="preserve">Kitas radijo dažnių (kanalų) iš 470–790 MHz radijo dažnių juostos naudojimo sąlygas nustato Lietuvos Respublikos ryšių reguliavimo tarnyba (toliau – Tarnyba), vadovaudamasi Radijo dažnių (kanalų) skyrimo ir naudojimo taisyklėmis, patvirtintomis Tarnybos direktoriaus 2005 m. spalio 6 d. įsakymu Nr. 1V-854 „Dėl Radijo dažnių (kanalų) skyrimo ir naudojimo taisyklių patvirtinimo“ (toliau – Radijo dažnių (kanalų) skyrimo ir naudojimo taisyklės), </w:t>
      </w:r>
      <w:r>
        <w:rPr>
          <w:bCs/>
          <w:color w:val="000000"/>
          <w:szCs w:val="24"/>
        </w:rPr>
        <w:t xml:space="preserve">Nacionaline radijo dažnių paskirstymo lentele ir </w:t>
      </w:r>
      <w:r>
        <w:rPr>
          <w:color w:val="000000"/>
          <w:szCs w:val="24"/>
        </w:rPr>
        <w:t xml:space="preserve">radijo dažnių naudojimo planu, patvirtintais Tarnybos direktoriaus 2016 m. birželio 21 d. įsakymu Nr. 1V-698 „Dėl Nacionalinės radijo dažnių paskirstymo lentelės ir radijo dažnių naudojimo plano patvirtinimo ir kai kurių Lietuvos Respublikos ryšių reguliavimo tarnybos direktoriaus įsakymų pripažinimo netekusiais galios“, (toliau – Dažnių lentelė) ir kitais radijo dažnių (kanalų) skyrimą ir naudojimą reglamentuojančiais teisės aktais. </w:t>
      </w:r>
    </w:p>
    <w:p>
      <w:pPr>
        <w:tabs>
          <w:tab w:val="left" w:pos="709"/>
        </w:tabs>
        <w:suppressAutoHyphens/>
        <w:ind w:firstLine="426"/>
        <w:jc w:val="both"/>
        <w:textAlignment w:val="center"/>
        <w:rPr>
          <w:color w:val="000000"/>
          <w:szCs w:val="24"/>
        </w:rPr>
      </w:pPr>
      <w:r>
        <w:rPr>
          <w:color w:val="000000"/>
          <w:szCs w:val="24"/>
        </w:rPr>
        <w:t>3</w:t>
      </w:r>
      <w:r>
        <w:rPr>
          <w:color w:val="000000"/>
          <w:szCs w:val="24"/>
        </w:rPr>
        <w:t>.</w:t>
        <w:tab/>
        <w:t>Tarnyba, atsižvelgdama į aukciono suteikti teisę naudoti radijo dažnius (kanalus), nurodytus Plano 5.1, 5.2 ir (ar) 5.3 papunkčiuose, dalyvio prisiimtus įsipareigojimus, numatytus šiam aukcionui pateiktuose pasiūlymuose, ir laikydamasi Lietuvos Respublikos elektroninių ryšių įstatymo 2 straipsnyje nurodytų elektroninių ryšių veiklos reguliavimo principų, sprendimuose dėl radijo dažnių (kanalų) naudojimo sąlygų nustatymo turi teisę nustatyti griežtesnes radijo dažnių (kanalų) naudojimo sąlygas, nei numatytos Plane.</w:t>
      </w:r>
    </w:p>
    <w:p>
      <w:pPr>
        <w:tabs>
          <w:tab w:val="left" w:pos="709"/>
        </w:tabs>
        <w:suppressAutoHyphens/>
        <w:ind w:firstLine="426"/>
        <w:jc w:val="both"/>
        <w:textAlignment w:val="center"/>
        <w:rPr>
          <w:color w:val="000000"/>
          <w:szCs w:val="24"/>
        </w:rPr>
      </w:pPr>
      <w:r>
        <w:rPr>
          <w:color w:val="000000"/>
          <w:szCs w:val="24"/>
        </w:rPr>
        <w:t>4</w:t>
      </w:r>
      <w:r>
        <w:rPr>
          <w:color w:val="000000"/>
          <w:szCs w:val="24"/>
        </w:rPr>
        <w:t>.</w:t>
        <w:tab/>
        <w:t xml:space="preserve">Plane vartojamos sąvokos yra apibrėžtos Lietuvos Respublikos elektroninių ryšių įstatyme ir </w:t>
      </w:r>
      <w:r>
        <w:rPr>
          <w:bCs/>
          <w:color w:val="000000"/>
          <w:szCs w:val="24"/>
        </w:rPr>
        <w:t>Dažnių lentelėje</w:t>
      </w:r>
      <w:r>
        <w:rPr>
          <w:color w:val="000000"/>
          <w:szCs w:val="24"/>
        </w:rPr>
        <w:t>.</w:t>
      </w:r>
    </w:p>
    <w:p>
      <w:pPr>
        <w:suppressAutoHyphens/>
        <w:ind w:firstLine="312"/>
        <w:jc w:val="both"/>
        <w:textAlignment w:val="center"/>
        <w:rPr>
          <w:color w:val="000000"/>
          <w:szCs w:val="24"/>
        </w:rPr>
      </w:pPr>
    </w:p>
    <w:p>
      <w:pPr>
        <w:keepLines/>
        <w:suppressAutoHyphens/>
        <w:jc w:val="center"/>
        <w:textAlignment w:val="center"/>
        <w:rPr>
          <w:b/>
          <w:bCs/>
          <w:caps/>
          <w:color w:val="000000"/>
          <w:szCs w:val="24"/>
        </w:rPr>
      </w:pPr>
      <w:r>
        <w:rPr>
          <w:b/>
          <w:bCs/>
          <w:caps/>
          <w:color w:val="000000"/>
          <w:szCs w:val="24"/>
        </w:rPr>
        <w:t>II</w:t>
      </w:r>
      <w:r>
        <w:rPr>
          <w:b/>
          <w:bCs/>
          <w:caps/>
          <w:color w:val="000000"/>
          <w:szCs w:val="24"/>
        </w:rPr>
        <w:t xml:space="preserve"> SKYRIUS</w:t>
      </w:r>
    </w:p>
    <w:p>
      <w:pPr>
        <w:keepLines/>
        <w:suppressAutoHyphens/>
        <w:jc w:val="center"/>
        <w:textAlignment w:val="center"/>
        <w:rPr>
          <w:b/>
          <w:bCs/>
          <w:caps/>
          <w:color w:val="000000"/>
          <w:szCs w:val="24"/>
        </w:rPr>
      </w:pPr>
      <w:r>
        <w:rPr>
          <w:b/>
          <w:bCs/>
          <w:caps/>
          <w:color w:val="000000"/>
          <w:szCs w:val="24"/>
        </w:rPr>
        <w:t>RADIJO DAŽNIŲ (kanalų) PASKIRTIS IR SKYRIMAS</w:t>
      </w:r>
    </w:p>
    <w:p>
      <w:pPr>
        <w:suppressAutoHyphens/>
        <w:ind w:firstLine="312"/>
        <w:jc w:val="both"/>
        <w:textAlignment w:val="center"/>
        <w:rPr>
          <w:color w:val="000000"/>
          <w:sz w:val="22"/>
          <w:szCs w:val="22"/>
        </w:rPr>
      </w:pPr>
    </w:p>
    <w:p>
      <w:pPr>
        <w:tabs>
          <w:tab w:val="left" w:pos="709"/>
        </w:tabs>
        <w:suppressAutoHyphens/>
        <w:ind w:firstLine="426"/>
        <w:jc w:val="both"/>
        <w:textAlignment w:val="center"/>
        <w:rPr>
          <w:color w:val="000000"/>
          <w:szCs w:val="24"/>
        </w:rPr>
      </w:pPr>
      <w:r>
        <w:rPr>
          <w:color w:val="000000"/>
          <w:szCs w:val="24"/>
        </w:rPr>
        <w:t>5</w:t>
      </w:r>
      <w:r>
        <w:rPr>
          <w:color w:val="000000"/>
          <w:szCs w:val="24"/>
        </w:rPr>
        <w:t>.</w:t>
        <w:tab/>
        <w:t>Radijo dažniai (kanalai) iš 698–791 MHz radijo dažnių juostos skiriami antžeminėms sistemoms ir (arba) radijo ryšio sistemoms, skirtoms civilinei saugai, pagalbai nukentėjusiesiems teikti ir nelaimių padariniams šalinti (angl.</w:t>
      </w:r>
      <w:r>
        <w:rPr>
          <w:color w:val="000000"/>
          <w:szCs w:val="24"/>
          <w:lang w:val="en"/>
        </w:rPr>
        <w:t xml:space="preserve"> </w:t>
      </w:r>
      <w:r>
        <w:rPr>
          <w:i/>
          <w:iCs/>
          <w:color w:val="000000"/>
          <w:szCs w:val="24"/>
          <w:lang w:val="en"/>
        </w:rPr>
        <w:t>public protection and disaster relief</w:t>
      </w:r>
      <w:r>
        <w:rPr>
          <w:color w:val="000000"/>
          <w:szCs w:val="24"/>
          <w:lang w:val="en"/>
        </w:rPr>
        <w:t>),</w:t>
      </w:r>
      <w:r>
        <w:rPr>
          <w:color w:val="000000"/>
          <w:szCs w:val="24"/>
        </w:rPr>
        <w:t xml:space="preserve"> (toliau – PPDR sistemos) naudoti Lietuvos Respublikos teritorijoje:</w:t>
      </w:r>
    </w:p>
    <w:p>
      <w:pPr>
        <w:tabs>
          <w:tab w:val="left" w:pos="709"/>
        </w:tabs>
        <w:suppressAutoHyphens/>
        <w:ind w:firstLine="426"/>
        <w:jc w:val="both"/>
        <w:textAlignment w:val="center"/>
        <w:rPr>
          <w:color w:val="000000"/>
          <w:szCs w:val="24"/>
        </w:rPr>
      </w:pPr>
      <w:r>
        <w:rPr>
          <w:color w:val="000000"/>
          <w:szCs w:val="24"/>
          <w:lang w:val="en-US"/>
        </w:rPr>
        <w:t>5</w:t>
      </w:r>
      <w:r>
        <w:rPr>
          <w:color w:val="000000"/>
        </w:rPr>
        <w:t>.1</w:t>
      </w:r>
      <w:r>
        <w:rPr>
          <w:color w:val="000000"/>
        </w:rPr>
        <w:t>. Radijo dažniai (kanalai) iš 703–713 MHz ir 758–768 MHz suporuotos radijo dažnių juostos aukciono būdu skiriami naudoti antžeminėms sistemoms, išskyrus šiame papunktyje nurodytu atveju. Jeigu nepavyksta išspręsti tarpvalstybinio koordinavimo klausimų su Lietuvos kaimyninėmis valstybėmis dėl radijo dažnių (kanalų), nurodytų Plano 5.4 papunktyje, naudojimo, gavus Lietuvos Respublikos vidaus reikalų ministerijos arba jos įgaliotos institucijos prašymą, radijo dažniai (kanalai) iš šiame papunktyje nurodytų radijo dažnių juostų</w:t>
      </w:r>
      <w:r>
        <w:rPr>
          <w:color w:val="000000"/>
          <w:szCs w:val="24"/>
        </w:rPr>
        <w:t xml:space="preserve"> </w:t>
      </w:r>
      <w:r>
        <w:rPr>
          <w:color w:val="000000"/>
        </w:rPr>
        <w:t xml:space="preserve">Radijo dažnių (kanalų) skyrimo ir naudojimo taisyklių XI skyriuje nustatyta tvarka gali būti skiriami naudoti PPDR sistemoms. </w:t>
      </w:r>
      <w:r>
        <w:rPr>
          <w:color w:val="000000"/>
          <w:szCs w:val="24"/>
        </w:rPr>
        <w:t>Pagal šį papunktį skiriami radijo dažniai (kanalai) turi sudaryti radijo dažnių juostas, kurių plotis yra 5 MHz kartotinis.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tabs>
          <w:tab w:val="left" w:pos="851"/>
        </w:tabs>
        <w:suppressAutoHyphens/>
        <w:ind w:firstLine="426"/>
        <w:jc w:val="both"/>
        <w:textAlignment w:val="center"/>
        <w:rPr>
          <w:color w:val="000000"/>
          <w:szCs w:val="24"/>
        </w:rPr>
      </w:pPr>
      <w:r>
        <w:rPr>
          <w:color w:val="000000"/>
          <w:szCs w:val="24"/>
        </w:rPr>
        <w:t>5.2</w:t>
      </w:r>
      <w:r>
        <w:rPr>
          <w:color w:val="000000"/>
          <w:szCs w:val="24"/>
        </w:rPr>
        <w:t>.</w:t>
        <w:tab/>
        <w:t>Radijo dažniai (kanalai) iš 713–733 MHz ir 768–788 MHz suporuotos radijo dažnių juostos aukciono būdu</w:t>
      </w:r>
      <w:r>
        <w:rPr>
          <w:i/>
          <w:color w:val="000000"/>
          <w:szCs w:val="24"/>
        </w:rPr>
        <w:t xml:space="preserve"> </w:t>
      </w:r>
      <w:r>
        <w:rPr>
          <w:color w:val="000000"/>
          <w:szCs w:val="24"/>
        </w:rPr>
        <w:t>skiriami naudoti antžeminėms sistemoms. Pagal šį papunktį skiriami radijo dažniai (kanalai) turi sudaryti radijo dažnių juostas, kurių plotis yra 5 MHz kartotinis.</w:t>
      </w:r>
    </w:p>
    <w:p>
      <w:pPr>
        <w:tabs>
          <w:tab w:val="left" w:pos="851"/>
        </w:tabs>
        <w:suppressAutoHyphens/>
        <w:ind w:firstLine="426"/>
        <w:jc w:val="both"/>
        <w:textAlignment w:val="center"/>
        <w:rPr>
          <w:color w:val="000000"/>
          <w:szCs w:val="24"/>
        </w:rPr>
      </w:pPr>
      <w:r>
        <w:rPr>
          <w:color w:val="000000"/>
          <w:szCs w:val="24"/>
        </w:rPr>
        <w:t>5.3</w:t>
      </w:r>
      <w:r>
        <w:rPr>
          <w:color w:val="000000"/>
          <w:szCs w:val="24"/>
        </w:rPr>
        <w:t>.</w:t>
        <w:tab/>
        <w:t>Radijo dažniai (kanalai) iš 738–753 MHz radijo dažnių juostos aukciono būdu skiriami naudoti antžeminėms sistemoms.</w:t>
      </w:r>
    </w:p>
    <w:p>
      <w:pPr>
        <w:tabs>
          <w:tab w:val="left" w:pos="851"/>
        </w:tabs>
        <w:suppressAutoHyphens/>
        <w:ind w:firstLine="426"/>
        <w:jc w:val="both"/>
        <w:textAlignment w:val="center"/>
        <w:rPr>
          <w:color w:val="000000"/>
          <w:szCs w:val="24"/>
        </w:rPr>
      </w:pPr>
      <w:r>
        <w:rPr>
          <w:color w:val="000000"/>
          <w:szCs w:val="24"/>
        </w:rPr>
        <w:t>5.4</w:t>
      </w:r>
      <w:r>
        <w:rPr>
          <w:color w:val="000000"/>
          <w:szCs w:val="24"/>
        </w:rPr>
        <w:t>.</w:t>
        <w:tab/>
        <w:t>Radijo dažniai (kanalai) iš 698–703 MHz, 733–736 MHz, 753–758 MHz ir 788–791 MHz radijo dažnių juostų Radijo dažnių (kanalų) skyrimo ir naudojimo taisyklių XI skyriuje nustatyta tvarka gali būti skiriami naudoti PPDR sistemoms.</w:t>
      </w:r>
    </w:p>
    <w:p>
      <w:pPr>
        <w:tabs>
          <w:tab w:val="left" w:pos="709"/>
        </w:tabs>
        <w:suppressAutoHyphens/>
        <w:ind w:firstLine="426"/>
        <w:jc w:val="both"/>
        <w:textAlignment w:val="center"/>
        <w:rPr>
          <w:color w:val="000000"/>
          <w:szCs w:val="24"/>
        </w:rPr>
      </w:pPr>
      <w:r>
        <w:rPr>
          <w:color w:val="000000"/>
          <w:szCs w:val="24"/>
        </w:rPr>
        <w:t>6</w:t>
      </w:r>
      <w:r>
        <w:rPr>
          <w:color w:val="000000"/>
          <w:szCs w:val="24"/>
        </w:rPr>
        <w:t>.</w:t>
        <w:tab/>
        <w:t>Į Plano 5.1, 5.2 ir 5.3 papunkčiuose nurodytas radijo dažnių juostas įskaitomos ir apsauginės radijo dažnių juostos, jeigu jos reikalingos.</w:t>
      </w:r>
    </w:p>
    <w:p>
      <w:pPr>
        <w:tabs>
          <w:tab w:val="left" w:pos="709"/>
        </w:tabs>
        <w:suppressAutoHyphens/>
        <w:ind w:firstLine="426"/>
        <w:jc w:val="both"/>
        <w:textAlignment w:val="center"/>
        <w:rPr>
          <w:color w:val="000000"/>
          <w:szCs w:val="24"/>
        </w:rPr>
      </w:pPr>
      <w:r>
        <w:rPr>
          <w:color w:val="000000"/>
          <w:lang w:eastAsia="lt-LT"/>
        </w:rPr>
        <w:t>7</w:t>
      </w:r>
      <w:r>
        <w:rPr>
          <w:color w:val="000000"/>
          <w:lang w:eastAsia="lt-LT"/>
        </w:rPr>
        <w:t xml:space="preserve">. Tarnyba, vadovaudamasi Lietuvos Respublikos elektroninių ryšių įstatymo 52 straipsnio 1 dalies 3 punktu ir 55 straipsniu, ne vėliau kaip 2022 m. sausio 31 d. savo iniciatyva paskelbs aukcioną suteikti teisę naudoti radijo dažnius (kanalus), nurodytus Plano 5.2 papunktyje, antžeminėms sistemoms ir ne vėliau kaip 2022 m. birželio 30 d. suteiks teisę naudoti šiuos radijo dažnius (kanalus), išduodama leidimus naudoti radijo dažnius (kanalus), nurodytus Plano </w:t>
      </w:r>
      <w:r>
        <w:rPr>
          <w:color w:val="000000"/>
          <w:lang w:val="en-US" w:eastAsia="lt-LT"/>
        </w:rPr>
        <w:t xml:space="preserve">5.2 </w:t>
      </w:r>
      <w:r>
        <w:rPr>
          <w:color w:val="000000"/>
          <w:lang w:eastAsia="lt-LT"/>
        </w:rPr>
        <w:t xml:space="preserve">papunktyje. Šiame punkte nurodytų leidimų galiojimo terminas bus nustatytas aukciono suteikti teisę naudoti radijo dažnius (kanalus), nurodytus Plano 5.2 papunktyje, sąlygų apraše. Apie teisės naudoti šiame punkte nurodytus radijo dažnius (kanalus) suteikimo terminus </w:t>
      </w:r>
      <w:r>
        <w:rPr>
          <w:color w:val="000000"/>
        </w:rPr>
        <w:t>Tarnyba praneša kitoms Europos Sąjungos valstybėms narėms ir Europos Komisijai.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tabs>
          <w:tab w:val="left" w:pos="709"/>
        </w:tabs>
        <w:suppressAutoHyphens/>
        <w:ind w:firstLine="426"/>
        <w:jc w:val="both"/>
        <w:textAlignment w:val="center"/>
        <w:rPr>
          <w:color w:val="000000"/>
          <w:szCs w:val="24"/>
        </w:rPr>
      </w:pPr>
      <w:r>
        <w:rPr>
          <w:color w:val="000000"/>
        </w:rPr>
        <w:t>8</w:t>
      </w:r>
      <w:r>
        <w:rPr>
          <w:color w:val="000000"/>
        </w:rPr>
        <w:t xml:space="preserve">. Tarnyba privalo dėti visas pastangas, kad tarpvalstybinio koordinavimo klausimai dėl radijo dažnių (kanalų), nurodytų Plano 5.1, 5.2, </w:t>
      </w:r>
      <w:r>
        <w:rPr>
          <w:color w:val="000000"/>
          <w:lang w:val="en-US"/>
        </w:rPr>
        <w:t>5.3</w:t>
      </w:r>
      <w:r>
        <w:rPr>
          <w:color w:val="000000"/>
        </w:rPr>
        <w:t xml:space="preserve"> ir (ar) 5.4 papunkčiuose, naudojimo su Lietuvos kaimyninėmis valstybėmis būtų išspręsti kuo greičiau.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pStyle w:val="PlainText"/>
        <w:ind w:firstLine="567"/>
        <w:jc w:val="both"/>
        <w:rPr>
          <w:rFonts w:ascii="Times New Roman" w:hAnsi="Times New Roman"/>
          <w:b/>
          <w:bCs/>
          <w:sz w:val="22"/>
        </w:rPr>
      </w:pPr>
      <w:r>
        <w:rPr>
          <w:rFonts w:ascii="Times New Roman" w:hAnsi="Times New Roman"/>
          <w:sz w:val="22"/>
        </w:rPr>
        <w:t>9</w:t>
      </w:r>
      <w:r>
        <w:rPr>
          <w:rFonts w:ascii="Times New Roman" w:hAnsi="Times New Roman"/>
          <w:sz w:val="22"/>
        </w:rPr>
        <w:t>.</w:t>
      </w:r>
      <w:r>
        <w:rPr>
          <w:rFonts w:ascii="Times New Roman" w:eastAsia="MS Mincho" w:hAnsi="Times New Roman"/>
          <w:sz w:val="20"/>
          <w:i/>
          <w:iCs/>
        </w:rPr>
        <w:t xml:space="preserve"> Neteko galios nuo 2021-10-22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tabs>
          <w:tab w:val="left" w:pos="851"/>
        </w:tabs>
        <w:suppressAutoHyphens/>
        <w:ind w:firstLine="426"/>
        <w:jc w:val="both"/>
        <w:textAlignment w:val="center"/>
        <w:rPr>
          <w:szCs w:val="24"/>
        </w:rPr>
      </w:pPr>
      <w:r>
        <w:rPr>
          <w:szCs w:val="24"/>
        </w:rPr>
        <w:t>10</w:t>
      </w:r>
      <w:r>
        <w:rPr>
          <w:szCs w:val="24"/>
        </w:rPr>
        <w:t>.</w:t>
        <w:tab/>
      </w:r>
      <w:r>
        <w:rPr>
          <w:color w:val="000000"/>
          <w:szCs w:val="24"/>
        </w:rPr>
        <w:t xml:space="preserve">Kiekvienam aukciono suteikti teisę naudoti radijo dažnius (kanalus), nurodytus Plano 5.1 ir 5.2 papunkčiuose, laimėtojui (įskaitant su juo susijusius asmenis) gali būti suteikta teisė naudoti radijo dažnius (kanalus), sudarančius ne didesnio kaip 2x10 MHz pločio suporuotą radijo </w:t>
      </w:r>
      <w:r>
        <w:rPr>
          <w:szCs w:val="24"/>
        </w:rPr>
        <w:t>dažnių juostą, t. y. kiekviena juosta toje poroje negali būti didesnio nei 10 MHz pločio.</w:t>
      </w:r>
    </w:p>
    <w:p>
      <w:pPr>
        <w:pStyle w:val="PlainText"/>
        <w:ind w:firstLine="567"/>
        <w:jc w:val="both"/>
        <w:rPr>
          <w:rFonts w:ascii="Times New Roman" w:hAnsi="Times New Roman"/>
          <w:b/>
          <w:bCs/>
          <w:sz w:val="22"/>
        </w:rPr>
      </w:pPr>
      <w:r>
        <w:rPr>
          <w:rFonts w:ascii="Times New Roman" w:hAnsi="Times New Roman"/>
          <w:sz w:val="22"/>
        </w:rPr>
        <w:t>11</w:t>
      </w:r>
      <w:r>
        <w:rPr>
          <w:rFonts w:ascii="Times New Roman" w:hAnsi="Times New Roman"/>
          <w:sz w:val="22"/>
        </w:rPr>
        <w:t>.</w:t>
      </w:r>
      <w:r>
        <w:rPr>
          <w:rFonts w:ascii="Times New Roman" w:eastAsia="MS Mincho" w:hAnsi="Times New Roman"/>
          <w:sz w:val="20"/>
          <w:i/>
          <w:iCs/>
        </w:rPr>
        <w:t xml:space="preserve"> Neteko galios nuo 2021-10-22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tabs>
          <w:tab w:val="left" w:pos="851"/>
        </w:tabs>
        <w:ind w:firstLine="426"/>
        <w:jc w:val="both"/>
        <w:rPr>
          <w:rFonts w:eastAsia="Calibri"/>
          <w:color w:val="000000"/>
          <w:szCs w:val="24"/>
          <w:lang w:eastAsia="lt-LT"/>
        </w:rPr>
      </w:pPr>
      <w:r>
        <w:rPr>
          <w:rFonts w:eastAsia="Calibri"/>
          <w:color w:val="000000"/>
          <w:szCs w:val="24"/>
          <w:lang w:eastAsia="lt-LT"/>
        </w:rPr>
        <w:t>12</w:t>
      </w:r>
      <w:r>
        <w:rPr>
          <w:rFonts w:eastAsia="Calibri"/>
          <w:color w:val="000000"/>
          <w:szCs w:val="24"/>
          <w:lang w:eastAsia="lt-LT"/>
        </w:rPr>
        <w:t>.</w:t>
        <w:tab/>
        <w:t xml:space="preserve">Radijo dažniai (kanalai) iš 470–694 MHz radijo dažnių juostos ne trumpesniam terminui kaip iki 2030 m. ir laikantis technologinio neutralumo principo gali būti skiriami ir naudojami televizijos programoms transliuoti antžeminiu radijo ryšiu, taip </w:t>
      </w:r>
      <w:r>
        <w:rPr>
          <w:rFonts w:eastAsia="Calibri"/>
          <w:szCs w:val="24"/>
          <w:lang w:eastAsia="lt-LT"/>
        </w:rPr>
        <w:t xml:space="preserve">pat </w:t>
      </w:r>
      <w:r>
        <w:rPr>
          <w:rFonts w:eastAsia="Calibri"/>
          <w:bCs/>
          <w:szCs w:val="24"/>
          <w:lang w:eastAsia="lt-LT"/>
        </w:rPr>
        <w:t xml:space="preserve">programų kūrimo ir specialiųjų renginių belaidei garso įrangai </w:t>
      </w:r>
      <w:r>
        <w:rPr>
          <w:rFonts w:eastAsia="Calibri"/>
          <w:szCs w:val="24"/>
          <w:lang w:eastAsia="lt-LT"/>
        </w:rPr>
        <w:t xml:space="preserve">(angl. </w:t>
      </w:r>
      <w:r>
        <w:rPr>
          <w:rFonts w:eastAsia="Calibri"/>
          <w:i/>
          <w:iCs/>
          <w:szCs w:val="24"/>
          <w:lang w:eastAsia="lt-LT"/>
        </w:rPr>
        <w:t>wireless programme–making and special events audio equipment</w:t>
      </w:r>
      <w:r>
        <w:rPr>
          <w:rFonts w:eastAsia="Calibri"/>
          <w:szCs w:val="24"/>
          <w:lang w:eastAsia="lt-LT"/>
        </w:rPr>
        <w:t xml:space="preserve">). Radijo dažniai (kanalai) iš 470–694 MHz radijo dažnių juostos gali būti skiriami ir naudojami kitai nei šiame punkte nurodytai paskirčiai tik </w:t>
      </w:r>
      <w:r>
        <w:rPr>
          <w:rFonts w:eastAsia="Calibri"/>
          <w:color w:val="000000"/>
          <w:szCs w:val="24"/>
          <w:lang w:eastAsia="lt-LT"/>
        </w:rPr>
        <w:t>tuo atveju, jei toks naudojimas nekels žalingųjų trukdžių antžeminiam radijo ryšiui, naudojamam televizijos programoms transliuoti, įskaitant Lietuvos kaimyninėse valstybėse teikiamas transliavimo paslaugas, ir naudojant šiuos radijo dažnius (kanalus) tai paskirčiai nebus reikalaujama apsaugos nuo žalingųjų trukdžių.</w:t>
      </w:r>
    </w:p>
    <w:p>
      <w:pPr>
        <w:suppressAutoHyphens/>
        <w:ind w:firstLine="312"/>
        <w:jc w:val="both"/>
        <w:textAlignment w:val="center"/>
        <w:rPr>
          <w:color w:val="000000"/>
          <w:szCs w:val="24"/>
        </w:rPr>
      </w:pPr>
    </w:p>
    <w:p>
      <w:pPr>
        <w:keepLines/>
        <w:suppressAutoHyphens/>
        <w:jc w:val="center"/>
        <w:textAlignment w:val="center"/>
        <w:rPr>
          <w:b/>
          <w:bCs/>
          <w:caps/>
          <w:color w:val="000000"/>
          <w:szCs w:val="24"/>
        </w:rPr>
      </w:pPr>
      <w:r>
        <w:rPr>
          <w:b/>
          <w:bCs/>
          <w:caps/>
          <w:color w:val="000000"/>
          <w:szCs w:val="24"/>
        </w:rPr>
        <w:t>III</w:t>
      </w:r>
      <w:r>
        <w:rPr>
          <w:b/>
          <w:bCs/>
          <w:caps/>
          <w:color w:val="000000"/>
          <w:szCs w:val="24"/>
        </w:rPr>
        <w:t xml:space="preserve"> SKYRIUS</w:t>
      </w:r>
    </w:p>
    <w:p>
      <w:pPr>
        <w:keepLines/>
        <w:suppressAutoHyphens/>
        <w:jc w:val="center"/>
        <w:textAlignment w:val="center"/>
        <w:rPr>
          <w:b/>
          <w:bCs/>
          <w:caps/>
          <w:color w:val="000000"/>
          <w:szCs w:val="24"/>
        </w:rPr>
      </w:pPr>
      <w:r>
        <w:rPr>
          <w:b/>
          <w:bCs/>
          <w:caps/>
          <w:color w:val="000000"/>
          <w:szCs w:val="24"/>
        </w:rPr>
        <w:t>RADIJO DAŽNIŲ (KANALŲ) NAUDOJIMAS</w:t>
      </w:r>
    </w:p>
    <w:p>
      <w:pPr>
        <w:suppressAutoHyphens/>
        <w:ind w:firstLine="312"/>
        <w:jc w:val="both"/>
        <w:textAlignment w:val="center"/>
        <w:rPr>
          <w:color w:val="000000"/>
          <w:sz w:val="22"/>
          <w:szCs w:val="22"/>
        </w:rPr>
      </w:pPr>
    </w:p>
    <w:p>
      <w:pPr>
        <w:tabs>
          <w:tab w:val="left" w:pos="851"/>
        </w:tabs>
        <w:suppressAutoHyphens/>
        <w:ind w:firstLine="426"/>
        <w:jc w:val="both"/>
        <w:textAlignment w:val="center"/>
        <w:rPr>
          <w:color w:val="000000"/>
          <w:szCs w:val="24"/>
        </w:rPr>
      </w:pPr>
      <w:r>
        <w:rPr>
          <w:color w:val="000000"/>
          <w:szCs w:val="24"/>
        </w:rPr>
        <w:t>13</w:t>
      </w:r>
      <w:r>
        <w:rPr>
          <w:color w:val="000000"/>
          <w:szCs w:val="24"/>
        </w:rPr>
        <w:t>.</w:t>
        <w:tab/>
        <w:t xml:space="preserve">Leidimų turėtojai privalo laikytis Plane, kituose Lietuvos Respublikos teisės aktuose, tarptautinėse sutartyse ir (ar) susitarimuose ir Tarnybos nustatytų radijo dažnių (kanalų) naudojimo sąlygų.  </w:t>
      </w:r>
    </w:p>
    <w:p>
      <w:pPr>
        <w:tabs>
          <w:tab w:val="left" w:pos="851"/>
        </w:tabs>
        <w:suppressAutoHyphens/>
        <w:ind w:firstLine="426"/>
        <w:jc w:val="both"/>
        <w:textAlignment w:val="center"/>
        <w:rPr>
          <w:color w:val="000000"/>
          <w:szCs w:val="24"/>
        </w:rPr>
      </w:pPr>
      <w:r>
        <w:rPr>
          <w:color w:val="000000"/>
          <w:szCs w:val="24"/>
        </w:rPr>
        <w:t>14</w:t>
      </w:r>
      <w:r>
        <w:rPr>
          <w:color w:val="000000"/>
          <w:szCs w:val="24"/>
        </w:rPr>
        <w:t>.</w:t>
        <w:tab/>
        <w:t>Radijo dažniai (kanalai) iš 698–703 MHz, 703–713 MHz ir 733–736 MHz radijo dažnių juostų PPDR sistemoms gali būti naudojami tik priėmimui bazinėje stotyje, o radijo dažniai (kanalai) iš 753–758 MHz, 758–768 MHz ir 788–791 MHz radijo dažnių juostų PPDR sistemoms gali būti naudojami tik siuntimui iš bazinės stoties, taikant dažninio dvipusio atskyrimo metodą ir 55 MHz radijo dažnių kanalų atskyrimą.</w:t>
      </w:r>
    </w:p>
    <w:p>
      <w:pPr>
        <w:tabs>
          <w:tab w:val="left" w:pos="851"/>
        </w:tabs>
        <w:suppressAutoHyphens/>
        <w:ind w:firstLine="426"/>
        <w:jc w:val="both"/>
        <w:textAlignment w:val="center"/>
        <w:rPr>
          <w:color w:val="000000"/>
          <w:szCs w:val="24"/>
        </w:rPr>
      </w:pPr>
      <w:r>
        <w:rPr>
          <w:color w:val="000000"/>
          <w:szCs w:val="24"/>
        </w:rPr>
        <w:t>15</w:t>
      </w:r>
      <w:r>
        <w:rPr>
          <w:color w:val="000000"/>
          <w:szCs w:val="24"/>
        </w:rPr>
        <w:t>.</w:t>
        <w:tab/>
        <w:t>Radijo dažniai (kanalai) iš 703–733 MHz radijo dažnių juostos antžeminėms sistemoms gali būti naudojami tik priėmimui bazinėje stotyje, o radijo dažniai (kanalai) iš 758–788 MHz radijo dažnių juostos gali būti naudojami tik siuntimui iš bazinės stoties, taikant dažninio dvipusio atskyrimo metodą ir 55 MHz radijo dažnių kanalų atskyrimą.</w:t>
      </w:r>
    </w:p>
    <w:p>
      <w:pPr>
        <w:tabs>
          <w:tab w:val="left" w:pos="851"/>
        </w:tabs>
        <w:suppressAutoHyphens/>
        <w:ind w:firstLine="426"/>
        <w:jc w:val="both"/>
        <w:textAlignment w:val="center"/>
        <w:rPr>
          <w:color w:val="000000"/>
          <w:szCs w:val="24"/>
        </w:rPr>
      </w:pPr>
      <w:r>
        <w:rPr>
          <w:color w:val="000000"/>
          <w:szCs w:val="24"/>
        </w:rPr>
        <w:t>16</w:t>
      </w:r>
      <w:r>
        <w:rPr>
          <w:color w:val="000000"/>
          <w:szCs w:val="24"/>
        </w:rPr>
        <w:t>.</w:t>
        <w:tab/>
        <w:t>Radijo dažniai (kanalai) iš 738–753 MHz radijo dažnių juostos gali būti naudojami tik siuntimui iš bazinės stoties, taikant dažninio dvipusio atskyrimo metodą.</w:t>
      </w:r>
    </w:p>
    <w:p>
      <w:pPr>
        <w:tabs>
          <w:tab w:val="left" w:pos="993"/>
        </w:tabs>
        <w:suppressAutoHyphens/>
        <w:ind w:firstLine="426"/>
        <w:jc w:val="both"/>
        <w:textAlignment w:val="center"/>
        <w:rPr>
          <w:color w:val="000000"/>
          <w:szCs w:val="24"/>
        </w:rPr>
      </w:pPr>
      <w:r>
        <w:rPr>
          <w:color w:val="000000"/>
          <w:szCs w:val="24"/>
        </w:rPr>
        <w:t>17</w:t>
      </w:r>
      <w:r>
        <w:rPr>
          <w:color w:val="000000"/>
          <w:szCs w:val="24"/>
        </w:rPr>
        <w:t>. Siekdama apsaugoti nuo žalingųjų trukdžių, atsižvelgdama į radijo dažnių (kanalų) koordinavimo su kitų valstybių radijo ryšio administracijomis rezultatus ir (arba) siekdama sumažinti galimus radijo trukdžius tarp radijo dažnių (kanalų) naudotojų įrenginių, taip pat kitais objektyviai pagrįstais atvejais Tarnyba turi teisę aukciono (-ų) suteikti teisę naudoti radijo dažnius (kanalus), nurodytus Plano 5.1, 5.2 ir (ar) 5.3 papunkčiuose, sąlygų apraše (-uose) (toliau – aukciono sąlygų aprašas) nustatyti papildomas radijo dažnių (kanalų), nurodytų Plano 5.1, 5.2 ir (ar) 5.3 papunkčiuose, naudojimo sąlygas.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tabs>
          <w:tab w:val="left" w:pos="851"/>
        </w:tabs>
        <w:suppressAutoHyphens/>
        <w:ind w:firstLine="426"/>
        <w:jc w:val="both"/>
        <w:textAlignment w:val="center"/>
        <w:rPr>
          <w:color w:val="000000"/>
          <w:szCs w:val="24"/>
        </w:rPr>
      </w:pPr>
      <w:r>
        <w:rPr>
          <w:color w:val="000000"/>
          <w:szCs w:val="24"/>
        </w:rPr>
        <w:t>18</w:t>
      </w:r>
      <w:r>
        <w:rPr>
          <w:color w:val="000000"/>
          <w:szCs w:val="24"/>
        </w:rPr>
        <w:t>.</w:t>
        <w:tab/>
        <w:t>Tarnyba turi teisę panaikinti leidimą ar pakeisti radijo dažnius (kanalus), nurodytus Plano 5.1, 5.2 ir (ar) 5.3 papunkčiuose, kitais tos pačios paskirties radijo dažniais (kanalais) Lietuvos Respublikos elektroninių ryšių įstatyme nustatytais atvejais ir tvarka.</w:t>
      </w:r>
    </w:p>
    <w:p>
      <w:pPr>
        <w:tabs>
          <w:tab w:val="left" w:pos="851"/>
        </w:tabs>
        <w:suppressAutoHyphens/>
        <w:ind w:firstLine="426"/>
        <w:jc w:val="both"/>
        <w:textAlignment w:val="center"/>
        <w:rPr>
          <w:color w:val="000000"/>
          <w:szCs w:val="24"/>
        </w:rPr>
      </w:pPr>
      <w:r>
        <w:rPr>
          <w:color w:val="000000"/>
          <w:szCs w:val="24"/>
        </w:rPr>
        <w:t>19</w:t>
      </w:r>
      <w:r>
        <w:rPr>
          <w:color w:val="000000"/>
          <w:szCs w:val="24"/>
        </w:rPr>
        <w:t>.</w:t>
        <w:tab/>
        <w:t xml:space="preserve">Leidimų turėtojų naudojami radijo ryšio įrenginiai turi atitikti Radijo ryšio įrenginių techninio reglamento, patvirtinto Tarnybos direktoriaus 2016 m. birželio </w:t>
      </w:r>
      <w:r>
        <w:rPr>
          <w:color w:val="000000"/>
          <w:szCs w:val="24"/>
          <w:lang w:val="en-US"/>
        </w:rPr>
        <w:t>14</w:t>
      </w:r>
      <w:r>
        <w:rPr>
          <w:color w:val="000000"/>
          <w:szCs w:val="24"/>
        </w:rPr>
        <w:t xml:space="preserve"> d. įsakymu Nr. 1V-670 „Dėl Radijo ryšio įrenginių techninio reglamento patvirtinimo“, reikalavimus.</w:t>
      </w:r>
    </w:p>
    <w:p>
      <w:pPr>
        <w:tabs>
          <w:tab w:val="left" w:pos="851"/>
        </w:tabs>
        <w:suppressAutoHyphens/>
        <w:ind w:firstLine="426"/>
        <w:jc w:val="both"/>
        <w:textAlignment w:val="center"/>
        <w:rPr>
          <w:color w:val="000000"/>
          <w:szCs w:val="24"/>
        </w:rPr>
      </w:pPr>
      <w:r>
        <w:rPr>
          <w:color w:val="000000"/>
          <w:szCs w:val="24"/>
        </w:rPr>
        <w:t>20</w:t>
      </w:r>
      <w:r>
        <w:rPr>
          <w:color w:val="000000"/>
          <w:szCs w:val="24"/>
        </w:rPr>
        <w:t>.</w:t>
        <w:tab/>
        <w:t>Antžeminėse sistemose rekomenduojama naudoti radijo ryšio sąsajas, nurodytas Tarptautinės telekomunikacijų sąjungos rekomendacijose ITU-R M. 1457 „Tarptautinės judriojo ryšio sistemos radijo ryšio sąsajų detalios specifikacijos“ ir ITU-R M. 2012 „Tarptautinės judriojo ryšio pažangiosios sistemos radijo ryšio sąsajų detalios specifikacijos“.</w:t>
      </w:r>
    </w:p>
    <w:p>
      <w:pPr>
        <w:tabs>
          <w:tab w:val="left" w:pos="851"/>
        </w:tabs>
        <w:suppressAutoHyphens/>
        <w:ind w:firstLine="426"/>
        <w:jc w:val="both"/>
        <w:textAlignment w:val="center"/>
        <w:rPr>
          <w:color w:val="000000"/>
          <w:szCs w:val="24"/>
        </w:rPr>
      </w:pPr>
      <w:r>
        <w:rPr>
          <w:color w:val="000000"/>
          <w:szCs w:val="24"/>
        </w:rPr>
        <w:t>21</w:t>
      </w:r>
      <w:r>
        <w:rPr>
          <w:color w:val="000000"/>
          <w:szCs w:val="24"/>
        </w:rPr>
        <w:t>.</w:t>
        <w:tab/>
        <w:t>Leidimų turėtojai ir PPDR sistemų naudotojai privalo užtikrinti, kad antžeminių sistemų bazinės stotys ir PPDR sistemos nekeltų radijo trukdžių 470–694 MHz radijo dažnių juostoje veikiančioms skaitmeninės antžeminės televizijos transliavimo sistemoms. Leidimų turėtojai ir PPDR sistemų naudotojai, kurių radijo ryšio stotys sukėlė radijo trukdžius skaitmeninės antžeminės televizijos programų priėmimui, privalo nedelsdami imtis priemonių jiems pašalinti, taip pat, jei reikia, savo lėšomis įgyvendinti technines ir kitas priemones, įskaitant televizijos signalų priėmimo įrangos modernizavimą ir (ar) televizijos paslaugų teikėjo pakeitimą, kad būtų išvengta tokių radijo trukdžių.</w:t>
      </w:r>
    </w:p>
    <w:p>
      <w:pPr>
        <w:tabs>
          <w:tab w:val="left" w:pos="851"/>
        </w:tabs>
        <w:suppressAutoHyphens/>
        <w:ind w:firstLine="426"/>
        <w:jc w:val="both"/>
        <w:textAlignment w:val="center"/>
        <w:rPr>
          <w:color w:val="000000"/>
          <w:szCs w:val="24"/>
        </w:rPr>
      </w:pPr>
      <w:r>
        <w:rPr>
          <w:color w:val="000000"/>
          <w:szCs w:val="24"/>
        </w:rPr>
        <w:t>22</w:t>
      </w:r>
      <w:r>
        <w:rPr>
          <w:color w:val="000000"/>
          <w:szCs w:val="24"/>
        </w:rPr>
        <w:t>.</w:t>
        <w:tab/>
        <w:t xml:space="preserve">Antžeminių sistemų techniniai parametrai, reikalingi užtikrinti antžeminių sistemų tarpusavio, antžeminių sistemų ir PPDR sistemų, taip pat antžeminių sistemų ir gretimose radijo dažnių juostose veikiančių elektroninių ryšių tinklų elektromagnetinį suderinamumą, nustatomi aukciono sąlygų apraše. </w:t>
      </w:r>
    </w:p>
    <w:p>
      <w:pPr>
        <w:pStyle w:val="PlainText"/>
        <w:ind w:firstLine="567"/>
        <w:jc w:val="both"/>
        <w:rPr>
          <w:rFonts w:ascii="Times New Roman" w:hAnsi="Times New Roman"/>
          <w:b/>
          <w:bCs/>
          <w:sz w:val="22"/>
        </w:rPr>
      </w:pPr>
      <w:r>
        <w:rPr>
          <w:rFonts w:ascii="Times New Roman" w:hAnsi="Times New Roman"/>
          <w:sz w:val="22"/>
        </w:rPr>
        <w:t>23</w:t>
      </w:r>
      <w:r>
        <w:rPr>
          <w:rFonts w:ascii="Times New Roman" w:hAnsi="Times New Roman"/>
          <w:sz w:val="22"/>
        </w:rPr>
        <w:t>.</w:t>
      </w:r>
      <w:r>
        <w:rPr>
          <w:rFonts w:ascii="Times New Roman" w:eastAsia="MS Mincho" w:hAnsi="Times New Roman"/>
          <w:sz w:val="20"/>
          <w:i/>
          <w:iCs/>
        </w:rPr>
        <w:t xml:space="preserve"> Neteko galios nuo 2021-10-22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keepNext/>
        <w:keepLines/>
        <w:suppressAutoHyphens/>
        <w:jc w:val="center"/>
        <w:textAlignment w:val="center"/>
        <w:rPr>
          <w:b/>
          <w:bCs/>
          <w:caps/>
          <w:color w:val="000000"/>
          <w:szCs w:val="24"/>
        </w:rPr>
      </w:pPr>
      <w:r>
        <w:rPr>
          <w:b/>
          <w:bCs/>
          <w:caps/>
          <w:color w:val="000000"/>
          <w:szCs w:val="24"/>
        </w:rPr>
        <w:t>IV</w:t>
      </w:r>
      <w:r>
        <w:rPr>
          <w:b/>
          <w:bCs/>
          <w:caps/>
          <w:color w:val="000000"/>
          <w:szCs w:val="24"/>
        </w:rPr>
        <w:t xml:space="preserve"> SKYRIUS</w:t>
      </w:r>
    </w:p>
    <w:p>
      <w:pPr>
        <w:keepNext/>
        <w:keepLines/>
        <w:suppressAutoHyphens/>
        <w:jc w:val="center"/>
        <w:textAlignment w:val="center"/>
        <w:rPr>
          <w:b/>
          <w:bCs/>
          <w:caps/>
          <w:color w:val="000000"/>
          <w:szCs w:val="24"/>
        </w:rPr>
      </w:pPr>
      <w:r>
        <w:rPr>
          <w:b/>
          <w:bCs/>
          <w:caps/>
          <w:color w:val="000000"/>
          <w:szCs w:val="24"/>
        </w:rPr>
        <w:t>MINIMALŪS Antžeminių sistemų PLĖTROS REIKALAVIMAI</w:t>
      </w:r>
    </w:p>
    <w:p>
      <w:pPr>
        <w:keepNext/>
        <w:suppressAutoHyphens/>
        <w:ind w:firstLine="312"/>
        <w:jc w:val="both"/>
        <w:textAlignment w:val="center"/>
        <w:rPr>
          <w:color w:val="000000"/>
          <w:szCs w:val="24"/>
        </w:rPr>
      </w:pPr>
    </w:p>
    <w:p>
      <w:pPr>
        <w:tabs>
          <w:tab w:val="left" w:pos="993"/>
        </w:tabs>
        <w:suppressAutoHyphens/>
        <w:ind w:firstLine="567"/>
        <w:jc w:val="both"/>
        <w:textAlignment w:val="center"/>
      </w:pPr>
      <w:r>
        <w:t>24</w:t>
      </w:r>
      <w:r>
        <w:t>. Leidimo naudoti radijo dažnius (kanalus), nurodytus Plano 5.1 (išskyrus atvejį, kai radijo dažniai (kanalai) paskirti naudoti PPDR sistemoms) ar 5.2 papunktyje, turėtojas privalo užtikrinti šiuos minimalius antžeminių sistemų plėtros reikalavimus:</w:t>
      </w:r>
    </w:p>
    <w:p>
      <w:pPr>
        <w:tabs>
          <w:tab w:val="left" w:pos="993"/>
        </w:tabs>
        <w:suppressAutoHyphens/>
        <w:ind w:firstLine="567"/>
        <w:jc w:val="both"/>
        <w:textAlignment w:val="center"/>
        <w:rPr>
          <w:color w:val="000000"/>
        </w:rPr>
      </w:pPr>
      <w:r>
        <w:rPr>
          <w:color w:val="000000"/>
        </w:rPr>
        <w:t>24.1</w:t>
      </w:r>
      <w:r>
        <w:rPr>
          <w:color w:val="000000"/>
        </w:rPr>
        <w:t xml:space="preserve">. ne vėliau kaip 2025 m. gruodžio 31 d. įrengti antžemines sistemas ir sudaryti galimybę </w:t>
      </w:r>
      <w:r>
        <w:rPr>
          <w:color w:val="000000"/>
          <w:szCs w:val="24"/>
        </w:rPr>
        <w:t>valstybinės reikšmės magistralinėse geležinkelio linijose bei</w:t>
      </w:r>
      <w:r>
        <w:rPr>
          <w:i/>
          <w:iCs/>
        </w:rPr>
        <w:t xml:space="preserve"> </w:t>
      </w:r>
      <w:r>
        <w:rPr>
          <w:color w:val="000000"/>
        </w:rPr>
        <w:t xml:space="preserve">valstybinės reikšmės magistraliniuose automobilių keliuose, nurodytuose Valstybinės reikšmės automobilių kelių sąraše, patvirtintame Lietuvos Respublikos Vyriausybės 1999 m. birželio 9 d. nutarimu Nr. 757 „Dėl Valstybinės reikšmės automobilių kelių sąrašo patvirtinimo“, (toliau – valstybinės reikšmės magistraliniai keliai) gauti ne mažesnės kaip 30 Mb/s gaunamojo (angl. </w:t>
      </w:r>
      <w:r>
        <w:rPr>
          <w:i/>
          <w:iCs/>
          <w:color w:val="000000"/>
        </w:rPr>
        <w:t>downlink</w:t>
      </w:r>
      <w:r>
        <w:rPr>
          <w:color w:val="000000"/>
        </w:rPr>
        <w:t>) ryšio spartos elektroninių ryšių paslaugas arba, jei leidimo turėtojui nėra paskirta radijo dažnių (kanalų) mobiliojo ryšio paslaugoms teikti iš radijo dažnių juostų žemiau 1 GHz, ne mažesnės kaip 15 Mb/s gaunamojo ryšio spartos elektroninių ryšių paslaugas;</w:t>
      </w:r>
    </w:p>
    <w:p>
      <w:pPr>
        <w:tabs>
          <w:tab w:val="left" w:pos="993"/>
        </w:tabs>
        <w:suppressAutoHyphens/>
        <w:ind w:firstLine="567"/>
        <w:jc w:val="both"/>
        <w:textAlignment w:val="center"/>
      </w:pPr>
      <w:r>
        <w:rPr>
          <w:color w:val="000000"/>
        </w:rPr>
        <w:t>24.2</w:t>
      </w:r>
      <w:r>
        <w:rPr>
          <w:color w:val="000000"/>
        </w:rPr>
        <w:t>. ne vėliau kaip per penkerius metus nuo leidimo išdavimo dienos įrengti antžemines sistemas ir sudaryti galimybę ne mažiau kaip 80 procentų leidime nurodytos radijo dažnių (kanalų) naudojimo teritorijos esančių namų ūkių gauti ne mažesnės kaip 30 Mb/s gaunamojo ryšio spartos elektroninių ryšių paslaugas arba, jei leidimo turėtojui nėra paskirta radijo dažnių (kanalų) mobiliojo ryšio paslaugoms teikti iš radijo dažnių juostų žemiau 1 GHz, ne mažesnės kaip 15 Mb/s gaunamojo ryšio spartos elektroninių ryšių paslaugas, užtikrinant šiame papunktyje nurodytą gaunamojo ryšio spartą pastatų išorėje 1,5 m aukštyje virš žemės paviršiaus;</w:t>
      </w:r>
    </w:p>
    <w:p>
      <w:pPr>
        <w:ind w:firstLine="567"/>
        <w:jc w:val="both"/>
        <w:textAlignment w:val="center"/>
        <w:rPr>
          <w:color w:val="000000"/>
          <w:lang w:eastAsia="lt-LT"/>
        </w:rPr>
      </w:pPr>
      <w:r>
        <w:rPr>
          <w:color w:val="000000"/>
          <w:lang w:eastAsia="lt-LT"/>
        </w:rPr>
        <w:t>24.3</w:t>
      </w:r>
      <w:r>
        <w:rPr>
          <w:color w:val="000000"/>
          <w:lang w:eastAsia="lt-LT"/>
        </w:rPr>
        <w:t>. ne vėliau kaip per penkerius metus nuo leidimo išdavimo dienos</w:t>
      </w:r>
      <w:r>
        <w:rPr>
          <w:lang w:eastAsia="lt-LT"/>
        </w:rPr>
        <w:t xml:space="preserve">, naudodamas jam skirtus radijo dažnius (kanalus) iš Plano 5.1 ar 5.2 papunktyje nurodytų radijo dažnių juostų, </w:t>
      </w:r>
      <w:r>
        <w:rPr>
          <w:color w:val="000000"/>
          <w:lang w:eastAsia="lt-LT"/>
        </w:rPr>
        <w:t xml:space="preserve">antžeminėmis sistemomis pradėti teikti elektroninių ryšių paslaugas (RSRP (angl. </w:t>
      </w:r>
      <w:r>
        <w:rPr>
          <w:i/>
          <w:iCs/>
          <w:color w:val="000000"/>
          <w:lang w:eastAsia="lt-LT"/>
        </w:rPr>
        <w:t>Reference Signal Received Power</w:t>
      </w:r>
      <w:r>
        <w:rPr>
          <w:color w:val="000000"/>
          <w:lang w:eastAsia="lt-LT"/>
        </w:rPr>
        <w:t>) = –115 dBm 1,5 m aukštyje virš žemės paviršiaus) ne mažiau kaip 98 procentuose Lietuvos Respublikos teritorijos, įskaitant ir tas teritorijos dalis, kuriose nėra teikiamos elektroninių ryšių paslaugos viešaisiais elektroninių ryšių tinklais, teikiamais naudojant radijo dažnius (kanalus) iš kitų, nei Plano 5.1 ar 5.2 papunktyje nurodytų, radijo dažnių juostų;</w:t>
      </w:r>
    </w:p>
    <w:p>
      <w:pPr>
        <w:ind w:firstLine="567"/>
        <w:jc w:val="both"/>
        <w:textAlignment w:val="center"/>
      </w:pPr>
      <w:r>
        <w:t>24.4</w:t>
      </w:r>
      <w:r>
        <w:t>. pradėti teikti komercines 5G ryšio paslaugas:</w:t>
      </w:r>
    </w:p>
    <w:p>
      <w:pPr>
        <w:ind w:firstLine="567"/>
        <w:jc w:val="both"/>
        <w:textAlignment w:val="center"/>
      </w:pPr>
      <w:r>
        <w:t>24.4.1</w:t>
      </w:r>
      <w:r>
        <w:t>. ne vėliau kaip per šešis mėnesius nuo leidimo išdavimo dienos bent viename iš penkių didžiausių pagal gyventojų skaičių Lietuvos Respublikos miestų – Vilniuje, Kaune, Klaipėdoje, Šiauliuose ar Panevėžyje;</w:t>
      </w:r>
    </w:p>
    <w:p>
      <w:pPr>
        <w:tabs>
          <w:tab w:val="left" w:pos="993"/>
        </w:tabs>
        <w:suppressAutoHyphens/>
        <w:ind w:firstLine="567"/>
        <w:jc w:val="both"/>
        <w:textAlignment w:val="center"/>
      </w:pPr>
      <w:r>
        <w:t>24.4.2</w:t>
      </w:r>
      <w:r>
        <w:t>. ne vėliau kaip 2023 m. gruodžio 31 d. penkiuose didžiausiuose pagal gyventojų skaičių Lietuvos Respublikos miestuose;</w:t>
      </w:r>
    </w:p>
    <w:p>
      <w:pPr>
        <w:tabs>
          <w:tab w:val="left" w:pos="993"/>
        </w:tabs>
        <w:suppressAutoHyphens/>
        <w:ind w:firstLine="567"/>
        <w:jc w:val="both"/>
        <w:textAlignment w:val="center"/>
        <w:rPr>
          <w:color w:val="000000"/>
          <w:szCs w:val="24"/>
        </w:rPr>
      </w:pPr>
      <w:r>
        <w:rPr>
          <w:color w:val="000000"/>
        </w:rPr>
        <w:t>24.4.3</w:t>
      </w:r>
      <w:r>
        <w:rPr>
          <w:color w:val="000000"/>
        </w:rPr>
        <w:t>. ne vėliau kaip 2025 m. gruodžio 31 d. Lietuvos Respublikos miestų teritorijose, valstybinės reikšmės magistraliniuose keliuose bei valstybinės reikšmės magistralinėse geležinkelio linijose, oro ir jūrų uostuose.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a17cc09bce11ec8d04d3fbbc911715">
        <w:r w:rsidRPr="00532B9F">
          <w:rPr>
            <w:rFonts w:ascii="Times New Roman" w:eastAsia="MS Mincho" w:hAnsi="Times New Roman"/>
            <w:sz w:val="20"/>
            <w:i/>
            <w:iCs/>
            <w:color w:val="0000FF" w:themeColor="hyperlink"/>
            <w:u w:val="single"/>
          </w:rPr>
          <w:t>(1.9E)1V-153</w:t>
        </w:r>
      </w:fldSimple>
      <w:r>
        <w:rPr>
          <w:rFonts w:ascii="Times New Roman" w:eastAsia="MS Mincho" w:hAnsi="Times New Roman"/>
          <w:sz w:val="20"/>
          <w:i/>
          <w:iCs/>
        </w:rPr>
        <w:t>,
2022-03-04,
paskelbta TAR 2022-03-04, i. k. 2022-04425            </w:t>
      </w:r>
    </w:p>
    <w:p/>
    <w:p>
      <w:pPr>
        <w:pStyle w:val="PlainText"/>
        <w:ind w:firstLine="567"/>
        <w:jc w:val="both"/>
        <w:rPr>
          <w:rFonts w:ascii="Times New Roman" w:hAnsi="Times New Roman"/>
          <w:b/>
          <w:bCs/>
          <w:sz w:val="22"/>
        </w:rPr>
      </w:pPr>
      <w:r>
        <w:rPr>
          <w:rFonts w:ascii="Times New Roman" w:hAnsi="Times New Roman"/>
          <w:sz w:val="22"/>
        </w:rPr>
        <w:t>25</w:t>
      </w:r>
      <w:r>
        <w:rPr>
          <w:rFonts w:ascii="Times New Roman" w:hAnsi="Times New Roman"/>
          <w:sz w:val="22"/>
        </w:rPr>
        <w:t>.</w:t>
      </w:r>
      <w:r>
        <w:rPr>
          <w:rFonts w:ascii="Times New Roman" w:eastAsia="MS Mincho" w:hAnsi="Times New Roman"/>
          <w:sz w:val="20"/>
          <w:i/>
          <w:iCs/>
        </w:rPr>
        <w:t xml:space="preserve"> Neteko galios nuo 2021-10-22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5f4a380324211ec992fe4cdfceb5666">
        <w:r w:rsidRPr="00532B9F">
          <w:rPr>
            <w:rFonts w:ascii="Times New Roman" w:eastAsia="MS Mincho" w:hAnsi="Times New Roman"/>
            <w:sz w:val="20"/>
            <w:i/>
            <w:iCs/>
            <w:color w:val="0000FF" w:themeColor="hyperlink"/>
            <w:u w:val="single"/>
          </w:rPr>
          <w:t>(1.9E)1V-957</w:t>
        </w:r>
      </w:fldSimple>
      <w:r>
        <w:rPr>
          <w:rFonts w:ascii="Times New Roman" w:eastAsia="MS Mincho" w:hAnsi="Times New Roman"/>
          <w:sz w:val="20"/>
          <w:i/>
          <w:iCs/>
        </w:rPr>
        <w:t>,
2021-10-21,
paskelbta TAR 2021-10-21, i. k. 2021-22000        </w:t>
      </w:r>
    </w:p>
    <w:p/>
    <w:p>
      <w:pPr>
        <w:tabs>
          <w:tab w:val="left" w:pos="851"/>
        </w:tabs>
        <w:suppressAutoHyphens/>
        <w:ind w:firstLine="426"/>
        <w:jc w:val="both"/>
        <w:textAlignment w:val="center"/>
        <w:rPr>
          <w:color w:val="000000"/>
          <w:szCs w:val="24"/>
        </w:rPr>
      </w:pPr>
      <w:r>
        <w:rPr>
          <w:color w:val="000000"/>
          <w:szCs w:val="24"/>
        </w:rPr>
        <w:t>26</w:t>
      </w:r>
      <w:r>
        <w:rPr>
          <w:color w:val="000000"/>
          <w:szCs w:val="24"/>
        </w:rPr>
        <w:t>.</w:t>
        <w:tab/>
        <w:t>Plano 24 ir 25 punktuose nurodytos duomenų perdavimo spartos įvertinimo sąlygos ir skaičiavimo metodai nustatyti Interneto prieigos paslaugų kokybės rodiklių įvertinimo metodikoje, patvirtintoje Tarnybos direktoriaus 2009 m. kovo 20 d. įsakymu Nr. 1V-344 „Dėl Interneto prieigos paslaugų kokybės rodiklių įvertinimo metodikos patvirtinimo“.</w:t>
      </w:r>
    </w:p>
    <w:p>
      <w:pPr>
        <w:tabs>
          <w:tab w:val="left" w:pos="851"/>
        </w:tabs>
        <w:suppressAutoHyphens/>
        <w:ind w:firstLine="426"/>
        <w:jc w:val="both"/>
        <w:textAlignment w:val="center"/>
        <w:rPr>
          <w:color w:val="000000"/>
          <w:szCs w:val="24"/>
        </w:rPr>
      </w:pPr>
      <w:r>
        <w:rPr>
          <w:color w:val="000000"/>
          <w:szCs w:val="24"/>
        </w:rPr>
        <w:t>27</w:t>
      </w:r>
      <w:r>
        <w:rPr>
          <w:color w:val="000000"/>
          <w:szCs w:val="24"/>
        </w:rPr>
        <w:t>.</w:t>
        <w:tab/>
        <w:t>Leidimų turėtojams netaikomi efektyvaus radijo dažnių (kanalų) naudojimo ir Plane numatyti minimalūs antžeminių sistemų plėtros reikalavimai geografinėse vietovėse, kuriose nėra galimybės naudoti radijo dažnius (kanalus), nurodytus Plano 5.1 (išskyrus atvejį, kai radijo dažniai (kanalai) paskirti naudoti PPDR sistemoms), 5.2 ir (ar) 5.3 papunkčiuose dėl neišspręstų tarpvalstybinio koordinavimo klausimų su Lietuvos kaimyninėmis valstybėmis.</w:t>
      </w:r>
    </w:p>
    <w:p>
      <w:pPr>
        <w:suppressAutoHyphens/>
        <w:ind w:firstLine="312"/>
        <w:jc w:val="both"/>
        <w:textAlignment w:val="center"/>
        <w:rPr>
          <w:color w:val="000000"/>
          <w:sz w:val="22"/>
          <w:szCs w:val="22"/>
        </w:rPr>
      </w:pPr>
    </w:p>
    <w:p>
      <w:pPr>
        <w:keepLines/>
        <w:suppressAutoHyphens/>
        <w:jc w:val="center"/>
        <w:textAlignment w:val="center"/>
        <w:rPr>
          <w:b/>
          <w:bCs/>
          <w:caps/>
          <w:color w:val="000000"/>
          <w:szCs w:val="24"/>
        </w:rPr>
      </w:pPr>
      <w:r>
        <w:rPr>
          <w:b/>
          <w:bCs/>
          <w:caps/>
          <w:color w:val="000000"/>
          <w:szCs w:val="24"/>
        </w:rPr>
        <w:t>V</w:t>
      </w:r>
      <w:r>
        <w:rPr>
          <w:b/>
          <w:bCs/>
          <w:caps/>
          <w:color w:val="000000"/>
          <w:szCs w:val="24"/>
        </w:rPr>
        <w:t xml:space="preserve"> SKYRIUS</w:t>
      </w:r>
    </w:p>
    <w:p>
      <w:pPr>
        <w:keepLines/>
        <w:suppressAutoHyphens/>
        <w:jc w:val="center"/>
        <w:textAlignment w:val="center"/>
        <w:rPr>
          <w:b/>
          <w:bCs/>
          <w:caps/>
          <w:color w:val="000000"/>
          <w:szCs w:val="24"/>
        </w:rPr>
      </w:pPr>
      <w:r>
        <w:rPr>
          <w:b/>
          <w:bCs/>
          <w:caps/>
          <w:color w:val="000000"/>
          <w:szCs w:val="24"/>
        </w:rPr>
        <w:t>BAIGIAMOSIOS NUOSTATOS</w:t>
      </w:r>
    </w:p>
    <w:p>
      <w:pPr>
        <w:suppressAutoHyphens/>
        <w:ind w:firstLine="312"/>
        <w:jc w:val="both"/>
        <w:textAlignment w:val="center"/>
        <w:rPr>
          <w:color w:val="000000"/>
          <w:szCs w:val="24"/>
        </w:rPr>
      </w:pPr>
    </w:p>
    <w:p>
      <w:pPr>
        <w:tabs>
          <w:tab w:val="left" w:pos="851"/>
        </w:tabs>
        <w:suppressAutoHyphens/>
        <w:ind w:firstLine="426"/>
        <w:jc w:val="both"/>
        <w:textAlignment w:val="center"/>
        <w:rPr>
          <w:color w:val="000000"/>
          <w:szCs w:val="24"/>
        </w:rPr>
      </w:pPr>
      <w:r>
        <w:rPr>
          <w:color w:val="000000"/>
          <w:szCs w:val="24"/>
        </w:rPr>
        <w:t>28</w:t>
      </w:r>
      <w:r>
        <w:rPr>
          <w:color w:val="000000"/>
          <w:szCs w:val="24"/>
        </w:rPr>
        <w:t>.</w:t>
        <w:tab/>
        <w:t>Asmenys, nesilaikantys Plano nuostatų, atsako teisės aktų nustatyta tvarka.</w:t>
      </w:r>
    </w:p>
    <w:p>
      <w:pPr>
        <w:suppressAutoHyphens/>
        <w:ind w:firstLine="312"/>
        <w:jc w:val="center"/>
        <w:textAlignment w:val="center"/>
        <w:rPr>
          <w:color w:val="000000"/>
          <w:sz w:val="20"/>
          <w:szCs w:val="24"/>
        </w:rPr>
      </w:pPr>
    </w:p>
    <w:p>
      <w:pPr>
        <w:suppressAutoHyphens/>
        <w:ind w:firstLine="312"/>
        <w:jc w:val="center"/>
        <w:textAlignment w:val="center"/>
        <w:rPr>
          <w:color w:val="000000"/>
          <w:szCs w:val="24"/>
        </w:rPr>
      </w:pPr>
      <w:r>
        <w:rPr>
          <w:color w:val="000000"/>
          <w:sz w:val="20"/>
          <w:szCs w:val="24"/>
        </w:rPr>
        <w:t>_____________________________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75f4a380324211ec992fe4cdfceb5666">
        <w:r w:rsidRPr="00532B9F">
          <w:rPr>
            <w:rFonts w:ascii="Times New Roman" w:eastAsia="MS Mincho" w:hAnsi="Times New Roman"/>
            <w:sz w:val="20"/>
            <w:iCs/>
            <w:color w:val="0000FF" w:themeColor="hyperlink"/>
            <w:u w:val="single"/>
          </w:rPr>
          <w:t>(1.9E)1V-957</w:t>
        </w:r>
      </w:fldSimple>
      <w:r>
        <w:rPr>
          <w:rFonts w:ascii="Times New Roman" w:eastAsia="MS Mincho" w:hAnsi="Times New Roman"/>
          <w:sz w:val="20"/>
          <w:iCs/>
        </w:rPr>
        <w:t>,
2021-10-21,
paskelbta TAR 2021-10-21, i. k. 2021-22000                </w:t>
      </w:r>
    </w:p>
    <w:p>
      <w:pPr>
        <w:jc w:val="both"/>
        <w:rPr>
          <w:rFonts w:ascii="Times New Roman" w:hAnsi="Times New Roman"/>
        </w:rPr>
      </w:pPr>
      <w:r>
        <w:rPr>
          <w:rFonts w:ascii="Times New Roman" w:hAnsi="Times New Roman"/>
          <w:sz w:val="20"/>
        </w:rPr>
        <w:t>Dėl Lietuvos Respublikos ryšių reguliavimo tarnybos direktoriaus 2018 m. rugpjūčio 10 d. įsakymo Nr. 1V-731 „Dėl Radijo ryšio plėtros 470–790 MHz radijo dažnių juostoje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ba17cc09bce11ec8d04d3fbbc911715">
        <w:r w:rsidRPr="00532B9F">
          <w:rPr>
            <w:rFonts w:ascii="Times New Roman" w:eastAsia="MS Mincho" w:hAnsi="Times New Roman"/>
            <w:sz w:val="20"/>
            <w:iCs/>
            <w:color w:val="0000FF" w:themeColor="hyperlink"/>
            <w:u w:val="single"/>
          </w:rPr>
          <w:t>(1.9E)1V-153</w:t>
        </w:r>
      </w:fldSimple>
      <w:r>
        <w:rPr>
          <w:rFonts w:ascii="Times New Roman" w:eastAsia="MS Mincho" w:hAnsi="Times New Roman"/>
          <w:sz w:val="20"/>
          <w:iCs/>
        </w:rPr>
        <w:t>,
2022-03-04,
paskelbta TAR 2022-03-04, i. k. 2022-04425                </w:t>
      </w:r>
    </w:p>
    <w:p>
      <w:pPr>
        <w:jc w:val="both"/>
        <w:rPr>
          <w:rFonts w:ascii="Times New Roman" w:hAnsi="Times New Roman"/>
        </w:rPr>
      </w:pPr>
      <w:r>
        <w:rPr>
          <w:rFonts w:ascii="Times New Roman" w:hAnsi="Times New Roman"/>
          <w:sz w:val="20"/>
        </w:rPr>
        <w:t>Dėl Lietuvos Respublikos ryšių reguliavimo tarnybos direktoriaus 2018 m. rugpjūčio 10 d. įsakymo Nr. 1V-731 „Dėl Radijo ryšio plėtros 470–790 MHz radijo dažnių juostoje plano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endnote w:type="separator" w:id="-1">
    <w:p>
      <w:pPr>
        <w:rPr>
          <w:rFonts w:ascii="Calibri" w:eastAsia="Calibri" w:hAnsi="Calibri"/>
          <w:sz w:val="22"/>
          <w:szCs w:val="22"/>
        </w:rPr>
      </w:pPr>
      <w:r>
        <w:rPr>
          <w:rFonts w:ascii="Calibri" w:eastAsia="Calibri" w:hAnsi="Calibri"/>
          <w:sz w:val="22"/>
          <w:szCs w:val="22"/>
        </w:rPr>
        <w:separator/>
      </w:r>
    </w:p>
  </w:endnote>
  <w:endnote w:type="continuationSeparator" w:id="0">
    <w:p>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rPr>
        <w:rFonts w:ascii="Calibri" w:eastAsia="Calibri" w:hAnsi="Calibri"/>
        <w:sz w:val="22"/>
        <w:szCs w:val="22"/>
      </w:rPr>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rPr>
        <w:rFonts w:ascii="Calibri" w:eastAsia="Calibri" w:hAnsi="Calibri"/>
        <w:sz w:val="22"/>
        <w:szCs w:val="22"/>
      </w:rPr>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rPr>
        <w:rFonts w:ascii="Calibri" w:eastAsia="Calibri" w:hAnsi="Calibri"/>
        <w:sz w:val="22"/>
        <w:szCs w:val="22"/>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footnote w:type="separator" w:id="-1">
    <w:p>
      <w:pPr>
        <w:rPr>
          <w:rFonts w:ascii="Calibri" w:eastAsia="Calibri" w:hAnsi="Calibri"/>
          <w:sz w:val="22"/>
          <w:szCs w:val="22"/>
        </w:rPr>
      </w:pPr>
      <w:r>
        <w:rPr>
          <w:rFonts w:ascii="Calibri" w:eastAsia="Calibri" w:hAnsi="Calibri"/>
          <w:sz w:val="22"/>
          <w:szCs w:val="22"/>
        </w:rPr>
        <w:separator/>
      </w:r>
    </w:p>
  </w:footnote>
  <w:footnote w:type="continuationSeparator" w:id="0">
    <w:p>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Pr>
        <w:rFonts w:eastAsia="Calibri"/>
        <w:szCs w:val="24"/>
      </w:rPr>
      <w:t>4</w:t>
    </w:r>
    <w:r>
      <w:rPr>
        <w:rFonts w:ascii="Calibri" w:eastAsia="Calibri" w:hAnsi="Calibri"/>
        <w:sz w:val="22"/>
        <w:szCs w:val="22"/>
      </w:rPr>
      <w:fldChar w:fldCharType="end"/>
    </w:r>
  </w:p>
  <w:p>
    <w:pPr>
      <w:tabs>
        <w:tab w:val="center" w:pos="4819"/>
        <w:tab w:val="right" w:pos="9638"/>
      </w:tabs>
      <w:rPr>
        <w:rFonts w:ascii="Calibri" w:eastAsia="Calibri" w:hAnsi="Calibri"/>
        <w:sz w:val="22"/>
        <w:szCs w:val="22"/>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Pr>
        <w:rFonts w:eastAsia="Calibri"/>
        <w:szCs w:val="24"/>
      </w:rPr>
      <w:t>6</w:t>
    </w:r>
    <w:r>
      <w:rPr>
        <w:rFonts w:ascii="Calibri" w:eastAsia="Calibri" w:hAnsi="Calibri"/>
        <w:sz w:val="22"/>
        <w:szCs w:val="22"/>
      </w:rPr>
      <w:fldChar w:fldCharType="end"/>
    </w:r>
  </w:p>
  <w:p>
    <w:pPr>
      <w:tabs>
        <w:tab w:val="center" w:pos="4819"/>
        <w:tab w:val="right" w:pos="9638"/>
      </w:tabs>
      <w:rPr>
        <w:rFonts w:ascii="Calibri" w:eastAsia="Calibri" w:hAnsi="Calibri"/>
        <w:sz w:val="22"/>
        <w:szCs w:val="22"/>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p>
    <w:pPr>
      <w:tabs>
        <w:tab w:val="center" w:pos="4819"/>
        <w:tab w:val="right" w:pos="9638"/>
      </w:tabs>
      <w:rPr>
        <w:rFonts w:ascii="Calibri" w:eastAsia="Calibri" w:hAnsi="Calibri"/>
        <w:sz w:val="22"/>
        <w:szCs w:val="22"/>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rPr>
        <w:rFonts w:ascii="Calibri" w:eastAsia="Calibri" w:hAnsi="Calibri"/>
        <w:sz w:val="22"/>
        <w:szCs w:val="22"/>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 xml:space="preserve">PAGE   \* </w:instrText>
    </w:r>
    <w:r>
      <w:rPr>
        <w:rFonts w:ascii="Calibri" w:eastAsia="Calibri" w:hAnsi="Calibri"/>
        <w:sz w:val="22"/>
        <w:szCs w:val="22"/>
      </w:rPr>
      <w:instrText>MERGEFORMAT</w:instrText>
    </w:r>
    <w:r>
      <w:rPr>
        <w:rFonts w:ascii="Calibri" w:eastAsia="Calibri" w:hAnsi="Calibri"/>
        <w:sz w:val="22"/>
        <w:szCs w:val="22"/>
      </w:rPr>
      <w:fldChar w:fldCharType="separate"/>
    </w:r>
    <w:r>
      <w:rPr>
        <w:rFonts w:eastAsia="Calibri"/>
        <w:szCs w:val="24"/>
      </w:rPr>
      <w:t>5</w:t>
    </w:r>
    <w:r>
      <w:rPr>
        <w:rFonts w:ascii="Calibri" w:eastAsia="Calibri" w:hAnsi="Calibri"/>
        <w:sz w:val="22"/>
        <w:szCs w:val="22"/>
      </w:rPr>
      <w:fldChar w:fldCharType="end"/>
    </w:r>
  </w:p>
  <w:p>
    <w:pPr>
      <w:tabs>
        <w:tab w:val="center" w:pos="4819"/>
        <w:tab w:val="right" w:pos="9638"/>
      </w:tabs>
      <w:rPr>
        <w:rFonts w:ascii="Calibri" w:eastAsia="Calibri" w:hAnsi="Calibri"/>
        <w:sz w:val="22"/>
        <w:szCs w:val="22"/>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rPr>
        <w:rFonts w:ascii="Calibri" w:eastAsia="Calibri" w:hAnsi="Calibri"/>
        <w:sz w:val="22"/>
        <w:szCs w:val="22"/>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zoom w:percent="72"/>
  <w:proofState w:spelling="clean" w:grammar="clean"/>
  <w:defaultTabStop w:val="1298"/>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044481"/>
  <w15:docId w15:val="{AACC73F5-921E-418C-9FC5-1586D3A2B8C3}"/>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divs>
    <w:div w:id="1293099486">
      <w:bodyDiv w:val="1"/>
      <w:marLeft w:val="0"/>
      <w:marRight w:val="0"/>
      <w:marTop w:val="0"/>
      <w:marBottom w:val="0"/>
      <w:divBdr>
        <w:top w:val="none" w:sz="0" w:space="0" w:color="auto"/>
        <w:left w:val="none" w:sz="0" w:space="0" w:color="auto"/>
        <w:bottom w:val="none" w:sz="0" w:space="0" w:color="auto"/>
        <w:right w:val="none" w:sz="0" w:space="0" w:color="auto"/>
      </w:divBdr>
      <w:divsChild>
        <w:div w:id="1371567518">
          <w:marLeft w:val="0"/>
          <w:marRight w:val="0"/>
          <w:marTop w:val="0"/>
          <w:marBottom w:val="0"/>
          <w:divBdr>
            <w:top w:val="none" w:sz="0" w:space="0" w:color="auto"/>
            <w:left w:val="none" w:sz="0" w:space="0" w:color="auto"/>
            <w:bottom w:val="none" w:sz="0" w:space="0" w:color="auto"/>
            <w:right w:val="none" w:sz="0" w:space="0" w:color="auto"/>
          </w:divBdr>
          <w:divsChild>
            <w:div w:id="1403525340">
              <w:marLeft w:val="0"/>
              <w:marRight w:val="0"/>
              <w:marTop w:val="0"/>
              <w:marBottom w:val="0"/>
              <w:divBdr>
                <w:top w:val="none" w:sz="0" w:space="0" w:color="auto"/>
                <w:left w:val="none" w:sz="0" w:space="0" w:color="auto"/>
                <w:bottom w:val="none" w:sz="0" w:space="0" w:color="auto"/>
                <w:right w:val="none" w:sz="0" w:space="0" w:color="auto"/>
              </w:divBdr>
              <w:divsChild>
                <w:div w:id="1715881634">
                  <w:marLeft w:val="0"/>
                  <w:marRight w:val="0"/>
                  <w:marTop w:val="0"/>
                  <w:marBottom w:val="0"/>
                  <w:divBdr>
                    <w:top w:val="none" w:sz="0" w:space="0" w:color="auto"/>
                    <w:left w:val="none" w:sz="0" w:space="0" w:color="auto"/>
                    <w:bottom w:val="none" w:sz="0" w:space="0" w:color="auto"/>
                    <w:right w:val="none" w:sz="0" w:space="0" w:color="auto"/>
                  </w:divBdr>
                  <w:divsChild>
                    <w:div w:id="686179925">
                      <w:marLeft w:val="0"/>
                      <w:marRight w:val="0"/>
                      <w:marTop w:val="0"/>
                      <w:marBottom w:val="0"/>
                      <w:divBdr>
                        <w:top w:val="none" w:sz="0" w:space="0" w:color="auto"/>
                        <w:left w:val="none" w:sz="0" w:space="0" w:color="auto"/>
                        <w:bottom w:val="none" w:sz="0" w:space="0" w:color="auto"/>
                        <w:right w:val="none" w:sz="0" w:space="0" w:color="auto"/>
                      </w:divBdr>
                    </w:div>
                    <w:div w:id="1430420749">
                      <w:marLeft w:val="0"/>
                      <w:marRight w:val="0"/>
                      <w:marTop w:val="0"/>
                      <w:marBottom w:val="0"/>
                      <w:divBdr>
                        <w:top w:val="none" w:sz="0" w:space="0" w:color="auto"/>
                        <w:left w:val="none" w:sz="0" w:space="0" w:color="auto"/>
                        <w:bottom w:val="none" w:sz="0" w:space="0" w:color="auto"/>
                        <w:right w:val="none" w:sz="0" w:space="0" w:color="auto"/>
                      </w:divBdr>
                    </w:div>
                    <w:div w:id="7025562">
                      <w:marLeft w:val="0"/>
                      <w:marRight w:val="0"/>
                      <w:marTop w:val="0"/>
                      <w:marBottom w:val="0"/>
                      <w:divBdr>
                        <w:top w:val="none" w:sz="0" w:space="0" w:color="auto"/>
                        <w:left w:val="none" w:sz="0" w:space="0" w:color="auto"/>
                        <w:bottom w:val="none" w:sz="0" w:space="0" w:color="auto"/>
                        <w:right w:val="none" w:sz="0" w:space="0" w:color="auto"/>
                      </w:divBdr>
                    </w:div>
                    <w:div w:id="85781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header" Target="header9.xml"/>
  <Relationship Id="rId15" Type="http://schemas.openxmlformats.org/officeDocument/2006/relationships/footer" Target="footer9.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docParts>
    <w:docPart>
      <w:docPartPr>
        <w:name w:val="DefaultPlaceholder_1082065158"/>
        <w:category>
          <w:name w:val="Bendrosios nuostatos"/>
          <w:gallery w:val="placeholder"/>
        </w:category>
        <w:types>
          <w:type w:val="bbPlcHdr"/>
        </w:types>
        <w:behaviors>
          <w:behavior w:val="content"/>
        </w:behaviors>
        <w:guid w:val="{35950707-5E32-4818-A821-9189B3C53E90}"/>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64"/>
    <w:rsid w:val="003B7A64"/>
    <w:rsid w:val="00FB3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B7A64"/>
    <w:rPr>
      <w:color w:val="808080"/>
    </w:rPr>
  </w:style>
</w:styles>
</file>

<file path=word/glossary/stylesWithEffect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B7A64"/>
    <w:rPr>
      <w:color w:val="808080"/>
    </w:rPr>
  </w:style>
</w:styles>
</file>

<file path=word/glossary/webSettings.xml><?xml version="1.0" encoding="utf-8"?>
<w:web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10116BFB-213D-4078-B555-ADEC5FF137AF}">
  <ds:schemaRefs>
    <ds:schemaRef ds:uri="http://schemas.openxmlformats.org/officeDocument/2006/bibliography"/>
  </ds:schemaRefs>
</ds:datastoreItem>
</file>

<file path=customXml/itemProps3.xml><?xml version="1.0" encoding="utf-8"?>
<ds:datastoreItem xmlns:ds="http://schemas.openxmlformats.org/officeDocument/2006/customXml" ds:itemID="{FBEC2E74-0390-496E-A152-6595EFC4227B}">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7</TotalTime>
  <Pages>6</Pages>
  <Words>13456</Words>
  <Characters>7671</Characters>
  <Application>Microsoft Office Word</Application>
  <DocSecurity>0</DocSecurity>
  <Lines>63</Lines>
  <Paragraphs>42</Paragraphs>
  <ScaleCrop>false</ScaleCrop>
  <HeadingPairs>
    <vt:vector xmlns:vt="http://schemas.openxmlformats.org/officeDocument/2006/docPropsVTypes" size="4" baseType="variant">
      <vt:variant>
        <vt:lpstr>Title</vt:lpstr>
      </vt:variant>
      <vt:variant>
        <vt:i4>1</vt:i4>
      </vt:variant>
      <vt:variant>
        <vt:lpstr>Pavadinimas</vt:lpstr>
      </vt:variant>
      <vt:variant>
        <vt:i4>1</vt:i4>
      </vt:variant>
    </vt:vector>
  </HeadingPairs>
  <TitlesOfParts>
    <vt:vector xmlns:vt="http://schemas.openxmlformats.org/officeDocument/2006/docPropsVTypes" size="2" baseType="lpstr">
      <vt:lpstr/>
      <vt:lpstr/>
    </vt:vector>
  </TitlesOfParts>
  <Company/>
  <LinksUpToDate>false</LinksUpToDate>
  <CharactersWithSpaces>21085</CharactersWithSpaces>
  <SharedDoc>false</SharedDoc>
  <HyperlinkBase/>
  <HLinks>
    <vt:vector xmlns:vt="http://schemas.openxmlformats.org/officeDocument/2006/docPropsVTypes" size="114" baseType="variant">
      <vt:variant>
        <vt:i4>1441868</vt:i4>
      </vt:variant>
      <vt:variant>
        <vt:i4>54</vt:i4>
      </vt:variant>
      <vt:variant>
        <vt:i4>0</vt:i4>
      </vt:variant>
      <vt:variant>
        <vt:i4>5</vt:i4>
      </vt:variant>
      <vt:variant>
        <vt:lpwstr>http://www3.lrs.lt/pls/inter/dokpaieska.showdoc_l?p_id=451878</vt:lpwstr>
      </vt:variant>
      <vt:variant>
        <vt:lpwstr/>
      </vt:variant>
      <vt:variant>
        <vt:i4>1441868</vt:i4>
      </vt:variant>
      <vt:variant>
        <vt:i4>51</vt:i4>
      </vt:variant>
      <vt:variant>
        <vt:i4>0</vt:i4>
      </vt:variant>
      <vt:variant>
        <vt:i4>5</vt:i4>
      </vt:variant>
      <vt:variant>
        <vt:lpwstr>http://www3.lrs.lt/pls/inter/dokpaieska.showdoc_l?p_id=451878</vt:lpwstr>
      </vt:variant>
      <vt:variant>
        <vt:lpwstr/>
      </vt:variant>
      <vt:variant>
        <vt:i4>1638464</vt:i4>
      </vt:variant>
      <vt:variant>
        <vt:i4>48</vt:i4>
      </vt:variant>
      <vt:variant>
        <vt:i4>0</vt:i4>
      </vt:variant>
      <vt:variant>
        <vt:i4>5</vt:i4>
      </vt:variant>
      <vt:variant>
        <vt:lpwstr>http://www3.lrs.lt/pls/inter/dokpaieska.showdoc_l?p_id=189958</vt:lpwstr>
      </vt:variant>
      <vt:variant>
        <vt:lpwstr/>
      </vt:variant>
      <vt:variant>
        <vt:i4>1441868</vt:i4>
      </vt:variant>
      <vt:variant>
        <vt:i4>45</vt:i4>
      </vt:variant>
      <vt:variant>
        <vt:i4>0</vt:i4>
      </vt:variant>
      <vt:variant>
        <vt:i4>5</vt:i4>
      </vt:variant>
      <vt:variant>
        <vt:lpwstr>http://www3.lrs.lt/pls/inter/dokpaieska.showdoc_l?p_id=451878</vt:lpwstr>
      </vt:variant>
      <vt:variant>
        <vt:lpwstr/>
      </vt:variant>
      <vt:variant>
        <vt:i4>1835077</vt:i4>
      </vt:variant>
      <vt:variant>
        <vt:i4>42</vt:i4>
      </vt:variant>
      <vt:variant>
        <vt:i4>0</vt:i4>
      </vt:variant>
      <vt:variant>
        <vt:i4>5</vt:i4>
      </vt:variant>
      <vt:variant>
        <vt:lpwstr>http://www3.lrs.lt/pls/inter/dokpaieska.showdoc_l?p_id=404488</vt:lpwstr>
      </vt:variant>
      <vt:variant>
        <vt:lpwstr/>
      </vt:variant>
      <vt:variant>
        <vt:i4>1114187</vt:i4>
      </vt:variant>
      <vt:variant>
        <vt:i4>39</vt:i4>
      </vt:variant>
      <vt:variant>
        <vt:i4>0</vt:i4>
      </vt:variant>
      <vt:variant>
        <vt:i4>5</vt:i4>
      </vt:variant>
      <vt:variant>
        <vt:lpwstr>http://www3.lrs.lt/pls/inter/dokpaieska.showdoc_l?p_id=327811</vt:lpwstr>
      </vt:variant>
      <vt:variant>
        <vt:lpwstr/>
      </vt:variant>
      <vt:variant>
        <vt:i4>2687097</vt:i4>
      </vt:variant>
      <vt:variant>
        <vt:i4>36</vt:i4>
      </vt:variant>
      <vt:variant>
        <vt:i4>0</vt:i4>
      </vt:variant>
      <vt:variant>
        <vt:i4>5</vt:i4>
      </vt:variant>
      <vt:variant>
        <vt:lpwstr>http://www3.lrs.lt/pls/inter/dokpaieska.showdoc_l?p_id=5884</vt:lpwstr>
      </vt:variant>
      <vt:variant>
        <vt:lpwstr/>
      </vt:variant>
      <vt:variant>
        <vt:i4>2097272</vt:i4>
      </vt:variant>
      <vt:variant>
        <vt:i4>33</vt:i4>
      </vt:variant>
      <vt:variant>
        <vt:i4>0</vt:i4>
      </vt:variant>
      <vt:variant>
        <vt:i4>5</vt:i4>
      </vt:variant>
      <vt:variant>
        <vt:lpwstr>http://www3.lrs.lt/pls/inter/dokpaieska.showdoc_l?p_id=5911</vt:lpwstr>
      </vt:variant>
      <vt:variant>
        <vt:lpwstr/>
      </vt:variant>
      <vt:variant>
        <vt:i4>1507394</vt:i4>
      </vt:variant>
      <vt:variant>
        <vt:i4>30</vt:i4>
      </vt:variant>
      <vt:variant>
        <vt:i4>0</vt:i4>
      </vt:variant>
      <vt:variant>
        <vt:i4>5</vt:i4>
      </vt:variant>
      <vt:variant>
        <vt:lpwstr>http://www3.lrs.lt/pls/inter/dokpaieska.showdoc_l?p_id=232036</vt:lpwstr>
      </vt:variant>
      <vt:variant>
        <vt:lpwstr/>
      </vt:variant>
      <vt:variant>
        <vt:i4>1310790</vt:i4>
      </vt:variant>
      <vt:variant>
        <vt:i4>27</vt:i4>
      </vt:variant>
      <vt:variant>
        <vt:i4>0</vt:i4>
      </vt:variant>
      <vt:variant>
        <vt:i4>5</vt:i4>
      </vt:variant>
      <vt:variant>
        <vt:lpwstr>http://www3.lrs.lt/pls/inter/dokpaieska.showdoc_l?p_id=411658</vt:lpwstr>
      </vt:variant>
      <vt:variant>
        <vt:lpwstr/>
      </vt:variant>
      <vt:variant>
        <vt:i4>1245258</vt:i4>
      </vt:variant>
      <vt:variant>
        <vt:i4>24</vt:i4>
      </vt:variant>
      <vt:variant>
        <vt:i4>0</vt:i4>
      </vt:variant>
      <vt:variant>
        <vt:i4>5</vt:i4>
      </vt:variant>
      <vt:variant>
        <vt:lpwstr>http://www3.lrs.lt/pls/inter/dokpaieska.showdoc_l?p_id=335815</vt:lpwstr>
      </vt:variant>
      <vt:variant>
        <vt:lpwstr/>
      </vt:variant>
      <vt:variant>
        <vt:i4>1114180</vt:i4>
      </vt:variant>
      <vt:variant>
        <vt:i4>21</vt:i4>
      </vt:variant>
      <vt:variant>
        <vt:i4>0</vt:i4>
      </vt:variant>
      <vt:variant>
        <vt:i4>5</vt:i4>
      </vt:variant>
      <vt:variant>
        <vt:lpwstr>http://www3.lrs.lt/pls/inter/dokpaieska.showdoc_l?p_id=409581</vt:lpwstr>
      </vt:variant>
      <vt:variant>
        <vt:lpwstr/>
      </vt:variant>
      <vt:variant>
        <vt:i4>1048640</vt:i4>
      </vt:variant>
      <vt:variant>
        <vt:i4>18</vt:i4>
      </vt:variant>
      <vt:variant>
        <vt:i4>0</vt:i4>
      </vt:variant>
      <vt:variant>
        <vt:i4>5</vt:i4>
      </vt:variant>
      <vt:variant>
        <vt:lpwstr>http://www3.lrs.lt/pls/inter/dokpaieska.showdoc_l?p_id=263755</vt:lpwstr>
      </vt:variant>
      <vt:variant>
        <vt:lpwstr/>
      </vt:variant>
      <vt:variant>
        <vt:i4>1245261</vt:i4>
      </vt:variant>
      <vt:variant>
        <vt:i4>15</vt:i4>
      </vt:variant>
      <vt:variant>
        <vt:i4>0</vt:i4>
      </vt:variant>
      <vt:variant>
        <vt:i4>5</vt:i4>
      </vt:variant>
      <vt:variant>
        <vt:lpwstr>http://www3.lrs.lt/pls/inter/dokpaieska.showdoc_l?p_id=440831</vt:lpwstr>
      </vt:variant>
      <vt:variant>
        <vt:lpwstr/>
      </vt:variant>
      <vt:variant>
        <vt:i4>1310790</vt:i4>
      </vt:variant>
      <vt:variant>
        <vt:i4>12</vt:i4>
      </vt:variant>
      <vt:variant>
        <vt:i4>0</vt:i4>
      </vt:variant>
      <vt:variant>
        <vt:i4>5</vt:i4>
      </vt:variant>
      <vt:variant>
        <vt:lpwstr>http://www3.lrs.lt/pls/inter/dokpaieska.showdoc_l?p_id=411658</vt:lpwstr>
      </vt:variant>
      <vt:variant>
        <vt:lpwstr/>
      </vt:variant>
      <vt:variant>
        <vt:i4>1245258</vt:i4>
      </vt:variant>
      <vt:variant>
        <vt:i4>9</vt:i4>
      </vt:variant>
      <vt:variant>
        <vt:i4>0</vt:i4>
      </vt:variant>
      <vt:variant>
        <vt:i4>5</vt:i4>
      </vt:variant>
      <vt:variant>
        <vt:lpwstr>http://www3.lrs.lt/pls/inter/dokpaieska.showdoc_l?p_id=335815</vt:lpwstr>
      </vt:variant>
      <vt:variant>
        <vt:lpwstr/>
      </vt:variant>
      <vt:variant>
        <vt:i4>1835077</vt:i4>
      </vt:variant>
      <vt:variant>
        <vt:i4>6</vt:i4>
      </vt:variant>
      <vt:variant>
        <vt:i4>0</vt:i4>
      </vt:variant>
      <vt:variant>
        <vt:i4>5</vt:i4>
      </vt:variant>
      <vt:variant>
        <vt:lpwstr>http://www3.lrs.lt/pls/inter/dokpaieska.showdoc_l?p_id=404488</vt:lpwstr>
      </vt:variant>
      <vt:variant>
        <vt:lpwstr/>
      </vt:variant>
      <vt:variant>
        <vt:i4>1704003</vt:i4>
      </vt:variant>
      <vt:variant>
        <vt:i4>3</vt:i4>
      </vt:variant>
      <vt:variant>
        <vt:i4>0</vt:i4>
      </vt:variant>
      <vt:variant>
        <vt:i4>5</vt:i4>
      </vt:variant>
      <vt:variant>
        <vt:lpwstr>http://www3.lrs.lt/pls/inter/dokpaieska.showdoc_l?p_id=403291</vt:lpwstr>
      </vt:variant>
      <vt:variant>
        <vt:lpwstr/>
      </vt:variant>
      <vt:variant>
        <vt:i4>1507394</vt:i4>
      </vt:variant>
      <vt:variant>
        <vt:i4>0</vt:i4>
      </vt:variant>
      <vt:variant>
        <vt:i4>0</vt:i4>
      </vt:variant>
      <vt:variant>
        <vt:i4>5</vt:i4>
      </vt:variant>
      <vt:variant>
        <vt:lpwstr>http://www3.lrs.lt/pls/inter/dokpaieska.showdoc_l?p_id=232036</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2018-08-10T08:42:00Z</dcterms:created>
  <dc:creator>A. Čėsna</dc:creator>
  <lastModifiedBy>JUOSPONIENĖ Karolina</lastModifiedBy>
  <lastPrinted>2018-08-08T07:34:00Z</lastPrinted>
  <dcterms:modified xsi:type="dcterms:W3CDTF">2022-03-07T18:26:00Z</dcterms:modified>
  <revision>6</revision>
</coreProperties>
</file>