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A068B" w14:textId="1CD7FCC1" w:rsidR="00D35EE6" w:rsidRDefault="00100563" w:rsidP="00100563">
      <w:pPr>
        <w:tabs>
          <w:tab w:val="center" w:pos="4153"/>
          <w:tab w:val="right" w:pos="8306"/>
        </w:tabs>
        <w:jc w:val="center"/>
        <w:rPr>
          <w:b/>
          <w:lang w:eastAsia="lt-LT"/>
        </w:rPr>
      </w:pPr>
      <w:r>
        <w:rPr>
          <w:b/>
          <w:noProof/>
          <w:lang w:eastAsia="lt-LT"/>
        </w:rPr>
        <w:drawing>
          <wp:inline distT="0" distB="0" distL="0" distR="0" wp14:anchorId="3F096803" wp14:editId="62850E25">
            <wp:extent cx="463550" cy="53657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A068C" w14:textId="77777777" w:rsidR="00D35EE6" w:rsidRDefault="00D35EE6">
      <w:pPr>
        <w:jc w:val="center"/>
        <w:rPr>
          <w:b/>
          <w:lang w:eastAsia="lt-LT"/>
        </w:rPr>
      </w:pPr>
    </w:p>
    <w:p w14:paraId="1F7A068D" w14:textId="77777777" w:rsidR="00D35EE6" w:rsidRDefault="00100563">
      <w:pPr>
        <w:jc w:val="center"/>
        <w:rPr>
          <w:b/>
          <w:lang w:eastAsia="lt-LT"/>
        </w:rPr>
      </w:pPr>
      <w:r>
        <w:rPr>
          <w:b/>
          <w:lang w:eastAsia="lt-LT"/>
        </w:rPr>
        <w:t>LIETUVOS RESPUBLIKOS</w:t>
      </w:r>
    </w:p>
    <w:p w14:paraId="1F7A068E" w14:textId="77777777" w:rsidR="00D35EE6" w:rsidRDefault="00100563">
      <w:pPr>
        <w:ind w:firstLine="62"/>
        <w:jc w:val="center"/>
        <w:rPr>
          <w:b/>
          <w:lang w:eastAsia="lt-LT"/>
        </w:rPr>
      </w:pPr>
      <w:r>
        <w:rPr>
          <w:b/>
          <w:lang w:eastAsia="lt-LT"/>
        </w:rPr>
        <w:t>RYŠIŲ REGULIAVIMO TARNYBOS</w:t>
      </w:r>
    </w:p>
    <w:p w14:paraId="1F7A068F" w14:textId="77777777" w:rsidR="00D35EE6" w:rsidRDefault="00100563">
      <w:pPr>
        <w:jc w:val="center"/>
        <w:rPr>
          <w:b/>
          <w:lang w:eastAsia="lt-LT"/>
        </w:rPr>
      </w:pPr>
      <w:r>
        <w:rPr>
          <w:b/>
          <w:lang w:eastAsia="lt-LT"/>
        </w:rPr>
        <w:t>DIREKTORIUS</w:t>
      </w:r>
    </w:p>
    <w:p w14:paraId="1F7A0690" w14:textId="77777777" w:rsidR="00D35EE6" w:rsidRDefault="00D35EE6">
      <w:pPr>
        <w:rPr>
          <w:sz w:val="20"/>
        </w:rPr>
      </w:pPr>
    </w:p>
    <w:p w14:paraId="1F7A0691" w14:textId="77777777" w:rsidR="00D35EE6" w:rsidRDefault="00100563">
      <w:pPr>
        <w:jc w:val="center"/>
        <w:rPr>
          <w:b/>
        </w:rPr>
      </w:pPr>
      <w:r>
        <w:rPr>
          <w:b/>
        </w:rPr>
        <w:t>ĮSAKYMAS</w:t>
      </w:r>
    </w:p>
    <w:p w14:paraId="1F7A0692" w14:textId="77777777" w:rsidR="00D35EE6" w:rsidRDefault="00100563">
      <w:pPr>
        <w:jc w:val="center"/>
        <w:rPr>
          <w:b/>
        </w:rPr>
      </w:pPr>
      <w:r>
        <w:rPr>
          <w:b/>
        </w:rPr>
        <w:t>DĖL RADIJO TRUKDŽIŲ TYRIMO IR PAŠALINIMO TVARKOS APRAŠO PATVIRTINIMO</w:t>
      </w:r>
    </w:p>
    <w:p w14:paraId="1F7A0693" w14:textId="77777777" w:rsidR="00D35EE6" w:rsidRDefault="00D35EE6">
      <w:pPr>
        <w:rPr>
          <w:sz w:val="20"/>
        </w:rPr>
      </w:pPr>
    </w:p>
    <w:p w14:paraId="1F7A0694" w14:textId="77777777" w:rsidR="00D35EE6" w:rsidRDefault="00100563">
      <w:pPr>
        <w:jc w:val="center"/>
      </w:pPr>
      <w:r>
        <w:t>2016 m. gruodžio 28 d. Nr. 1V-1383</w:t>
      </w:r>
    </w:p>
    <w:p w14:paraId="1F7A0696" w14:textId="77777777" w:rsidR="00D35EE6" w:rsidRDefault="00100563">
      <w:pPr>
        <w:jc w:val="center"/>
      </w:pPr>
      <w:r>
        <w:t>Vilnius</w:t>
      </w:r>
    </w:p>
    <w:p w14:paraId="1F7A0697" w14:textId="77777777" w:rsidR="00D35EE6" w:rsidRDefault="00D35EE6">
      <w:pPr>
        <w:rPr>
          <w:sz w:val="20"/>
        </w:rPr>
      </w:pPr>
    </w:p>
    <w:p w14:paraId="54589D29" w14:textId="77777777" w:rsidR="00100563" w:rsidRDefault="00100563">
      <w:pPr>
        <w:rPr>
          <w:sz w:val="20"/>
        </w:rPr>
      </w:pPr>
    </w:p>
    <w:p w14:paraId="1F7A0698" w14:textId="77777777" w:rsidR="00D35EE6" w:rsidRDefault="00100563">
      <w:pPr>
        <w:ind w:firstLine="680"/>
        <w:jc w:val="both"/>
        <w:rPr>
          <w:szCs w:val="24"/>
        </w:rPr>
      </w:pPr>
      <w:r>
        <w:rPr>
          <w:szCs w:val="24"/>
        </w:rPr>
        <w:t>Vadovaudamasis Lietuvos Respublikos elektroninių ryšių įstatymo  47 straipsnio 1 dalimi:</w:t>
      </w:r>
    </w:p>
    <w:p w14:paraId="1F7A0699" w14:textId="77777777" w:rsidR="00D35EE6" w:rsidRDefault="00100563">
      <w:pPr>
        <w:ind w:firstLine="68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T v i r t i n u Radijo trukdžių tyrimo ir pašalinimo tvarkos aprašą (pridedamas).</w:t>
      </w:r>
    </w:p>
    <w:p w14:paraId="1F7A069A" w14:textId="77777777" w:rsidR="00D35EE6" w:rsidRDefault="00100563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. P r i p a ž į s t u netekusiu galios Lietuvos Respublikos ryšių reguliavimo tarnybos direktoriaus 2006 m. kovo 1 d. įsakymą Nr. 1V-282 „Dėl Radijo trukdžių nustatymo ir pašalinimo tvarkos patvirtinimo“ su visais pakeitimais ir papildymais. </w:t>
      </w:r>
    </w:p>
    <w:p w14:paraId="1F7A069B" w14:textId="77777777" w:rsidR="00D35EE6" w:rsidRDefault="00100563">
      <w:pPr>
        <w:tabs>
          <w:tab w:val="left" w:pos="993"/>
        </w:tabs>
        <w:ind w:left="709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</w:t>
      </w:r>
      <w:r>
        <w:rPr>
          <w:spacing w:val="40"/>
          <w:szCs w:val="24"/>
        </w:rPr>
        <w:t xml:space="preserve"> Nustat</w:t>
      </w:r>
      <w:r>
        <w:rPr>
          <w:spacing w:val="40"/>
          <w:szCs w:val="24"/>
        </w:rPr>
        <w:t>a</w:t>
      </w:r>
      <w:r>
        <w:rPr>
          <w:szCs w:val="24"/>
        </w:rPr>
        <w:t>u, kad:</w:t>
      </w:r>
    </w:p>
    <w:p w14:paraId="1F7A069C" w14:textId="77777777" w:rsidR="00D35EE6" w:rsidRDefault="00100563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>. radijo trukdžių nustatymo ir pašalinimo procedūros, pradėtos iki šio įsakymo įsigaliojimo, baigiamos pagal teisės normas, galiojusias iki šio įsakymo įsigaliojimo;</w:t>
      </w:r>
    </w:p>
    <w:p w14:paraId="1F7A069D" w14:textId="77777777" w:rsidR="00D35EE6" w:rsidRDefault="00100563">
      <w:pPr>
        <w:tabs>
          <w:tab w:val="left" w:pos="851"/>
          <w:tab w:val="left" w:pos="993"/>
        </w:tabs>
        <w:ind w:firstLine="691"/>
        <w:jc w:val="both"/>
        <w:rPr>
          <w:szCs w:val="24"/>
        </w:rPr>
      </w:pPr>
      <w:r>
        <w:rPr>
          <w:szCs w:val="24"/>
        </w:rPr>
        <w:t>3.2</w:t>
      </w:r>
      <w:r>
        <w:rPr>
          <w:szCs w:val="24"/>
        </w:rPr>
        <w:t>. kituose teisės aktuose pateiktos nuorodos į šio įsakymo 2 punkte nu</w:t>
      </w:r>
      <w:r>
        <w:rPr>
          <w:szCs w:val="24"/>
        </w:rPr>
        <w:t>rodytą Lietuvos Respublikos ryšių reguliavimo tarnybos direktoriaus įsakymą reiškia nuorodą į šį įsakymą;</w:t>
      </w:r>
    </w:p>
    <w:p w14:paraId="1F7A069E" w14:textId="77777777" w:rsidR="00D35EE6" w:rsidRDefault="00100563">
      <w:pPr>
        <w:tabs>
          <w:tab w:val="left" w:pos="851"/>
          <w:tab w:val="left" w:pos="993"/>
        </w:tabs>
        <w:ind w:left="567" w:firstLine="124"/>
        <w:jc w:val="both"/>
        <w:rPr>
          <w:szCs w:val="24"/>
        </w:rPr>
      </w:pPr>
      <w:r>
        <w:rPr>
          <w:szCs w:val="24"/>
        </w:rPr>
        <w:t>3.3</w:t>
      </w:r>
      <w:r>
        <w:rPr>
          <w:szCs w:val="24"/>
        </w:rPr>
        <w:t xml:space="preserve">. šis įsakymas įsigalioja 2017 m. gegužės 1 d. </w:t>
      </w:r>
    </w:p>
    <w:p w14:paraId="1F7A06A1" w14:textId="66920C9A" w:rsidR="00D35EE6" w:rsidRPr="00100563" w:rsidRDefault="00100563" w:rsidP="00100563">
      <w:pPr>
        <w:ind w:left="709"/>
        <w:jc w:val="both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 xml:space="preserve">. </w:t>
      </w:r>
      <w:r>
        <w:rPr>
          <w:spacing w:val="40"/>
          <w:szCs w:val="24"/>
        </w:rPr>
        <w:t>Nurodau</w:t>
      </w:r>
      <w:r>
        <w:rPr>
          <w:szCs w:val="24"/>
        </w:rPr>
        <w:t xml:space="preserve"> šį įsakymą paskelbti Teisės aktų registre.</w:t>
      </w:r>
    </w:p>
    <w:bookmarkStart w:id="0" w:name="_GoBack" w:displacedByCustomXml="prev"/>
    <w:p w14:paraId="6C8493E7" w14:textId="77777777" w:rsidR="00100563" w:rsidRDefault="00100563"/>
    <w:p w14:paraId="4A2ED8F3" w14:textId="77777777" w:rsidR="00100563" w:rsidRDefault="00100563"/>
    <w:p w14:paraId="0245B0A8" w14:textId="77777777" w:rsidR="00100563" w:rsidRDefault="00100563"/>
    <w:p w14:paraId="1F7A06A4" w14:textId="589F802A" w:rsidR="00D35EE6" w:rsidRDefault="00100563">
      <w:pPr>
        <w:rPr>
          <w:sz w:val="32"/>
          <w:szCs w:val="32"/>
        </w:rPr>
      </w:pPr>
      <w:r>
        <w:rPr>
          <w:szCs w:val="24"/>
        </w:rPr>
        <w:t>Direktorius</w:t>
      </w:r>
      <w:r>
        <w:rPr>
          <w:caps/>
          <w:szCs w:val="24"/>
        </w:rPr>
        <w:t xml:space="preserve"> </w:t>
      </w:r>
      <w:r>
        <w:rPr>
          <w:caps/>
          <w:szCs w:val="24"/>
        </w:rPr>
        <w:tab/>
      </w:r>
      <w:r>
        <w:rPr>
          <w:caps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  Feliksas Dobrovolskis</w:t>
      </w:r>
    </w:p>
    <w:bookmarkEnd w:id="0" w:displacedByCustomXml="next"/>
    <w:p w14:paraId="20D0B24A" w14:textId="50F4495E" w:rsidR="00100563" w:rsidRDefault="00100563">
      <w:r>
        <w:br w:type="page"/>
      </w:r>
    </w:p>
    <w:p w14:paraId="1F7A06A5" w14:textId="372C3A02" w:rsidR="00D35EE6" w:rsidRDefault="00100563" w:rsidP="00100563">
      <w:pPr>
        <w:ind w:firstLine="5245"/>
      </w:pPr>
      <w:r>
        <w:lastRenderedPageBreak/>
        <w:t>PATVIRTINTA</w:t>
      </w:r>
    </w:p>
    <w:p w14:paraId="1F7A06A6" w14:textId="77777777" w:rsidR="00D35EE6" w:rsidRDefault="00100563" w:rsidP="00100563">
      <w:pPr>
        <w:widowControl w:val="0"/>
        <w:shd w:val="clear" w:color="auto" w:fill="FFFFFF"/>
        <w:ind w:firstLine="5245"/>
      </w:pPr>
      <w:r>
        <w:t xml:space="preserve">Lietuvos Respublikos ryšių reguliavimo </w:t>
      </w:r>
    </w:p>
    <w:p w14:paraId="162E1DCC" w14:textId="77777777" w:rsidR="00100563" w:rsidRDefault="00100563" w:rsidP="00100563">
      <w:pPr>
        <w:widowControl w:val="0"/>
        <w:shd w:val="clear" w:color="auto" w:fill="FFFFFF"/>
        <w:ind w:firstLine="5245"/>
      </w:pPr>
      <w:r>
        <w:t xml:space="preserve">tarnybos direktoriaus  2016 m. gruodžio 28 d. </w:t>
      </w:r>
    </w:p>
    <w:p w14:paraId="1F7A06A7" w14:textId="0239CAEB" w:rsidR="00D35EE6" w:rsidRDefault="00100563" w:rsidP="00100563">
      <w:pPr>
        <w:widowControl w:val="0"/>
        <w:shd w:val="clear" w:color="auto" w:fill="FFFFFF"/>
        <w:ind w:firstLine="5245"/>
      </w:pPr>
      <w:r>
        <w:t xml:space="preserve">įsakymu Nr. 1V-1383   </w:t>
      </w:r>
    </w:p>
    <w:p w14:paraId="1F7A06A8" w14:textId="77777777" w:rsidR="00D35EE6" w:rsidRDefault="00D35EE6">
      <w:pPr>
        <w:rPr>
          <w:sz w:val="20"/>
        </w:rPr>
      </w:pPr>
    </w:p>
    <w:p w14:paraId="1F7A06A9" w14:textId="77777777" w:rsidR="00D35EE6" w:rsidRDefault="00100563">
      <w:pPr>
        <w:widowControl w:val="0"/>
        <w:shd w:val="clear" w:color="auto" w:fill="FFFFFF"/>
        <w:ind w:firstLine="426"/>
        <w:jc w:val="center"/>
        <w:rPr>
          <w:b/>
          <w:bCs/>
        </w:rPr>
      </w:pPr>
      <w:r>
        <w:rPr>
          <w:b/>
          <w:bCs/>
        </w:rPr>
        <w:t>RADIJO TRUKDŽIŲ TYRIMO IR PAŠALINIMO TVARKOS APRAŠAS</w:t>
      </w:r>
    </w:p>
    <w:p w14:paraId="1F7A06AA" w14:textId="77777777" w:rsidR="00D35EE6" w:rsidRDefault="00D35EE6">
      <w:pPr>
        <w:rPr>
          <w:sz w:val="20"/>
        </w:rPr>
      </w:pPr>
    </w:p>
    <w:p w14:paraId="1F7A06AB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 xml:space="preserve"> SKYRIUS</w:t>
      </w:r>
    </w:p>
    <w:p w14:paraId="1F7A06AC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1F7A06AD" w14:textId="77777777" w:rsidR="00D35EE6" w:rsidRDefault="00D35EE6">
      <w:pPr>
        <w:rPr>
          <w:sz w:val="20"/>
        </w:rPr>
      </w:pPr>
    </w:p>
    <w:p w14:paraId="1F7A06AE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1</w:t>
      </w:r>
      <w:r>
        <w:t>. Radijo trukdžių tyrimo ir pašalinimo tvarkos aprašas (toliau – Aprašas) nustato prašymų dėl radijo trukdžių (toliau – trukdžiai) pašalinimo pateikimo, trukdžių tyrimo ir pašalinimo tvarką.</w:t>
      </w:r>
    </w:p>
    <w:p w14:paraId="1F7A06AF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2</w:t>
      </w:r>
      <w:r>
        <w:t>. Apraše vartojamos sąvokos ir sutrumpinimai yra apibrėžti L</w:t>
      </w:r>
      <w:r>
        <w:t xml:space="preserve">ietuvos Respublikos elektroninių ryšių įstatyme, </w:t>
      </w:r>
      <w:r>
        <w:rPr>
          <w:color w:val="000000"/>
        </w:rPr>
        <w:t>Radijo stočių, skirtų televizijos programų arba radijo programų transliavimui (retransliavimui) ultratrumpųjų radijo bangų diapazone, patikimojo priėmimo zonų nustatymo taisyklėse,</w:t>
      </w:r>
      <w:r>
        <w:t xml:space="preserve"> patvirtintose Lietuvos Res</w:t>
      </w:r>
      <w:r>
        <w:t xml:space="preserve">publikos ryšių reguliavimo tarnybos direktoriaus 2006 m. kovo 6 d. įsakymu Nr. 1V-309 „Dėl </w:t>
      </w:r>
      <w:r>
        <w:rPr>
          <w:color w:val="000000"/>
        </w:rPr>
        <w:t>Radijo stočių, skirtų televizijos programų arba radijo programų transliavimui (retransliavimui) ultratrumpųjų radijo bangų diapazone, patikimojo priėmimo zonų nustat</w:t>
      </w:r>
      <w:r>
        <w:rPr>
          <w:color w:val="000000"/>
        </w:rPr>
        <w:t>ymo taisyklių patvirtinimo</w:t>
      </w:r>
      <w:r>
        <w:t xml:space="preserve">“, Bendrųjų vertimosi elektroninių ryšių veikla sąlygų apraše, patvirtintame Lietuvos Respublikos ryšių reguliavimo tarnybos direktoriaus 2005 m. balandžio 8 d. įsakymu Nr. 1V-340 „Dėl Bendrųjų vertimosi elektroninių ryšių veikla </w:t>
      </w:r>
      <w:r>
        <w:t xml:space="preserve">sąlygų aprašo patvirtinimo“, (toliau – Bendrasis vertimosi elektroninių ryšių veikla sąlygų aprašas) ir </w:t>
      </w:r>
      <w:r>
        <w:rPr>
          <w:color w:val="000000"/>
        </w:rPr>
        <w:t>Nacionalinėje radijo dažnių paskirstymo lentelėje ir radijo dažnių naudojimo plane, patvirtintuose</w:t>
      </w:r>
      <w:r>
        <w:t xml:space="preserve"> Lietuvos Respublikos ryšių reguliavimo tarnybos direk</w:t>
      </w:r>
      <w:r>
        <w:t>toriaus 2016 m. birželio 21 d. įsakymu Nr. 1V-698 „Dėl Nacionalinės radijo dažnių paskirstymo lentelės ir radijo dažnių naudojimo plano patvirtinimo ir kai kurių Lietuvos Respublikos ryšių reguliavimo tarnybos direktoriaus įsakymų pripažinimo netekusiais g</w:t>
      </w:r>
      <w:r>
        <w:t>alios“.</w:t>
      </w:r>
    </w:p>
    <w:p w14:paraId="1F7A06B0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rPr>
          <w:szCs w:val="24"/>
        </w:rPr>
        <w:t>3</w:t>
      </w:r>
      <w:r>
        <w:rPr>
          <w:szCs w:val="24"/>
        </w:rPr>
        <w:t>. Lietuvos Respublikos ryšių reguliavimo tarnybai (toliau – Tarnyba) pagal Aprašą teikiami dokumentai turi atitikti Dokumentų teikimo Lietuvos Respublikos ryšių reguliavimo tarnybai taisyklėse, patvirtintose Tarnybos direktoriaus 2004 m. rugsė</w:t>
      </w:r>
      <w:r>
        <w:rPr>
          <w:szCs w:val="24"/>
        </w:rPr>
        <w:t xml:space="preserve">jo 16 d. įsakymu Nr. 1V-292 </w:t>
      </w:r>
      <w:r>
        <w:t>„Dėl Dokumentų teikimo Lietuvos Respublikos ryšių reguliavimo tarnybai taisyklių patvirtinimo“, (toliau – Dokumentų teikimo taisyklės) nustatytus reikalavimus.</w:t>
      </w:r>
    </w:p>
    <w:p w14:paraId="1F7A06B1" w14:textId="77777777" w:rsidR="00D35EE6" w:rsidRDefault="00100563">
      <w:pPr>
        <w:rPr>
          <w:sz w:val="20"/>
        </w:rPr>
      </w:pPr>
    </w:p>
    <w:p w14:paraId="1F7A06B2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II</w:t>
      </w:r>
      <w:r>
        <w:rPr>
          <w:b/>
          <w:bCs/>
        </w:rPr>
        <w:t xml:space="preserve"> SKYRIUS</w:t>
      </w:r>
    </w:p>
    <w:p w14:paraId="1F7A06B3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PRAŠYMŲ DĖL TRUKDŽIŲ PAŠALINIMO PATEIKIMAS</w:t>
      </w:r>
    </w:p>
    <w:p w14:paraId="1F7A06B4" w14:textId="77777777" w:rsidR="00D35EE6" w:rsidRDefault="00D35EE6">
      <w:pPr>
        <w:rPr>
          <w:sz w:val="20"/>
        </w:rPr>
      </w:pPr>
    </w:p>
    <w:p w14:paraId="1F7A06B5" w14:textId="77777777" w:rsidR="00D35EE6" w:rsidRDefault="00100563">
      <w:pPr>
        <w:widowControl w:val="0"/>
        <w:ind w:firstLine="426"/>
        <w:jc w:val="both"/>
      </w:pPr>
      <w:r>
        <w:t>4</w:t>
      </w:r>
      <w:r>
        <w:t>.</w:t>
      </w:r>
      <w:r>
        <w:t xml:space="preserve"> Prašymas dėl trukdžių pašalinimo (toliau – prašymas) Tarnybai gali būti pateikiamas žodžiu  (nemokamu telefono ryšio numeriu 8 800 20 030 arba Tarnybos Radijo spektro kontrolės departamento regioninių skyrių telefono ryšio numeriais Vilniuje, Kaune, Panev</w:t>
      </w:r>
      <w:r>
        <w:t xml:space="preserve">ėžyje, Šiauliuose ir Klaipėdoje) ir Dokumentų teikimo taisyklėse nurodytais būdais. </w:t>
      </w:r>
    </w:p>
    <w:p w14:paraId="1F7A06B6" w14:textId="77777777" w:rsidR="00D35EE6" w:rsidRDefault="00100563">
      <w:pPr>
        <w:widowControl w:val="0"/>
        <w:ind w:firstLine="426"/>
        <w:jc w:val="both"/>
      </w:pPr>
      <w:r>
        <w:t>5</w:t>
      </w:r>
      <w:r>
        <w:t xml:space="preserve">. Prašymą pateikiant raštu, turi būti užpildoma Aprašo 1 priede pateikta forma. Pranešdamas apie trukdžius žodžiu, pareiškėjas Tarnybai turi pateikti Aprašo 1 priede </w:t>
      </w:r>
      <w:r>
        <w:t xml:space="preserve">nurodytą informaciją ir duomenis. </w:t>
      </w:r>
    </w:p>
    <w:p w14:paraId="1F7A06B7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6</w:t>
      </w:r>
      <w:r>
        <w:t>. Raštu pateikti prašymai, kuriuose nenurodytas pareiškėjo vardas, pavardė ar juridinio asmens pavadinimas, adresas arba kurie yra pareiškėjo nepasirašyti, nenagrinėjami.</w:t>
      </w:r>
    </w:p>
    <w:p w14:paraId="1F7A06B8" w14:textId="77777777" w:rsidR="00D35EE6" w:rsidRDefault="00100563">
      <w:pPr>
        <w:rPr>
          <w:sz w:val="20"/>
        </w:rPr>
      </w:pPr>
    </w:p>
    <w:p w14:paraId="1F7A06B9" w14:textId="77777777" w:rsidR="00D35EE6" w:rsidRDefault="00100563">
      <w:pPr>
        <w:widowControl w:val="0"/>
        <w:shd w:val="clear" w:color="auto" w:fill="FFFFFF"/>
        <w:ind w:firstLine="426"/>
        <w:jc w:val="center"/>
        <w:rPr>
          <w:b/>
          <w:bCs/>
        </w:rPr>
      </w:pPr>
      <w:r>
        <w:rPr>
          <w:b/>
          <w:bCs/>
        </w:rPr>
        <w:t>III</w:t>
      </w:r>
      <w:r>
        <w:rPr>
          <w:b/>
          <w:bCs/>
        </w:rPr>
        <w:t xml:space="preserve"> SKYRIUS</w:t>
      </w:r>
    </w:p>
    <w:p w14:paraId="1F7A06BA" w14:textId="77777777" w:rsidR="00D35EE6" w:rsidRDefault="00100563">
      <w:pPr>
        <w:widowControl w:val="0"/>
        <w:shd w:val="clear" w:color="auto" w:fill="FFFFFF"/>
        <w:ind w:firstLine="426"/>
        <w:jc w:val="center"/>
        <w:rPr>
          <w:b/>
          <w:bCs/>
        </w:rPr>
      </w:pPr>
      <w:r>
        <w:rPr>
          <w:b/>
          <w:bCs/>
        </w:rPr>
        <w:t>TRUKDŽIŲ TYRIMAS</w:t>
      </w:r>
    </w:p>
    <w:p w14:paraId="1F7A06BB" w14:textId="77777777" w:rsidR="00D35EE6" w:rsidRDefault="00D35EE6">
      <w:pPr>
        <w:rPr>
          <w:sz w:val="20"/>
        </w:rPr>
      </w:pPr>
    </w:p>
    <w:p w14:paraId="1F7A06BC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7</w:t>
      </w:r>
      <w:r>
        <w:t xml:space="preserve">. </w:t>
      </w:r>
      <w:r>
        <w:t>Trukdžiai tiriami pagal prioritetą tokia eilės tvarka:</w:t>
      </w:r>
    </w:p>
    <w:p w14:paraId="1F7A06BD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7.1</w:t>
      </w:r>
      <w:r>
        <w:t>. žalingieji trukdžiai;</w:t>
      </w:r>
    </w:p>
    <w:p w14:paraId="1F7A06BE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7.2</w:t>
      </w:r>
      <w:r>
        <w:t>. kiti trukdžių atvejai.</w:t>
      </w:r>
    </w:p>
    <w:p w14:paraId="1F7A06BF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8</w:t>
      </w:r>
      <w:r>
        <w:t xml:space="preserve">. Žalingieji trukdžiai pradedami tirti ne vėliau kaip kitą darbo dieną nuo prašymo gavimo Tarnyboje dienos. Vienodo prioriteto </w:t>
      </w:r>
      <w:r>
        <w:t>trukdžiai tiriami prašymų registravimo Tarnyboje eilės tvarka.</w:t>
      </w:r>
    </w:p>
    <w:p w14:paraId="1F7A06C0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9</w:t>
      </w:r>
      <w:r>
        <w:t xml:space="preserve">. Trukdžiai turi būti ištirti ne vėliau kaip per </w:t>
      </w:r>
      <w:r>
        <w:rPr>
          <w:szCs w:val="24"/>
        </w:rPr>
        <w:t xml:space="preserve">20 darbo dienų nuo prašymo gavimo Tarnyboje dienos. </w:t>
      </w:r>
      <w:r>
        <w:t>Baigus trukdžių tyrimą, į prašymą atsakoma tokiu būdu, kokiu pateiktas prašymas.</w:t>
      </w:r>
    </w:p>
    <w:p w14:paraId="1F7A06C1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10</w:t>
      </w:r>
      <w:r>
        <w:t xml:space="preserve">. Trukdžių tyrimą Tarnyba gali pradėti savo iniciatyva. </w:t>
      </w:r>
    </w:p>
    <w:p w14:paraId="1F7A06C2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rPr>
          <w:szCs w:val="24"/>
        </w:rPr>
        <w:t>11</w:t>
      </w:r>
      <w:r>
        <w:rPr>
          <w:szCs w:val="24"/>
        </w:rPr>
        <w:t>. Trukdžių tyrimo eiga ir rezultatai fiksuojami radijo trukdžių tyrimo akte.</w:t>
      </w:r>
    </w:p>
    <w:p w14:paraId="1F7A06C3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</w:t>
      </w:r>
      <w:r>
        <w:rPr>
          <w:szCs w:val="24"/>
        </w:rPr>
        <w:t>. Trukdžių tyrimas nutraukiamas, jei:</w:t>
      </w:r>
    </w:p>
    <w:p w14:paraId="1F7A06C4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12.1</w:t>
      </w:r>
      <w:r>
        <w:rPr>
          <w:szCs w:val="24"/>
        </w:rPr>
        <w:t>. Tarnybos įgaliotasis pareigūnas, du kartus nuvykęs prašyme nurod</w:t>
      </w:r>
      <w:r>
        <w:rPr>
          <w:szCs w:val="24"/>
        </w:rPr>
        <w:t>ytu adresu, sutartu su pareiškėju laiku, kiekvieną kartą ne trumpiau kaip po vieną valandą laukdamas trukdžių pasikartojimo, trukdžių neužfiksuoja;</w:t>
      </w:r>
    </w:p>
    <w:p w14:paraId="1F7A06C5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12.2</w:t>
      </w:r>
      <w:r>
        <w:rPr>
          <w:szCs w:val="24"/>
        </w:rPr>
        <w:t xml:space="preserve">. Tarnybos įgaliotasis pareigūnas, du kartus nuvykęs prašyme nurodytu adresu, sutartu su pareiškėju </w:t>
      </w:r>
      <w:r>
        <w:rPr>
          <w:szCs w:val="24"/>
        </w:rPr>
        <w:t>laiku, kiekvieną kartą neranda pareiškėjo;</w:t>
      </w:r>
    </w:p>
    <w:p w14:paraId="1F7A06C6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>. pareiškėjas du kartus atsisako suderinti susitikimo su Tarnybos įgaliotuoju pareigūnu laiką;</w:t>
      </w:r>
    </w:p>
    <w:p w14:paraId="1F7A06C7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12.4</w:t>
      </w:r>
      <w:r>
        <w:rPr>
          <w:szCs w:val="24"/>
        </w:rPr>
        <w:t>. trukdžiai pasikartoja retai, atsitiktinai ir neturi esminės įtakos aparatūros ir (arba) įrenginių ve</w:t>
      </w:r>
      <w:r>
        <w:rPr>
          <w:szCs w:val="24"/>
        </w:rPr>
        <w:t>ikimui;</w:t>
      </w:r>
    </w:p>
    <w:p w14:paraId="1F7A06C8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12.5</w:t>
      </w:r>
      <w:r>
        <w:rPr>
          <w:szCs w:val="24"/>
        </w:rPr>
        <w:t>. trukdžiai išnyksta savaime;</w:t>
      </w:r>
    </w:p>
    <w:p w14:paraId="1F7A06C9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12.6</w:t>
      </w:r>
      <w:r>
        <w:rPr>
          <w:szCs w:val="24"/>
        </w:rPr>
        <w:t>. nustatoma, kad aparatūros ir (arba) įrenginių veikimas pablogėjo ne dėl radijo trikdžių (toliau – trikdžiai).</w:t>
      </w:r>
    </w:p>
    <w:p w14:paraId="1F7A06CA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>. Tarnyba atsisako pradėti trukdžių tyrimą, jei jie sukeliami:</w:t>
      </w:r>
    </w:p>
    <w:p w14:paraId="1F7A06CB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13.1</w:t>
      </w:r>
      <w:r>
        <w:rPr>
          <w:szCs w:val="24"/>
        </w:rPr>
        <w:t>. programoms,</w:t>
      </w:r>
      <w:r>
        <w:rPr>
          <w:szCs w:val="24"/>
        </w:rPr>
        <w:t xml:space="preserve"> kurias transliuoja arba retransliuoja antžeminio transliavimo siųstuvai, esantys ne Lietuvos Respublikos teritorijoje;</w:t>
      </w:r>
    </w:p>
    <w:p w14:paraId="1F7A06CC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13.2</w:t>
      </w:r>
      <w:r>
        <w:rPr>
          <w:szCs w:val="24"/>
        </w:rPr>
        <w:t xml:space="preserve">. palydovinės televizijos ar palydovinio radijo programoms, kurių transliuotojai ar </w:t>
      </w:r>
      <w:proofErr w:type="spellStart"/>
      <w:r>
        <w:rPr>
          <w:szCs w:val="24"/>
        </w:rPr>
        <w:t>retransliuotojai</w:t>
      </w:r>
      <w:proofErr w:type="spellEnd"/>
      <w:r>
        <w:rPr>
          <w:szCs w:val="24"/>
        </w:rPr>
        <w:t xml:space="preserve"> nėra įrašyti į elektroninių</w:t>
      </w:r>
      <w:r>
        <w:rPr>
          <w:szCs w:val="24"/>
        </w:rPr>
        <w:t xml:space="preserve"> ryšių paslaugų ir tinklų teikėjų sąrašą Bendrųjų vertimosi elektroninių ryšių veikla sąlygų aprašo nustatyta tvarka ir sąlygomis;</w:t>
      </w:r>
    </w:p>
    <w:p w14:paraId="1F7A06CD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13.3</w:t>
      </w:r>
      <w:r>
        <w:rPr>
          <w:szCs w:val="24"/>
        </w:rPr>
        <w:t>. radijo arba televizijos programų priėmimui už patikimo priėmimo zonos ribų.</w:t>
      </w:r>
    </w:p>
    <w:p w14:paraId="1F7A06CE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 xml:space="preserve">. Nusprendus trukdžių tyrimą </w:t>
      </w:r>
      <w:r>
        <w:rPr>
          <w:szCs w:val="24"/>
        </w:rPr>
        <w:t>nutraukti arba atsisakyti pradėti bet kuriuo Aprašo 12 ar 13 punktuose nurodytu pagrindu, Tarnybos įgaliotasis pareigūnas ne vėliau kaip per 5 darbo dienas nuo tokio sprendimo priėmimo dienos</w:t>
      </w:r>
      <w:r>
        <w:rPr>
          <w:rFonts w:ascii="TimesLT" w:hAnsi="TimesLT"/>
          <w:sz w:val="20"/>
        </w:rPr>
        <w:t xml:space="preserve"> </w:t>
      </w:r>
      <w:r>
        <w:rPr>
          <w:szCs w:val="24"/>
        </w:rPr>
        <w:t>informuoja apie tai pareiškėją.</w:t>
      </w:r>
    </w:p>
    <w:p w14:paraId="1F7A06CF" w14:textId="77777777" w:rsidR="00D35EE6" w:rsidRDefault="00100563">
      <w:pPr>
        <w:rPr>
          <w:sz w:val="20"/>
        </w:rPr>
      </w:pPr>
    </w:p>
    <w:p w14:paraId="1F7A06D0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IV</w:t>
      </w:r>
      <w:r>
        <w:rPr>
          <w:b/>
          <w:bCs/>
        </w:rPr>
        <w:t xml:space="preserve"> SKYRIUS</w:t>
      </w:r>
    </w:p>
    <w:p w14:paraId="1F7A06D1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TRUKDŽIŲ PAŠAL</w:t>
      </w:r>
      <w:r>
        <w:rPr>
          <w:b/>
          <w:bCs/>
        </w:rPr>
        <w:t>INIMO TVARKA</w:t>
      </w:r>
    </w:p>
    <w:p w14:paraId="1F7A06D2" w14:textId="77777777" w:rsidR="00D35EE6" w:rsidRDefault="00D35EE6">
      <w:pPr>
        <w:rPr>
          <w:sz w:val="20"/>
        </w:rPr>
      </w:pPr>
    </w:p>
    <w:p w14:paraId="1F7A06D3" w14:textId="77777777" w:rsidR="00D35EE6" w:rsidRDefault="00100563">
      <w:pPr>
        <w:widowControl w:val="0"/>
        <w:shd w:val="clear" w:color="auto" w:fill="FFFFFF"/>
        <w:ind w:firstLine="426"/>
        <w:jc w:val="both"/>
        <w:rPr>
          <w:szCs w:val="24"/>
        </w:rPr>
      </w:pPr>
      <w:r>
        <w:t>15</w:t>
      </w:r>
      <w:r>
        <w:t>. Tarnybos įgaliotasis pareigūnas, nustatęs trukdžius sukeliančią aparatūrą ir (arba) įrenginius (toliau visi kartu – įrenginys), kurių parametrai, lemiantys elektromagnetinį suderinamumą, neatitinka norminių techninių reikalavimų, įtei</w:t>
      </w:r>
      <w:r>
        <w:t>kia arba išsiunčia įrenginio savininkui ar naudotojui radijo trukdžius sukeliančios aparatūros ir (arba) įrenginių patikrinimo aktą</w:t>
      </w:r>
      <w:r>
        <w:rPr>
          <w:szCs w:val="24"/>
        </w:rPr>
        <w:t>, kurio forma pateikta Aprašo 2 priede</w:t>
      </w:r>
      <w:r>
        <w:t xml:space="preserve">, kuriame įrenginio savininkui ar naudotojui nurodo pašalinti trukdžius arba sumažinti </w:t>
      </w:r>
      <w:r>
        <w:t>trikdžius iki leistino lygio per Tarnybos įgaliotojo pareigūno nustatytą terminą, kuris negali būti ilgesnis nei 10 dienų, ir pranešti Tarnybai apie šių veiksmų atlikimą.</w:t>
      </w:r>
    </w:p>
    <w:p w14:paraId="1F7A06D4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>. Kai Tarnybos įgaliotasis pareigūnas nustato, kad trikdžius skleidžiančių ir j</w:t>
      </w:r>
      <w:r>
        <w:rPr>
          <w:szCs w:val="24"/>
        </w:rPr>
        <w:t>uos priimančių įrenginių parametrai, lemiantys elektromagnetinį suderinamumą, atitinka teisės aktų reikalavimus arba trukdžius sukelia ryšių elektros perdavimo linijomis sistema, trukdžių pašalinimo klausimus sprendžia Tarnybos direktoriaus sudaryta komisi</w:t>
      </w:r>
      <w:r>
        <w:rPr>
          <w:szCs w:val="24"/>
        </w:rPr>
        <w:t>ja (toliau – komisija). Komisijos sudarymą inicijuoja Tarnybos įgaliotasis pareigūnas.</w:t>
      </w:r>
    </w:p>
    <w:p w14:paraId="1F7A06D5" w14:textId="77777777" w:rsidR="00D35EE6" w:rsidRDefault="00100563">
      <w:pPr>
        <w:widowControl w:val="0"/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17</w:t>
      </w:r>
      <w:r>
        <w:rPr>
          <w:szCs w:val="24"/>
        </w:rPr>
        <w:t>. Komisija gali kviesti dalyvauti posėdyje suinteresuotus asmenis.</w:t>
      </w:r>
    </w:p>
    <w:p w14:paraId="1F7A06D6" w14:textId="77777777" w:rsidR="00D35EE6" w:rsidRDefault="00100563">
      <w:pPr>
        <w:widowControl w:val="0"/>
        <w:ind w:firstLine="426"/>
        <w:jc w:val="both"/>
        <w:rPr>
          <w:szCs w:val="24"/>
        </w:rPr>
      </w:pPr>
      <w:r>
        <w:rPr>
          <w:szCs w:val="24"/>
        </w:rPr>
        <w:t>18</w:t>
      </w:r>
      <w:r>
        <w:rPr>
          <w:szCs w:val="24"/>
        </w:rPr>
        <w:t xml:space="preserve">. Komisija, išnagrinėjusi Aprašo 16 punkte numatytą atvejį ir atsižvelgdama į techninius, </w:t>
      </w:r>
      <w:r>
        <w:rPr>
          <w:szCs w:val="24"/>
        </w:rPr>
        <w:t>ekonominius ir socialinius aspektus, priima sprendimą, kuriuo nustatoma taikytina trukdžių pašalinimo tvarka. Komisijos sprendimas įteikiamas arba išsiunčiamas trikdžius skleidžiančio ir (ar) priimančio įrenginių savininkui ar naudotojui.</w:t>
      </w:r>
    </w:p>
    <w:p w14:paraId="1F7A06D7" w14:textId="77777777" w:rsidR="00D35EE6" w:rsidRDefault="00100563">
      <w:pPr>
        <w:rPr>
          <w:sz w:val="10"/>
          <w:szCs w:val="10"/>
        </w:rPr>
      </w:pPr>
    </w:p>
    <w:p w14:paraId="1F7A06D8" w14:textId="39C0BAED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 xml:space="preserve"> SKYRIUS</w:t>
      </w:r>
    </w:p>
    <w:p w14:paraId="1F7A06D9" w14:textId="77777777" w:rsidR="00D35EE6" w:rsidRDefault="00100563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BAIGIAMOSIOS NUOSTATOS</w:t>
      </w:r>
    </w:p>
    <w:p w14:paraId="1F7A06DA" w14:textId="77777777" w:rsidR="00D35EE6" w:rsidRDefault="00D35EE6">
      <w:pPr>
        <w:rPr>
          <w:sz w:val="20"/>
        </w:rPr>
      </w:pPr>
    </w:p>
    <w:p w14:paraId="1F7A06DB" w14:textId="77777777" w:rsidR="00D35EE6" w:rsidRDefault="00100563">
      <w:pPr>
        <w:widowControl w:val="0"/>
        <w:shd w:val="clear" w:color="auto" w:fill="FFFFFF"/>
        <w:ind w:firstLine="426"/>
        <w:jc w:val="both"/>
      </w:pPr>
      <w:r>
        <w:t>19</w:t>
      </w:r>
      <w:r>
        <w:t>. Tarnybos veiksmai ir neveikimas įgyvendinant Aprašą gali būti skundžiami Lietuvos Respublikos įstatymuose nustatyta tvarka.</w:t>
      </w:r>
    </w:p>
    <w:p w14:paraId="1F7A06DC" w14:textId="42F8B5BC" w:rsidR="00D35EE6" w:rsidRDefault="00100563">
      <w:pPr>
        <w:widowControl w:val="0"/>
        <w:ind w:firstLine="426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>. Asmenys už Aprašo pažeidimus atsako įstatymų nustatyta tvarka ir sąlygomis.</w:t>
      </w:r>
    </w:p>
    <w:p w14:paraId="1F7A06DD" w14:textId="030EF135" w:rsidR="00D35EE6" w:rsidRDefault="00D35EE6">
      <w:pPr>
        <w:widowControl w:val="0"/>
        <w:shd w:val="clear" w:color="auto" w:fill="FFFFFF"/>
        <w:ind w:left="170" w:firstLine="426"/>
        <w:jc w:val="both"/>
      </w:pPr>
    </w:p>
    <w:p w14:paraId="184F9F33" w14:textId="5EEF92F8" w:rsidR="00100563" w:rsidRDefault="00100563">
      <w:pPr>
        <w:ind w:firstLine="709"/>
        <w:jc w:val="center"/>
      </w:pPr>
      <w:r>
        <w:t>_________________</w:t>
      </w:r>
    </w:p>
    <w:p w14:paraId="1F7A06DE" w14:textId="42424A4D" w:rsidR="00D35EE6" w:rsidRDefault="00D35EE6" w:rsidP="00100563">
      <w:pPr>
        <w:sectPr w:rsidR="00D35E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709"/>
        <w:gridCol w:w="142"/>
        <w:gridCol w:w="283"/>
        <w:gridCol w:w="143"/>
        <w:gridCol w:w="597"/>
        <w:gridCol w:w="1418"/>
        <w:gridCol w:w="567"/>
        <w:gridCol w:w="425"/>
        <w:gridCol w:w="111"/>
        <w:gridCol w:w="19"/>
        <w:gridCol w:w="3272"/>
      </w:tblGrid>
      <w:tr w:rsidR="00D35EE6" w14:paraId="1F7A06E2" w14:textId="77777777">
        <w:trPr>
          <w:trHeight w:val="397"/>
        </w:trPr>
        <w:tc>
          <w:tcPr>
            <w:tcW w:w="10062" w:type="dxa"/>
            <w:gridSpan w:val="13"/>
            <w:vAlign w:val="center"/>
          </w:tcPr>
          <w:p w14:paraId="1F7A06E0" w14:textId="626033CC" w:rsidR="00D35EE6" w:rsidRDefault="00100563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7200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>
              <w:rPr>
                <w:sz w:val="20"/>
              </w:rPr>
              <w:t>adijo trukdžių nustatymo ir pašalinimo tvarkos aprašo</w:t>
            </w:r>
          </w:p>
          <w:p w14:paraId="1F7A06E1" w14:textId="77777777" w:rsidR="00D35EE6" w:rsidRDefault="00100563">
            <w:pPr>
              <w:tabs>
                <w:tab w:val="center" w:pos="4153"/>
                <w:tab w:val="right" w:pos="8306"/>
              </w:tabs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                                                           1 priedas</w:t>
            </w:r>
          </w:p>
        </w:tc>
      </w:tr>
      <w:tr w:rsidR="00D35EE6" w14:paraId="1F7A06E4" w14:textId="77777777">
        <w:trPr>
          <w:trHeight w:val="397"/>
        </w:trPr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6E3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6E6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</w:tcPr>
          <w:p w14:paraId="1F7A06E5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(juridinio asmens pavadinimas ir kodas arba fizinio asmens vardas,</w:t>
            </w:r>
            <w:r>
              <w:rPr>
                <w:sz w:val="16"/>
                <w:szCs w:val="16"/>
              </w:rPr>
              <w:t xml:space="preserve"> pavardė)</w:t>
            </w:r>
          </w:p>
        </w:tc>
      </w:tr>
      <w:tr w:rsidR="00D35EE6" w14:paraId="1F7A06E8" w14:textId="77777777">
        <w:trPr>
          <w:trHeight w:val="397"/>
        </w:trPr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6E7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6EC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</w:tcPr>
          <w:p w14:paraId="1F7A06E9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(juridinio asmens buveinės arba fizinio asmens nuolatinės gyvenamosios vietos adresas)</w:t>
            </w:r>
          </w:p>
          <w:p w14:paraId="1F7A06EA" w14:textId="77777777" w:rsidR="00D35EE6" w:rsidRDefault="00D35EE6">
            <w:pPr>
              <w:jc w:val="center"/>
              <w:rPr>
                <w:sz w:val="18"/>
                <w:szCs w:val="18"/>
              </w:rPr>
            </w:pPr>
          </w:p>
          <w:p w14:paraId="1F7A06EB" w14:textId="77777777" w:rsidR="00D35EE6" w:rsidRDefault="00D35EE6">
            <w:pPr>
              <w:jc w:val="center"/>
              <w:rPr>
                <w:sz w:val="18"/>
                <w:szCs w:val="18"/>
              </w:rPr>
            </w:pPr>
          </w:p>
        </w:tc>
      </w:tr>
      <w:tr w:rsidR="00D35EE6" w14:paraId="1F7A06EF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</w:tcPr>
          <w:p w14:paraId="1F7A06ED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(telefono ryšio numeris, el. pašto adresas)</w:t>
            </w:r>
          </w:p>
          <w:p w14:paraId="1F7A06EE" w14:textId="77777777" w:rsidR="00D35EE6" w:rsidRDefault="00D35EE6">
            <w:pPr>
              <w:jc w:val="center"/>
              <w:rPr>
                <w:sz w:val="18"/>
                <w:szCs w:val="18"/>
              </w:rPr>
            </w:pPr>
          </w:p>
        </w:tc>
      </w:tr>
      <w:tr w:rsidR="00D35EE6" w14:paraId="1F7A06F6" w14:textId="77777777">
        <w:tc>
          <w:tcPr>
            <w:tcW w:w="3510" w:type="dxa"/>
            <w:gridSpan w:val="5"/>
            <w:vAlign w:val="center"/>
            <w:hideMark/>
          </w:tcPr>
          <w:p w14:paraId="1F7A06F0" w14:textId="77777777" w:rsidR="00D35EE6" w:rsidRDefault="00D35EE6">
            <w:pPr>
              <w:rPr>
                <w:sz w:val="10"/>
                <w:szCs w:val="10"/>
              </w:rPr>
            </w:pPr>
          </w:p>
          <w:p w14:paraId="1F7A06F1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Lietuvos Respublikos</w:t>
            </w:r>
          </w:p>
          <w:p w14:paraId="1F7A06F2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ryšių reguliavimo tarnybai</w:t>
            </w:r>
          </w:p>
          <w:p w14:paraId="1F7A06F3" w14:textId="77777777" w:rsidR="00D35EE6" w:rsidRDefault="00D35EE6">
            <w:pPr>
              <w:rPr>
                <w:sz w:val="22"/>
                <w:szCs w:val="24"/>
              </w:rPr>
            </w:pPr>
          </w:p>
        </w:tc>
        <w:tc>
          <w:tcPr>
            <w:tcW w:w="3280" w:type="dxa"/>
            <w:gridSpan w:val="7"/>
            <w:vAlign w:val="center"/>
          </w:tcPr>
          <w:p w14:paraId="1F7A06F4" w14:textId="77777777" w:rsidR="00D35EE6" w:rsidRDefault="00D35E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272" w:type="dxa"/>
            <w:vAlign w:val="center"/>
          </w:tcPr>
          <w:p w14:paraId="1F7A06F5" w14:textId="77777777" w:rsidR="00D35EE6" w:rsidRDefault="00D35EE6">
            <w:pPr>
              <w:jc w:val="center"/>
              <w:rPr>
                <w:sz w:val="22"/>
                <w:szCs w:val="24"/>
              </w:rPr>
            </w:pPr>
          </w:p>
        </w:tc>
      </w:tr>
      <w:tr w:rsidR="00D35EE6" w14:paraId="1F7A06F8" w14:textId="77777777">
        <w:trPr>
          <w:trHeight w:val="397"/>
        </w:trPr>
        <w:tc>
          <w:tcPr>
            <w:tcW w:w="10062" w:type="dxa"/>
            <w:gridSpan w:val="13"/>
            <w:vAlign w:val="center"/>
          </w:tcPr>
          <w:p w14:paraId="1F7A06F7" w14:textId="77777777" w:rsidR="00D35EE6" w:rsidRDefault="0010056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PRAŠYMAS DĖL RADIJO TRUKDŽIŲ PAŠALINIMO</w:t>
            </w:r>
          </w:p>
        </w:tc>
      </w:tr>
      <w:tr w:rsidR="00D35EE6" w14:paraId="1F7A06FF" w14:textId="77777777">
        <w:trPr>
          <w:trHeight w:val="284"/>
        </w:trPr>
        <w:tc>
          <w:tcPr>
            <w:tcW w:w="3653" w:type="dxa"/>
            <w:gridSpan w:val="6"/>
            <w:vAlign w:val="center"/>
          </w:tcPr>
          <w:p w14:paraId="1F7A06F9" w14:textId="77777777" w:rsidR="00D35EE6" w:rsidRDefault="00D35EE6">
            <w:pPr>
              <w:rPr>
                <w:sz w:val="6"/>
                <w:szCs w:val="6"/>
              </w:rPr>
            </w:pPr>
          </w:p>
          <w:p w14:paraId="1F7A06FA" w14:textId="77777777" w:rsidR="00D35EE6" w:rsidRDefault="00D35E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7" w:type="dxa"/>
            <w:gridSpan w:val="4"/>
            <w:tcBorders>
              <w:bottom w:val="dashed" w:sz="4" w:space="0" w:color="808080" w:themeColor="background1" w:themeShade="80"/>
            </w:tcBorders>
            <w:vAlign w:val="center"/>
          </w:tcPr>
          <w:p w14:paraId="1F7A06FB" w14:textId="77777777" w:rsidR="00D35EE6" w:rsidRDefault="00D35EE6">
            <w:pPr>
              <w:rPr>
                <w:sz w:val="6"/>
                <w:szCs w:val="6"/>
              </w:rPr>
            </w:pPr>
          </w:p>
          <w:p w14:paraId="1F7A06FC" w14:textId="77777777" w:rsidR="00D35EE6" w:rsidRDefault="00D35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F7A06FD" w14:textId="77777777" w:rsidR="00D35EE6" w:rsidRDefault="00D35EE6">
            <w:pPr>
              <w:rPr>
                <w:sz w:val="6"/>
                <w:szCs w:val="6"/>
              </w:rPr>
            </w:pPr>
          </w:p>
          <w:p w14:paraId="1F7A06FE" w14:textId="77777777" w:rsidR="00D35EE6" w:rsidRDefault="00D35EE6">
            <w:pPr>
              <w:rPr>
                <w:sz w:val="22"/>
                <w:szCs w:val="22"/>
              </w:rPr>
            </w:pPr>
          </w:p>
        </w:tc>
      </w:tr>
      <w:tr w:rsidR="00D35EE6" w14:paraId="1F7A0703" w14:textId="77777777">
        <w:trPr>
          <w:trHeight w:val="284"/>
        </w:trPr>
        <w:tc>
          <w:tcPr>
            <w:tcW w:w="3653" w:type="dxa"/>
            <w:gridSpan w:val="6"/>
          </w:tcPr>
          <w:p w14:paraId="1F7A0700" w14:textId="77777777" w:rsidR="00D35EE6" w:rsidRDefault="00D3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7" w:type="dxa"/>
            <w:gridSpan w:val="4"/>
          </w:tcPr>
          <w:p w14:paraId="1F7A0701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(data)</w:t>
            </w:r>
          </w:p>
        </w:tc>
        <w:tc>
          <w:tcPr>
            <w:tcW w:w="3402" w:type="dxa"/>
            <w:gridSpan w:val="3"/>
          </w:tcPr>
          <w:p w14:paraId="1F7A0702" w14:textId="77777777" w:rsidR="00D35EE6" w:rsidRDefault="00D35EE6">
            <w:pPr>
              <w:jc w:val="center"/>
              <w:rPr>
                <w:sz w:val="16"/>
                <w:szCs w:val="16"/>
              </w:rPr>
            </w:pPr>
          </w:p>
        </w:tc>
      </w:tr>
      <w:tr w:rsidR="00D35EE6" w14:paraId="1F7A0707" w14:textId="77777777">
        <w:trPr>
          <w:trHeight w:val="284"/>
        </w:trPr>
        <w:tc>
          <w:tcPr>
            <w:tcW w:w="3653" w:type="dxa"/>
            <w:gridSpan w:val="6"/>
            <w:vAlign w:val="center"/>
          </w:tcPr>
          <w:p w14:paraId="1F7A0704" w14:textId="77777777" w:rsidR="00D35EE6" w:rsidRDefault="00D35E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7" w:type="dxa"/>
            <w:gridSpan w:val="4"/>
            <w:tcBorders>
              <w:bottom w:val="dashed" w:sz="4" w:space="0" w:color="808080" w:themeColor="background1" w:themeShade="80"/>
            </w:tcBorders>
            <w:vAlign w:val="center"/>
          </w:tcPr>
          <w:p w14:paraId="1F7A0705" w14:textId="77777777" w:rsidR="00D35EE6" w:rsidRDefault="00D35E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F7A0706" w14:textId="77777777" w:rsidR="00D35EE6" w:rsidRDefault="00D35EE6">
            <w:pPr>
              <w:jc w:val="center"/>
              <w:rPr>
                <w:sz w:val="20"/>
                <w:szCs w:val="24"/>
              </w:rPr>
            </w:pPr>
          </w:p>
        </w:tc>
      </w:tr>
      <w:tr w:rsidR="00D35EE6" w14:paraId="1F7A0709" w14:textId="77777777">
        <w:tc>
          <w:tcPr>
            <w:tcW w:w="10062" w:type="dxa"/>
            <w:gridSpan w:val="13"/>
            <w:hideMark/>
          </w:tcPr>
          <w:p w14:paraId="1F7A0708" w14:textId="77777777" w:rsidR="00D35EE6" w:rsidRDefault="00D35EE6">
            <w:pPr>
              <w:jc w:val="center"/>
              <w:rPr>
                <w:sz w:val="16"/>
                <w:szCs w:val="16"/>
              </w:rPr>
            </w:pPr>
          </w:p>
        </w:tc>
      </w:tr>
      <w:tr w:rsidR="00D35EE6" w14:paraId="1F7A070B" w14:textId="77777777">
        <w:trPr>
          <w:trHeight w:val="197"/>
        </w:trPr>
        <w:tc>
          <w:tcPr>
            <w:tcW w:w="10062" w:type="dxa"/>
            <w:gridSpan w:val="13"/>
          </w:tcPr>
          <w:p w14:paraId="1F7A070A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(surašymo vieta)</w:t>
            </w:r>
          </w:p>
        </w:tc>
      </w:tr>
      <w:tr w:rsidR="00D35EE6" w14:paraId="1F7A070D" w14:textId="77777777">
        <w:trPr>
          <w:trHeight w:val="197"/>
        </w:trPr>
        <w:tc>
          <w:tcPr>
            <w:tcW w:w="10062" w:type="dxa"/>
            <w:gridSpan w:val="13"/>
          </w:tcPr>
          <w:p w14:paraId="1F7A070C" w14:textId="77777777" w:rsidR="00D35EE6" w:rsidRDefault="00D35EE6">
            <w:pPr>
              <w:jc w:val="both"/>
              <w:rPr>
                <w:sz w:val="20"/>
                <w:szCs w:val="22"/>
              </w:rPr>
            </w:pPr>
          </w:p>
        </w:tc>
      </w:tr>
      <w:tr w:rsidR="00D35EE6" w14:paraId="1F7A070F" w14:textId="77777777">
        <w:trPr>
          <w:trHeight w:val="197"/>
        </w:trPr>
        <w:tc>
          <w:tcPr>
            <w:tcW w:w="10062" w:type="dxa"/>
            <w:gridSpan w:val="13"/>
          </w:tcPr>
          <w:p w14:paraId="1F7A070E" w14:textId="77777777" w:rsidR="00D35EE6" w:rsidRDefault="00100563">
            <w:pPr>
              <w:ind w:firstLine="567"/>
              <w:jc w:val="both"/>
              <w:rPr>
                <w:sz w:val="20"/>
              </w:rPr>
            </w:pPr>
            <w:r>
              <w:rPr>
                <w:sz w:val="20"/>
              </w:rPr>
              <w:t>Vadovaudamasis Lietuvos Respublikos elektroninių ryšių įstatymo 47 straipsnio 1 dalimi, Radijo trukdžių tyrimo ir pašalinimo tvarkos aprašu, patvirtintu Lietuvos Respublikos ryšių reguliavimo tarnybos direktoriaus 201  m.       d. įsakymu Nr. 1V-    „Dėl R</w:t>
            </w:r>
            <w:r>
              <w:rPr>
                <w:sz w:val="20"/>
              </w:rPr>
              <w:t>adijo trukdžių tyrimo ir pašalinimo tvarkos aprašo  patvirtinimo“, prašau pašalinti radijo trukdžius.</w:t>
            </w:r>
          </w:p>
        </w:tc>
      </w:tr>
      <w:tr w:rsidR="00D35EE6" w14:paraId="1F7A0711" w14:textId="77777777">
        <w:trPr>
          <w:trHeight w:val="197"/>
        </w:trPr>
        <w:tc>
          <w:tcPr>
            <w:tcW w:w="10062" w:type="dxa"/>
            <w:gridSpan w:val="13"/>
          </w:tcPr>
          <w:p w14:paraId="1F7A0710" w14:textId="77777777" w:rsidR="00D35EE6" w:rsidRDefault="00D35EE6">
            <w:pPr>
              <w:jc w:val="both"/>
              <w:rPr>
                <w:sz w:val="20"/>
                <w:szCs w:val="22"/>
              </w:rPr>
            </w:pPr>
          </w:p>
        </w:tc>
      </w:tr>
      <w:tr w:rsidR="00D35EE6" w14:paraId="1F7A0716" w14:textId="77777777">
        <w:trPr>
          <w:trHeight w:val="197"/>
        </w:trPr>
        <w:tc>
          <w:tcPr>
            <w:tcW w:w="3085" w:type="dxa"/>
            <w:gridSpan w:val="3"/>
            <w:vAlign w:val="center"/>
          </w:tcPr>
          <w:p w14:paraId="1F7A0712" w14:textId="77777777" w:rsidR="00D35EE6" w:rsidRDefault="00D35EE6">
            <w:pPr>
              <w:rPr>
                <w:sz w:val="6"/>
                <w:szCs w:val="6"/>
              </w:rPr>
            </w:pPr>
          </w:p>
          <w:p w14:paraId="1F7A0713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Radijo trukdžių pasireiškimo vieta</w:t>
            </w:r>
          </w:p>
        </w:tc>
        <w:tc>
          <w:tcPr>
            <w:tcW w:w="6977" w:type="dxa"/>
            <w:gridSpan w:val="10"/>
            <w:tcBorders>
              <w:bottom w:val="dashed" w:sz="4" w:space="0" w:color="808080" w:themeColor="background1" w:themeShade="80"/>
            </w:tcBorders>
            <w:vAlign w:val="center"/>
          </w:tcPr>
          <w:p w14:paraId="1F7A0714" w14:textId="77777777" w:rsidR="00D35EE6" w:rsidRDefault="00D35EE6">
            <w:pPr>
              <w:rPr>
                <w:sz w:val="6"/>
                <w:szCs w:val="6"/>
              </w:rPr>
            </w:pPr>
          </w:p>
          <w:p w14:paraId="1F7A0715" w14:textId="77777777" w:rsidR="00D35EE6" w:rsidRDefault="00D35EE6">
            <w:pPr>
              <w:rPr>
                <w:sz w:val="20"/>
                <w:u w:val="single"/>
              </w:rPr>
            </w:pPr>
          </w:p>
        </w:tc>
      </w:tr>
      <w:tr w:rsidR="00D35EE6" w14:paraId="1F7A0719" w14:textId="77777777">
        <w:tc>
          <w:tcPr>
            <w:tcW w:w="3085" w:type="dxa"/>
            <w:gridSpan w:val="3"/>
          </w:tcPr>
          <w:p w14:paraId="1F7A0717" w14:textId="77777777" w:rsidR="00D35EE6" w:rsidRDefault="00D3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7" w:type="dxa"/>
            <w:gridSpan w:val="10"/>
          </w:tcPr>
          <w:p w14:paraId="1F7A0718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(adresas arba geografinės koordinatės)</w:t>
            </w:r>
          </w:p>
        </w:tc>
      </w:tr>
      <w:tr w:rsidR="00D35EE6" w14:paraId="1F7A071C" w14:textId="77777777">
        <w:tc>
          <w:tcPr>
            <w:tcW w:w="3085" w:type="dxa"/>
            <w:gridSpan w:val="3"/>
          </w:tcPr>
          <w:p w14:paraId="1F7A071A" w14:textId="77777777" w:rsidR="00D35EE6" w:rsidRDefault="00D35EE6">
            <w:pPr>
              <w:jc w:val="center"/>
              <w:rPr>
                <w:sz w:val="20"/>
              </w:rPr>
            </w:pPr>
          </w:p>
        </w:tc>
        <w:tc>
          <w:tcPr>
            <w:tcW w:w="6977" w:type="dxa"/>
            <w:gridSpan w:val="10"/>
          </w:tcPr>
          <w:p w14:paraId="1F7A071B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721" w14:textId="77777777">
        <w:tc>
          <w:tcPr>
            <w:tcW w:w="2376" w:type="dxa"/>
            <w:gridSpan w:val="2"/>
            <w:vAlign w:val="center"/>
          </w:tcPr>
          <w:p w14:paraId="1F7A071D" w14:textId="77777777" w:rsidR="00D35EE6" w:rsidRDefault="00D35EE6">
            <w:pPr>
              <w:rPr>
                <w:sz w:val="6"/>
                <w:szCs w:val="6"/>
              </w:rPr>
            </w:pPr>
          </w:p>
          <w:p w14:paraId="1F7A071E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Radijo trukdžiai sukeliami</w:t>
            </w:r>
          </w:p>
        </w:tc>
        <w:tc>
          <w:tcPr>
            <w:tcW w:w="7686" w:type="dxa"/>
            <w:gridSpan w:val="11"/>
            <w:tcBorders>
              <w:bottom w:val="dashed" w:sz="4" w:space="0" w:color="A6A6A6" w:themeColor="background1" w:themeShade="A6"/>
            </w:tcBorders>
            <w:vAlign w:val="center"/>
          </w:tcPr>
          <w:p w14:paraId="1F7A071F" w14:textId="77777777" w:rsidR="00D35EE6" w:rsidRDefault="00D35EE6">
            <w:pPr>
              <w:rPr>
                <w:sz w:val="6"/>
                <w:szCs w:val="6"/>
              </w:rPr>
            </w:pPr>
          </w:p>
          <w:p w14:paraId="1F7A0720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24" w14:textId="77777777"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722" w14:textId="77777777" w:rsidR="00D35EE6" w:rsidRDefault="00D35EE6">
            <w:pPr>
              <w:rPr>
                <w:sz w:val="6"/>
                <w:szCs w:val="6"/>
              </w:rPr>
            </w:pPr>
          </w:p>
          <w:p w14:paraId="1F7A0723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726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</w:tcPr>
          <w:p w14:paraId="1F7A0725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(aparatūros ir (arba) įrenginių, </w:t>
            </w:r>
            <w:r>
              <w:rPr>
                <w:sz w:val="16"/>
                <w:szCs w:val="16"/>
              </w:rPr>
              <w:t>kuriems keliami radijo trukdžiai, tipas, pavadinimas)</w:t>
            </w:r>
          </w:p>
        </w:tc>
      </w:tr>
      <w:tr w:rsidR="00D35EE6" w14:paraId="1F7A0729" w14:textId="77777777"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727" w14:textId="77777777" w:rsidR="00D35EE6" w:rsidRDefault="00D35EE6">
            <w:pPr>
              <w:rPr>
                <w:sz w:val="6"/>
                <w:szCs w:val="6"/>
              </w:rPr>
            </w:pPr>
          </w:p>
          <w:p w14:paraId="1F7A0728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72B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  <w:vAlign w:val="center"/>
          </w:tcPr>
          <w:p w14:paraId="1F7A072A" w14:textId="77777777" w:rsidR="00D35EE6" w:rsidRDefault="0010056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(kur įrengta antena (patalpoje ar pastato išorėje))</w:t>
            </w:r>
          </w:p>
        </w:tc>
      </w:tr>
      <w:tr w:rsidR="00D35EE6" w14:paraId="1F7A072E" w14:textId="77777777"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72C" w14:textId="77777777" w:rsidR="00D35EE6" w:rsidRDefault="00D35EE6">
            <w:pPr>
              <w:rPr>
                <w:sz w:val="6"/>
                <w:szCs w:val="6"/>
              </w:rPr>
            </w:pPr>
          </w:p>
          <w:p w14:paraId="1F7A072D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730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</w:tcPr>
          <w:p w14:paraId="1F7A072F" w14:textId="77777777" w:rsidR="00D35EE6" w:rsidRDefault="0010056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  <w:lang w:eastAsia="lt-LT"/>
              </w:rPr>
              <w:t>(radijo dažniai, radijo ryšio sistema (GSM, UMTS ar kita), programos pavadinimas ar televizijos kanalo numeris)</w:t>
            </w:r>
          </w:p>
        </w:tc>
      </w:tr>
      <w:tr w:rsidR="00D35EE6" w14:paraId="1F7A0735" w14:textId="77777777">
        <w:tc>
          <w:tcPr>
            <w:tcW w:w="2235" w:type="dxa"/>
            <w:vAlign w:val="center"/>
          </w:tcPr>
          <w:p w14:paraId="1F7A0731" w14:textId="77777777" w:rsidR="00D35EE6" w:rsidRDefault="00D35EE6">
            <w:pPr>
              <w:rPr>
                <w:sz w:val="10"/>
                <w:szCs w:val="10"/>
              </w:rPr>
            </w:pPr>
          </w:p>
          <w:p w14:paraId="1F7A0732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  <w:szCs w:val="22"/>
              </w:rPr>
              <w:t>Radijo trukdžių pobūdis:</w:t>
            </w:r>
          </w:p>
        </w:tc>
        <w:tc>
          <w:tcPr>
            <w:tcW w:w="7827" w:type="dxa"/>
            <w:gridSpan w:val="12"/>
            <w:tcBorders>
              <w:bottom w:val="dashed" w:sz="4" w:space="0" w:color="808080" w:themeColor="background1" w:themeShade="80"/>
            </w:tcBorders>
            <w:vAlign w:val="bottom"/>
          </w:tcPr>
          <w:p w14:paraId="1F7A0733" w14:textId="77777777" w:rsidR="00D35EE6" w:rsidRDefault="00D35EE6">
            <w:pPr>
              <w:rPr>
                <w:sz w:val="10"/>
                <w:szCs w:val="10"/>
              </w:rPr>
            </w:pPr>
          </w:p>
          <w:p w14:paraId="1F7A0734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38" w14:textId="77777777"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736" w14:textId="77777777" w:rsidR="00D35EE6" w:rsidRDefault="00D35EE6">
            <w:pPr>
              <w:rPr>
                <w:sz w:val="6"/>
                <w:szCs w:val="6"/>
              </w:rPr>
            </w:pPr>
          </w:p>
          <w:p w14:paraId="1F7A0737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3B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1F7A0739" w14:textId="77777777" w:rsidR="00D35EE6" w:rsidRDefault="00D35EE6">
            <w:pPr>
              <w:rPr>
                <w:sz w:val="6"/>
                <w:szCs w:val="6"/>
              </w:rPr>
            </w:pPr>
          </w:p>
          <w:p w14:paraId="1F7A073A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3D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</w:tcPr>
          <w:p w14:paraId="1F7A073C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(kada ir kaip pasireiškia) </w:t>
            </w:r>
          </w:p>
        </w:tc>
      </w:tr>
      <w:tr w:rsidR="00D35EE6" w14:paraId="1F7A0742" w14:textId="77777777">
        <w:tc>
          <w:tcPr>
            <w:tcW w:w="3227" w:type="dxa"/>
            <w:gridSpan w:val="4"/>
            <w:vAlign w:val="center"/>
          </w:tcPr>
          <w:p w14:paraId="1F7A073E" w14:textId="77777777" w:rsidR="00D35EE6" w:rsidRDefault="00D35EE6">
            <w:pPr>
              <w:rPr>
                <w:sz w:val="10"/>
                <w:szCs w:val="10"/>
              </w:rPr>
            </w:pPr>
          </w:p>
          <w:p w14:paraId="1F7A073F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Kita susijusi informacija ir pastabos</w:t>
            </w:r>
          </w:p>
        </w:tc>
        <w:tc>
          <w:tcPr>
            <w:tcW w:w="6835" w:type="dxa"/>
            <w:gridSpan w:val="9"/>
            <w:tcBorders>
              <w:bottom w:val="dashed" w:sz="4" w:space="0" w:color="808080" w:themeColor="background1" w:themeShade="80"/>
            </w:tcBorders>
            <w:vAlign w:val="center"/>
          </w:tcPr>
          <w:p w14:paraId="1F7A0740" w14:textId="77777777" w:rsidR="00D35EE6" w:rsidRDefault="00D35EE6">
            <w:pPr>
              <w:rPr>
                <w:sz w:val="10"/>
                <w:szCs w:val="10"/>
              </w:rPr>
            </w:pPr>
          </w:p>
          <w:p w14:paraId="1F7A0741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45" w14:textId="77777777">
        <w:tc>
          <w:tcPr>
            <w:tcW w:w="10062" w:type="dxa"/>
            <w:gridSpan w:val="13"/>
            <w:tcBorders>
              <w:bottom w:val="dashed" w:sz="4" w:space="0" w:color="808080" w:themeColor="background1" w:themeShade="80"/>
            </w:tcBorders>
            <w:vAlign w:val="center"/>
          </w:tcPr>
          <w:p w14:paraId="1F7A0743" w14:textId="77777777" w:rsidR="00D35EE6" w:rsidRDefault="00D35EE6">
            <w:pPr>
              <w:rPr>
                <w:sz w:val="6"/>
                <w:szCs w:val="6"/>
              </w:rPr>
            </w:pPr>
          </w:p>
          <w:p w14:paraId="1F7A0744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48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14:paraId="1F7A0746" w14:textId="77777777" w:rsidR="00D35EE6" w:rsidRDefault="00D35EE6">
            <w:pPr>
              <w:rPr>
                <w:sz w:val="6"/>
                <w:szCs w:val="6"/>
              </w:rPr>
            </w:pPr>
          </w:p>
          <w:p w14:paraId="1F7A0747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4A" w14:textId="77777777">
        <w:tc>
          <w:tcPr>
            <w:tcW w:w="10062" w:type="dxa"/>
            <w:gridSpan w:val="13"/>
            <w:tcBorders>
              <w:top w:val="dashed" w:sz="4" w:space="0" w:color="808080" w:themeColor="background1" w:themeShade="80"/>
            </w:tcBorders>
          </w:tcPr>
          <w:p w14:paraId="1F7A0749" w14:textId="77777777" w:rsidR="00D35EE6" w:rsidRDefault="00D35EE6">
            <w:pPr>
              <w:jc w:val="center"/>
              <w:rPr>
                <w:sz w:val="20"/>
              </w:rPr>
            </w:pPr>
          </w:p>
        </w:tc>
      </w:tr>
      <w:tr w:rsidR="00D35EE6" w14:paraId="1F7A074C" w14:textId="77777777">
        <w:trPr>
          <w:trHeight w:val="197"/>
        </w:trPr>
        <w:tc>
          <w:tcPr>
            <w:tcW w:w="10062" w:type="dxa"/>
            <w:gridSpan w:val="13"/>
          </w:tcPr>
          <w:p w14:paraId="1F7A074B" w14:textId="77777777" w:rsidR="00D35EE6" w:rsidRDefault="00D35EE6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D35EE6" w14:paraId="1F7A0752" w14:textId="77777777">
        <w:trPr>
          <w:trHeight w:val="197"/>
        </w:trPr>
        <w:tc>
          <w:tcPr>
            <w:tcW w:w="6235" w:type="dxa"/>
            <w:gridSpan w:val="9"/>
          </w:tcPr>
          <w:p w14:paraId="1F7A074D" w14:textId="77777777" w:rsidR="00D35EE6" w:rsidRDefault="00D35EE6">
            <w:pPr>
              <w:rPr>
                <w:sz w:val="10"/>
                <w:szCs w:val="10"/>
              </w:rPr>
            </w:pPr>
          </w:p>
          <w:p w14:paraId="1F7A074E" w14:textId="77777777" w:rsidR="00D35EE6" w:rsidRDefault="00100563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Kartu su šiuo prašymu pateikiami papildomi dokumentai (lapų skaičius:  </w:t>
            </w:r>
          </w:p>
        </w:tc>
        <w:tc>
          <w:tcPr>
            <w:tcW w:w="536" w:type="dxa"/>
            <w:gridSpan w:val="2"/>
            <w:tcBorders>
              <w:bottom w:val="dashed" w:sz="4" w:space="0" w:color="808080" w:themeColor="background1" w:themeShade="80"/>
            </w:tcBorders>
          </w:tcPr>
          <w:p w14:paraId="1F7A074F" w14:textId="77777777" w:rsidR="00D35EE6" w:rsidRDefault="00D35EE6">
            <w:pPr>
              <w:rPr>
                <w:sz w:val="10"/>
                <w:szCs w:val="10"/>
              </w:rPr>
            </w:pPr>
          </w:p>
          <w:p w14:paraId="1F7A0750" w14:textId="77777777" w:rsidR="00D35EE6" w:rsidRDefault="00D35E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3291" w:type="dxa"/>
            <w:gridSpan w:val="2"/>
          </w:tcPr>
          <w:p w14:paraId="1F7A0751" w14:textId="77777777" w:rsidR="00D35EE6" w:rsidRDefault="0010056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</w:tr>
      <w:tr w:rsidR="00D35EE6" w14:paraId="1F7A0755" w14:textId="77777777">
        <w:trPr>
          <w:trHeight w:val="197"/>
        </w:trPr>
        <w:tc>
          <w:tcPr>
            <w:tcW w:w="10062" w:type="dxa"/>
            <w:gridSpan w:val="13"/>
          </w:tcPr>
          <w:p w14:paraId="1F7A0753" w14:textId="77777777" w:rsidR="00D35EE6" w:rsidRDefault="00D35EE6">
            <w:pPr>
              <w:rPr>
                <w:sz w:val="10"/>
                <w:szCs w:val="10"/>
              </w:rPr>
            </w:pPr>
          </w:p>
          <w:p w14:paraId="1F7A0754" w14:textId="77777777" w:rsidR="00D35EE6" w:rsidRDefault="00D35EE6">
            <w:pPr>
              <w:contextualSpacing/>
              <w:rPr>
                <w:sz w:val="20"/>
              </w:rPr>
            </w:pPr>
          </w:p>
        </w:tc>
      </w:tr>
      <w:tr w:rsidR="00D35EE6" w14:paraId="1F7A0758" w14:textId="77777777">
        <w:trPr>
          <w:trHeight w:val="197"/>
        </w:trPr>
        <w:tc>
          <w:tcPr>
            <w:tcW w:w="10062" w:type="dxa"/>
            <w:gridSpan w:val="13"/>
          </w:tcPr>
          <w:p w14:paraId="1F7A0756" w14:textId="77777777" w:rsidR="00D35EE6" w:rsidRDefault="00D35EE6">
            <w:pPr>
              <w:rPr>
                <w:sz w:val="10"/>
                <w:szCs w:val="10"/>
              </w:rPr>
            </w:pPr>
          </w:p>
          <w:p w14:paraId="1F7A0757" w14:textId="77777777" w:rsidR="00D35EE6" w:rsidRDefault="00D35EE6">
            <w:pPr>
              <w:contextualSpacing/>
              <w:rPr>
                <w:sz w:val="20"/>
              </w:rPr>
            </w:pPr>
          </w:p>
        </w:tc>
      </w:tr>
      <w:tr w:rsidR="00D35EE6" w14:paraId="1F7A075F" w14:textId="77777777">
        <w:trPr>
          <w:trHeight w:val="197"/>
        </w:trPr>
        <w:tc>
          <w:tcPr>
            <w:tcW w:w="4250" w:type="dxa"/>
            <w:gridSpan w:val="7"/>
            <w:tcBorders>
              <w:bottom w:val="dashed" w:sz="4" w:space="0" w:color="808080" w:themeColor="background1" w:themeShade="80"/>
            </w:tcBorders>
          </w:tcPr>
          <w:p w14:paraId="1F7A0759" w14:textId="77777777" w:rsidR="00D35EE6" w:rsidRDefault="00D35EE6">
            <w:pPr>
              <w:rPr>
                <w:sz w:val="10"/>
                <w:szCs w:val="10"/>
              </w:rPr>
            </w:pPr>
          </w:p>
          <w:p w14:paraId="1F7A075A" w14:textId="77777777" w:rsidR="00D35EE6" w:rsidRDefault="00D35E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1F7A075B" w14:textId="77777777" w:rsidR="00D35EE6" w:rsidRDefault="00D35EE6">
            <w:pPr>
              <w:rPr>
                <w:sz w:val="10"/>
                <w:szCs w:val="10"/>
              </w:rPr>
            </w:pPr>
          </w:p>
          <w:p w14:paraId="1F7A075C" w14:textId="77777777" w:rsidR="00D35EE6" w:rsidRDefault="00D35EE6">
            <w:pPr>
              <w:contextualSpacing/>
              <w:rPr>
                <w:sz w:val="20"/>
              </w:rPr>
            </w:pPr>
          </w:p>
        </w:tc>
        <w:tc>
          <w:tcPr>
            <w:tcW w:w="4394" w:type="dxa"/>
            <w:gridSpan w:val="5"/>
            <w:tcBorders>
              <w:bottom w:val="dashed" w:sz="4" w:space="0" w:color="808080" w:themeColor="background1" w:themeShade="80"/>
            </w:tcBorders>
          </w:tcPr>
          <w:p w14:paraId="1F7A075D" w14:textId="77777777" w:rsidR="00D35EE6" w:rsidRDefault="00D35EE6">
            <w:pPr>
              <w:rPr>
                <w:sz w:val="10"/>
                <w:szCs w:val="10"/>
              </w:rPr>
            </w:pPr>
          </w:p>
          <w:p w14:paraId="1F7A075E" w14:textId="77777777" w:rsidR="00D35EE6" w:rsidRDefault="00D35EE6">
            <w:pPr>
              <w:contextualSpacing/>
              <w:jc w:val="center"/>
              <w:rPr>
                <w:sz w:val="20"/>
              </w:rPr>
            </w:pPr>
          </w:p>
        </w:tc>
      </w:tr>
      <w:tr w:rsidR="00D35EE6" w14:paraId="1F7A0763" w14:textId="77777777">
        <w:tc>
          <w:tcPr>
            <w:tcW w:w="4250" w:type="dxa"/>
            <w:gridSpan w:val="7"/>
            <w:tcBorders>
              <w:top w:val="dashed" w:sz="4" w:space="0" w:color="808080" w:themeColor="background1" w:themeShade="80"/>
            </w:tcBorders>
          </w:tcPr>
          <w:p w14:paraId="1F7A0760" w14:textId="77777777" w:rsidR="00D35EE6" w:rsidRDefault="00100563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rFonts w:ascii="TimesLT" w:hAnsi="TimesLT"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1418" w:type="dxa"/>
          </w:tcPr>
          <w:p w14:paraId="1F7A0761" w14:textId="77777777" w:rsidR="00D35EE6" w:rsidRDefault="00D35EE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firstLine="360"/>
              <w:jc w:val="both"/>
              <w:rPr>
                <w:sz w:val="16"/>
                <w:szCs w:val="16"/>
                <w:lang w:eastAsia="lt-LT"/>
              </w:rPr>
            </w:pPr>
          </w:p>
        </w:tc>
        <w:tc>
          <w:tcPr>
            <w:tcW w:w="4394" w:type="dxa"/>
            <w:gridSpan w:val="5"/>
          </w:tcPr>
          <w:p w14:paraId="1F7A0762" w14:textId="6646B95E" w:rsidR="00D35EE6" w:rsidRDefault="00100563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rFonts w:ascii="TimesLT" w:hAnsi="TimesLT"/>
                <w:sz w:val="16"/>
                <w:szCs w:val="16"/>
                <w:lang w:eastAsia="lt-LT"/>
              </w:rPr>
              <w:t>(vardas, pavardė)</w:t>
            </w:r>
          </w:p>
        </w:tc>
      </w:tr>
    </w:tbl>
    <w:p w14:paraId="1F7A0764" w14:textId="10394203" w:rsidR="00D35EE6" w:rsidRDefault="00D35EE6">
      <w:pPr>
        <w:jc w:val="center"/>
        <w:rPr>
          <w:rFonts w:eastAsia="Arial Unicode MS"/>
          <w:b/>
          <w:bCs/>
          <w:szCs w:val="24"/>
        </w:rPr>
        <w:sectPr w:rsidR="00D35EE6">
          <w:headerReference w:type="default" r:id="rId16"/>
          <w:headerReference w:type="first" r:id="rId17"/>
          <w:footnotePr>
            <w:numRestart w:val="eachPage"/>
          </w:footnotePr>
          <w:pgSz w:w="11907" w:h="16839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F7A0765" w14:textId="71B26467" w:rsidR="00D35EE6" w:rsidRDefault="00D35EE6">
      <w:pPr>
        <w:tabs>
          <w:tab w:val="center" w:pos="4153"/>
          <w:tab w:val="right" w:pos="8306"/>
        </w:tabs>
        <w:jc w:val="center"/>
        <w:rPr>
          <w:sz w:val="20"/>
          <w:lang w:val="en-GB"/>
        </w:rPr>
      </w:pPr>
    </w:p>
    <w:p w14:paraId="1F7A0766" w14:textId="2542364A" w:rsidR="00D35EE6" w:rsidRDefault="00100563">
      <w:pPr>
        <w:shd w:val="clear" w:color="auto" w:fill="FFFFFF"/>
        <w:tabs>
          <w:tab w:val="left" w:pos="5103"/>
        </w:tabs>
        <w:ind w:left="6974"/>
        <w:rPr>
          <w:sz w:val="20"/>
          <w:lang w:eastAsia="lt-LT"/>
        </w:rPr>
      </w:pPr>
      <w:r>
        <w:rPr>
          <w:sz w:val="20"/>
          <w:lang w:eastAsia="lt-LT"/>
        </w:rPr>
        <w:t>Radijo trukdžių nustatymo ir</w:t>
      </w:r>
    </w:p>
    <w:p w14:paraId="1F7A0767" w14:textId="77777777" w:rsidR="00D35EE6" w:rsidRDefault="00100563">
      <w:pPr>
        <w:shd w:val="clear" w:color="auto" w:fill="FFFFFF"/>
        <w:tabs>
          <w:tab w:val="left" w:pos="5103"/>
        </w:tabs>
        <w:ind w:left="6974" w:firstLine="53"/>
        <w:rPr>
          <w:sz w:val="20"/>
          <w:lang w:eastAsia="lt-LT"/>
        </w:rPr>
      </w:pPr>
      <w:r>
        <w:rPr>
          <w:sz w:val="20"/>
          <w:lang w:eastAsia="lt-LT"/>
        </w:rPr>
        <w:t>pašalinimo tvarkos aprašo</w:t>
      </w:r>
    </w:p>
    <w:p w14:paraId="1F7A0768" w14:textId="03C3B37F" w:rsidR="00D35EE6" w:rsidRDefault="00100563">
      <w:pPr>
        <w:tabs>
          <w:tab w:val="left" w:pos="1304"/>
          <w:tab w:val="left" w:pos="1457"/>
          <w:tab w:val="left" w:pos="1604"/>
          <w:tab w:val="left" w:pos="1757"/>
        </w:tabs>
        <w:ind w:left="6974"/>
        <w:rPr>
          <w:szCs w:val="24"/>
          <w:lang w:eastAsia="lt-LT"/>
        </w:rPr>
      </w:pPr>
      <w:r>
        <w:rPr>
          <w:sz w:val="20"/>
          <w:lang w:eastAsia="lt-LT"/>
        </w:rPr>
        <w:t>2</w:t>
      </w:r>
      <w:r>
        <w:rPr>
          <w:sz w:val="20"/>
          <w:lang w:eastAsia="lt-LT"/>
        </w:rPr>
        <w:t xml:space="preserve"> priedas</w:t>
      </w: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980"/>
        <w:gridCol w:w="1936"/>
        <w:gridCol w:w="306"/>
        <w:gridCol w:w="561"/>
        <w:gridCol w:w="1682"/>
        <w:gridCol w:w="420"/>
        <w:gridCol w:w="1543"/>
        <w:gridCol w:w="1682"/>
        <w:gridCol w:w="140"/>
        <w:gridCol w:w="107"/>
      </w:tblGrid>
      <w:tr w:rsidR="00D35EE6" w14:paraId="1F7A0770" w14:textId="77777777">
        <w:trPr>
          <w:trHeight w:val="510"/>
        </w:trPr>
        <w:tc>
          <w:tcPr>
            <w:tcW w:w="3686" w:type="dxa"/>
            <w:gridSpan w:val="4"/>
            <w:vAlign w:val="center"/>
          </w:tcPr>
          <w:p w14:paraId="1F7A0769" w14:textId="77777777" w:rsidR="00D35EE6" w:rsidRDefault="00D35EE6">
            <w:pPr>
              <w:rPr>
                <w:sz w:val="20"/>
              </w:rPr>
            </w:pPr>
          </w:p>
          <w:p w14:paraId="1F7A076A" w14:textId="77777777" w:rsidR="00D35EE6" w:rsidRDefault="00100563">
            <w:pPr>
              <w:jc w:val="right"/>
              <w:rPr>
                <w:rFonts w:eastAsia="Arial Unicode MS"/>
                <w:b/>
                <w:bCs/>
                <w:sz w:val="20"/>
                <w:szCs w:val="24"/>
                <w:lang w:eastAsia="lt-LT"/>
              </w:rPr>
            </w:pPr>
            <w:r>
              <w:rPr>
                <w:rFonts w:eastAsia="Arial Unicode MS"/>
                <w:b/>
                <w:bC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1F7A0844" wp14:editId="1F7A0845">
                  <wp:extent cx="765881" cy="361666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43" cy="36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4"/>
            <w:vAlign w:val="center"/>
          </w:tcPr>
          <w:p w14:paraId="1F7A076B" w14:textId="77777777" w:rsidR="00D35EE6" w:rsidRDefault="00D35EE6">
            <w:pPr>
              <w:rPr>
                <w:sz w:val="20"/>
              </w:rPr>
            </w:pPr>
          </w:p>
          <w:p w14:paraId="1F7A076C" w14:textId="77777777" w:rsidR="00D35EE6" w:rsidRDefault="00100563">
            <w:pPr>
              <w:ind w:left="113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 xml:space="preserve">LIETUVOS RESPUBLIKOS </w:t>
            </w:r>
          </w:p>
          <w:p w14:paraId="1F7A076D" w14:textId="77777777" w:rsidR="00D35EE6" w:rsidRDefault="00100563">
            <w:pPr>
              <w:ind w:left="113" w:right="-1842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RYŠIŲ REGULIAVIMO TARNYBA</w:t>
            </w:r>
          </w:p>
        </w:tc>
        <w:tc>
          <w:tcPr>
            <w:tcW w:w="1842" w:type="dxa"/>
            <w:gridSpan w:val="3"/>
            <w:vAlign w:val="center"/>
          </w:tcPr>
          <w:p w14:paraId="1F7A076E" w14:textId="77777777" w:rsidR="00D35EE6" w:rsidRDefault="00D35EE6">
            <w:pPr>
              <w:rPr>
                <w:sz w:val="6"/>
                <w:szCs w:val="6"/>
              </w:rPr>
            </w:pPr>
          </w:p>
          <w:p w14:paraId="1F7A076F" w14:textId="77777777" w:rsidR="00D35EE6" w:rsidRDefault="00D35EE6">
            <w:pPr>
              <w:jc w:val="center"/>
              <w:rPr>
                <w:rFonts w:eastAsia="Arial Unicode MS"/>
                <w:szCs w:val="24"/>
              </w:rPr>
            </w:pPr>
          </w:p>
        </w:tc>
      </w:tr>
      <w:tr w:rsidR="00D35EE6" w14:paraId="1F7A077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9781" w:type="dxa"/>
            <w:gridSpan w:val="10"/>
          </w:tcPr>
          <w:p w14:paraId="1F7A0771" w14:textId="77777777" w:rsidR="00D35EE6" w:rsidRDefault="00D35EE6">
            <w:pPr>
              <w:rPr>
                <w:sz w:val="20"/>
              </w:rPr>
            </w:pPr>
          </w:p>
          <w:p w14:paraId="1F7A0772" w14:textId="77777777" w:rsidR="00D35EE6" w:rsidRDefault="00100563">
            <w:pPr>
              <w:keepNext/>
              <w:jc w:val="center"/>
              <w:rPr>
                <w:b/>
                <w:bCs/>
                <w:szCs w:val="24"/>
                <w:lang w:val="en-US" w:eastAsia="lt-LT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szCs w:val="24"/>
                <w:lang w:val="en-US" w:eastAsia="lt-LT"/>
              </w:rPr>
              <w:t>RADIJO TRUKDŽIUS SUKELIANČIOS APARATŪROS IR (ARBA) ĮRENGINIŲ</w:t>
            </w:r>
          </w:p>
          <w:p w14:paraId="1F7A0773" w14:textId="77777777" w:rsidR="00D35EE6" w:rsidRDefault="00100563">
            <w:pPr>
              <w:keepNext/>
              <w:jc w:val="center"/>
              <w:rPr>
                <w:b/>
                <w:bCs/>
                <w:szCs w:val="24"/>
                <w:lang w:val="en-US" w:eastAsia="lt-LT"/>
              </w:rPr>
            </w:pPr>
            <w:r>
              <w:rPr>
                <w:b/>
                <w:bCs/>
                <w:szCs w:val="24"/>
                <w:lang w:val="en-US" w:eastAsia="lt-LT"/>
              </w:rPr>
              <w:t>PATIKRINIMO AKTAS</w:t>
            </w:r>
          </w:p>
          <w:p w14:paraId="1F7A0774" w14:textId="77777777" w:rsidR="00D35EE6" w:rsidRDefault="00D35EE6">
            <w:pPr>
              <w:rPr>
                <w:sz w:val="10"/>
                <w:szCs w:val="10"/>
              </w:rPr>
            </w:pPr>
          </w:p>
          <w:p w14:paraId="1F7A0775" w14:textId="77777777" w:rsidR="00D35EE6" w:rsidRDefault="00100563">
            <w:pPr>
              <w:jc w:val="center"/>
              <w:rPr>
                <w:spacing w:val="20"/>
              </w:rPr>
            </w:pPr>
            <w:r>
              <w:rPr>
                <w:bCs/>
              </w:rPr>
              <w:t>20   -     -    Nr. (     .     )      -</w:t>
            </w:r>
          </w:p>
        </w:tc>
      </w:tr>
      <w:tr w:rsidR="00D35EE6" w14:paraId="1F7A077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3377" w:type="dxa"/>
            <w:gridSpan w:val="3"/>
          </w:tcPr>
          <w:p w14:paraId="1F7A0777" w14:textId="77777777" w:rsidR="00D35EE6" w:rsidRDefault="00D35EE6">
            <w:pPr>
              <w:ind w:firstLine="3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02" w:type="dxa"/>
            <w:gridSpan w:val="4"/>
            <w:tcBorders>
              <w:bottom w:val="dashed" w:sz="4" w:space="0" w:color="808080" w:themeColor="background1" w:themeShade="80"/>
            </w:tcBorders>
          </w:tcPr>
          <w:p w14:paraId="1F7A0778" w14:textId="77777777" w:rsidR="00D35EE6" w:rsidRDefault="00D35EE6">
            <w:pPr>
              <w:ind w:firstLine="312"/>
              <w:jc w:val="center"/>
              <w:rPr>
                <w:bCs/>
                <w:szCs w:val="24"/>
              </w:rPr>
            </w:pPr>
          </w:p>
        </w:tc>
        <w:tc>
          <w:tcPr>
            <w:tcW w:w="3402" w:type="dxa"/>
            <w:gridSpan w:val="3"/>
          </w:tcPr>
          <w:p w14:paraId="1F7A0779" w14:textId="77777777" w:rsidR="00D35EE6" w:rsidRDefault="00D35EE6">
            <w:pPr>
              <w:ind w:firstLine="312"/>
              <w:jc w:val="center"/>
              <w:rPr>
                <w:b/>
                <w:bCs/>
                <w:szCs w:val="24"/>
              </w:rPr>
            </w:pPr>
          </w:p>
        </w:tc>
      </w:tr>
      <w:tr w:rsidR="00D35EE6" w14:paraId="1F7A077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3377" w:type="dxa"/>
            <w:gridSpan w:val="3"/>
          </w:tcPr>
          <w:p w14:paraId="1F7A077B" w14:textId="77777777" w:rsidR="00D35EE6" w:rsidRDefault="00D35EE6">
            <w:pPr>
              <w:ind w:firstLine="31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2" w:type="dxa"/>
            <w:gridSpan w:val="4"/>
          </w:tcPr>
          <w:p w14:paraId="1F7A077C" w14:textId="77777777" w:rsidR="00D35EE6" w:rsidRDefault="00100563">
            <w:pPr>
              <w:ind w:firstLine="88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(sudarymo vieta)</w:t>
            </w:r>
          </w:p>
        </w:tc>
        <w:tc>
          <w:tcPr>
            <w:tcW w:w="3402" w:type="dxa"/>
            <w:gridSpan w:val="3"/>
          </w:tcPr>
          <w:p w14:paraId="1F7A077D" w14:textId="77777777" w:rsidR="00D35EE6" w:rsidRDefault="00D35EE6">
            <w:pPr>
              <w:ind w:firstLine="312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EE6" w14:paraId="1F7A078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" w:type="dxa"/>
        </w:trPr>
        <w:tc>
          <w:tcPr>
            <w:tcW w:w="3377" w:type="dxa"/>
            <w:gridSpan w:val="3"/>
          </w:tcPr>
          <w:p w14:paraId="1F7A077F" w14:textId="77777777" w:rsidR="00D35EE6" w:rsidRDefault="00D35EE6">
            <w:pPr>
              <w:ind w:firstLine="31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2" w:type="dxa"/>
            <w:gridSpan w:val="4"/>
          </w:tcPr>
          <w:p w14:paraId="1F7A0780" w14:textId="77777777" w:rsidR="00D35EE6" w:rsidRDefault="00D35EE6">
            <w:pPr>
              <w:ind w:firstLine="312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14:paraId="1F7A0781" w14:textId="77777777" w:rsidR="00D35EE6" w:rsidRDefault="00D35EE6">
            <w:pPr>
              <w:ind w:firstLine="312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35EE6" w14:paraId="1F7A07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83" w14:textId="77777777" w:rsidR="00D35EE6" w:rsidRDefault="00100563">
            <w:pPr>
              <w:jc w:val="both"/>
              <w:rPr>
                <w:sz w:val="20"/>
              </w:rPr>
            </w:pPr>
            <w:r>
              <w:rPr>
                <w:sz w:val="20"/>
              </w:rPr>
              <w:t>Lietuvos Respublikos ryšių reguliavimo tarnybos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84" w14:textId="77777777" w:rsidR="00D35EE6" w:rsidRDefault="00D35EE6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D35EE6" w14:paraId="1F7A07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86" w14:textId="77777777" w:rsidR="00D35EE6" w:rsidRDefault="00D35EE6">
            <w:pPr>
              <w:spacing w:line="360" w:lineRule="auto"/>
              <w:contextualSpacing/>
              <w:jc w:val="both"/>
              <w:rPr>
                <w:sz w:val="20"/>
              </w:rPr>
            </w:pPr>
          </w:p>
        </w:tc>
      </w:tr>
      <w:tr w:rsidR="00D35EE6" w14:paraId="1F7A07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788" w14:textId="77777777" w:rsidR="00D35EE6" w:rsidRDefault="0010056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(įgaliotojo pareigūno, surašiusio aktą, pareigos, vardas, pavardė)</w:t>
            </w:r>
          </w:p>
        </w:tc>
      </w:tr>
      <w:tr w:rsidR="00D35EE6" w14:paraId="1F7A07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8A" w14:textId="77777777" w:rsidR="00D35EE6" w:rsidRDefault="00D35EE6">
            <w:pPr>
              <w:rPr>
                <w:sz w:val="20"/>
              </w:rPr>
            </w:pPr>
          </w:p>
          <w:p w14:paraId="1F7A078B" w14:textId="77777777" w:rsidR="00D35EE6" w:rsidRDefault="001005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vadovaudamasis (-i) Lietuvos Respublikos elektroninių ryšių įstatymo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8C" w14:textId="77777777" w:rsidR="00D35EE6" w:rsidRDefault="00D35EE6">
            <w:pPr>
              <w:spacing w:line="360" w:lineRule="auto"/>
              <w:rPr>
                <w:sz w:val="20"/>
              </w:rPr>
            </w:pPr>
          </w:p>
        </w:tc>
      </w:tr>
      <w:tr w:rsidR="00D35EE6" w14:paraId="1F7A07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8E" w14:textId="77777777" w:rsidR="00D35EE6" w:rsidRDefault="00D35EE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8F" w14:textId="77777777" w:rsidR="00D35EE6" w:rsidRDefault="0010056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(nurodyti straipsnį, dalį)</w:t>
            </w:r>
          </w:p>
        </w:tc>
      </w:tr>
      <w:tr w:rsidR="00D35EE6" w14:paraId="1F7A07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91" w14:textId="77777777" w:rsidR="00D35EE6" w:rsidRDefault="00100563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ir Radijo </w:t>
            </w:r>
            <w:r>
              <w:rPr>
                <w:sz w:val="20"/>
              </w:rPr>
              <w:t>trukdžių tyrimo ir pašalinimo tvarkos aprašo,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patvirtinto Lietuvos Respublikos ryšių reguliavimo tarnybos direktoriaus 201   m.               d.  įsakymu Nr. 1V-       „Dėl Radijo trukdžių tyrimo ir pašalinimo tvarkos aprašo patvirtinimo“,        </w:t>
            </w:r>
          </w:p>
        </w:tc>
      </w:tr>
      <w:tr w:rsidR="00D35EE6" w14:paraId="1F7A07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93" w14:textId="77777777" w:rsidR="00D35EE6" w:rsidRDefault="00D35EE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222" w:type="dxa"/>
            <w:gridSpan w:val="7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794" w14:textId="77777777" w:rsidR="00D35EE6" w:rsidRDefault="00100563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(nurod</w:t>
            </w:r>
            <w:r>
              <w:rPr>
                <w:sz w:val="16"/>
                <w:szCs w:val="16"/>
              </w:rPr>
              <w:t>yti punktą, papunktį)</w:t>
            </w:r>
          </w:p>
        </w:tc>
      </w:tr>
      <w:tr w:rsidR="00D35EE6" w14:paraId="1F7A07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96" w14:textId="77777777" w:rsidR="00D35EE6" w:rsidRDefault="00D35EE6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35EE6" w14:paraId="1F7A07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798" w14:textId="77777777" w:rsidR="00D35EE6" w:rsidRDefault="0010056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(veiksmų vykdymo vieta)</w:t>
            </w:r>
          </w:p>
        </w:tc>
      </w:tr>
      <w:tr w:rsidR="00D35EE6" w14:paraId="1F7A07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9A" w14:textId="77777777" w:rsidR="00D35EE6" w:rsidRDefault="001005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dalyvaujant:</w:t>
            </w:r>
          </w:p>
        </w:tc>
      </w:tr>
      <w:tr w:rsidR="00D35EE6" w14:paraId="1F7A07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9C" w14:textId="77777777" w:rsidR="00D35EE6" w:rsidRDefault="00D35EE6">
            <w:pPr>
              <w:rPr>
                <w:sz w:val="6"/>
                <w:szCs w:val="6"/>
              </w:rPr>
            </w:pPr>
          </w:p>
          <w:p w14:paraId="1F7A079D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9E" w14:textId="77777777" w:rsidR="00D35EE6" w:rsidRDefault="00D35EE6">
            <w:pPr>
              <w:rPr>
                <w:sz w:val="6"/>
                <w:szCs w:val="6"/>
              </w:rPr>
            </w:pPr>
          </w:p>
          <w:p w14:paraId="1F7A079F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A1" w14:textId="77777777" w:rsidR="00D35EE6" w:rsidRDefault="00D35EE6">
            <w:pPr>
              <w:spacing w:line="360" w:lineRule="auto"/>
              <w:rPr>
                <w:sz w:val="20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A2" w14:textId="77777777" w:rsidR="00D35EE6" w:rsidRDefault="00100563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  <w:lang w:eastAsia="lt-LT"/>
              </w:rPr>
              <w:t xml:space="preserve">(aparatūros ir (arba) įrenginio savininko ar naudotojo (įgalioto atstovo) vardas, pavardė, juridinio asmens darbuotojo (įgalioto atstovo) pareigos, vardas, pavardė) </w:t>
            </w:r>
          </w:p>
        </w:tc>
      </w:tr>
      <w:tr w:rsidR="00D35EE6" w14:paraId="1F7A07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A4" w14:textId="77777777" w:rsidR="00D35EE6" w:rsidRDefault="00D35EE6">
            <w:pPr>
              <w:rPr>
                <w:sz w:val="6"/>
                <w:szCs w:val="6"/>
              </w:rPr>
            </w:pPr>
          </w:p>
          <w:p w14:paraId="1F7A07A5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A6" w14:textId="77777777" w:rsidR="00D35EE6" w:rsidRDefault="00D35EE6">
            <w:pPr>
              <w:rPr>
                <w:sz w:val="6"/>
                <w:szCs w:val="6"/>
              </w:rPr>
            </w:pPr>
          </w:p>
          <w:p w14:paraId="1F7A07A7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249" w:type="dxa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A9" w14:textId="77777777" w:rsidR="00D35EE6" w:rsidRDefault="0010056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(įgaliotojo pareigūno pareigos, vardas, pavardė)</w:t>
            </w:r>
          </w:p>
        </w:tc>
      </w:tr>
    </w:tbl>
    <w:p w14:paraId="1F7A07AB" w14:textId="77777777" w:rsidR="00D35EE6" w:rsidRDefault="00D35EE6">
      <w:pPr>
        <w:rPr>
          <w:sz w:val="10"/>
          <w:szCs w:val="10"/>
        </w:rPr>
      </w:pPr>
    </w:p>
    <w:p w14:paraId="1F7A07AC" w14:textId="77777777" w:rsidR="00D35EE6" w:rsidRDefault="00D35EE6">
      <w:pPr>
        <w:rPr>
          <w:b/>
          <w:sz w:val="20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229"/>
      </w:tblGrid>
      <w:tr w:rsidR="00D35EE6" w14:paraId="1F7A07B1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AD" w14:textId="77777777" w:rsidR="00D35EE6" w:rsidRDefault="00D35EE6">
            <w:pPr>
              <w:rPr>
                <w:sz w:val="6"/>
                <w:szCs w:val="6"/>
              </w:rPr>
            </w:pPr>
          </w:p>
          <w:p w14:paraId="1F7A07AE" w14:textId="77777777" w:rsidR="00D35EE6" w:rsidRDefault="00100563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>atliko patikrinimą ir nustatė:</w:t>
            </w:r>
          </w:p>
        </w:tc>
        <w:tc>
          <w:tcPr>
            <w:tcW w:w="7229" w:type="dxa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AF" w14:textId="77777777" w:rsidR="00D35EE6" w:rsidRDefault="00D35EE6">
            <w:pPr>
              <w:rPr>
                <w:sz w:val="6"/>
                <w:szCs w:val="6"/>
              </w:rPr>
            </w:pPr>
          </w:p>
          <w:p w14:paraId="1F7A07B0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B4" w14:textId="77777777">
        <w:tc>
          <w:tcPr>
            <w:tcW w:w="9781" w:type="dxa"/>
            <w:gridSpan w:val="2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B2" w14:textId="77777777" w:rsidR="00D35EE6" w:rsidRDefault="00D35EE6">
            <w:pPr>
              <w:rPr>
                <w:sz w:val="6"/>
                <w:szCs w:val="6"/>
              </w:rPr>
            </w:pPr>
          </w:p>
          <w:p w14:paraId="1F7A07B3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B7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B5" w14:textId="77777777" w:rsidR="00D35EE6" w:rsidRDefault="00D35EE6">
            <w:pPr>
              <w:rPr>
                <w:sz w:val="6"/>
                <w:szCs w:val="6"/>
              </w:rPr>
            </w:pPr>
          </w:p>
          <w:p w14:paraId="1F7A07B6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BA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B8" w14:textId="77777777" w:rsidR="00D35EE6" w:rsidRDefault="00D35EE6">
            <w:pPr>
              <w:rPr>
                <w:sz w:val="6"/>
                <w:szCs w:val="6"/>
              </w:rPr>
            </w:pPr>
          </w:p>
          <w:p w14:paraId="1F7A07B9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BD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BB" w14:textId="77777777" w:rsidR="00D35EE6" w:rsidRDefault="00D35EE6">
            <w:pPr>
              <w:rPr>
                <w:sz w:val="6"/>
                <w:szCs w:val="6"/>
              </w:rPr>
            </w:pPr>
          </w:p>
          <w:p w14:paraId="1F7A07BC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C0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BE" w14:textId="77777777" w:rsidR="00D35EE6" w:rsidRDefault="00D35EE6">
            <w:pPr>
              <w:rPr>
                <w:sz w:val="6"/>
                <w:szCs w:val="6"/>
              </w:rPr>
            </w:pPr>
          </w:p>
          <w:p w14:paraId="1F7A07BF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C3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C1" w14:textId="77777777" w:rsidR="00D35EE6" w:rsidRDefault="00D35EE6">
            <w:pPr>
              <w:rPr>
                <w:sz w:val="6"/>
                <w:szCs w:val="6"/>
              </w:rPr>
            </w:pPr>
          </w:p>
          <w:p w14:paraId="1F7A07C2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C6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C4" w14:textId="77777777" w:rsidR="00D35EE6" w:rsidRDefault="00D35EE6">
            <w:pPr>
              <w:rPr>
                <w:sz w:val="6"/>
                <w:szCs w:val="6"/>
              </w:rPr>
            </w:pPr>
          </w:p>
          <w:p w14:paraId="1F7A07C5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C9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C7" w14:textId="77777777" w:rsidR="00D35EE6" w:rsidRDefault="00D35EE6">
            <w:pPr>
              <w:rPr>
                <w:sz w:val="6"/>
                <w:szCs w:val="6"/>
              </w:rPr>
            </w:pPr>
          </w:p>
          <w:p w14:paraId="1F7A07C8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CC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CA" w14:textId="77777777" w:rsidR="00D35EE6" w:rsidRDefault="00D35EE6">
            <w:pPr>
              <w:rPr>
                <w:sz w:val="6"/>
                <w:szCs w:val="6"/>
              </w:rPr>
            </w:pPr>
          </w:p>
          <w:p w14:paraId="1F7A07CB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CF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CD" w14:textId="77777777" w:rsidR="00D35EE6" w:rsidRDefault="00D35EE6">
            <w:pPr>
              <w:rPr>
                <w:sz w:val="6"/>
                <w:szCs w:val="6"/>
              </w:rPr>
            </w:pPr>
          </w:p>
          <w:p w14:paraId="1F7A07CE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D2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D0" w14:textId="77777777" w:rsidR="00D35EE6" w:rsidRDefault="00D35EE6">
            <w:pPr>
              <w:rPr>
                <w:sz w:val="6"/>
                <w:szCs w:val="6"/>
              </w:rPr>
            </w:pPr>
          </w:p>
          <w:p w14:paraId="1F7A07D1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D5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D3" w14:textId="77777777" w:rsidR="00D35EE6" w:rsidRDefault="00D35EE6">
            <w:pPr>
              <w:rPr>
                <w:sz w:val="6"/>
                <w:szCs w:val="6"/>
              </w:rPr>
            </w:pPr>
          </w:p>
          <w:p w14:paraId="1F7A07D4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D8" w14:textId="77777777">
        <w:tc>
          <w:tcPr>
            <w:tcW w:w="9781" w:type="dxa"/>
            <w:gridSpan w:val="2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D6" w14:textId="77777777" w:rsidR="00D35EE6" w:rsidRDefault="00D35EE6">
            <w:pPr>
              <w:rPr>
                <w:sz w:val="6"/>
                <w:szCs w:val="6"/>
              </w:rPr>
            </w:pPr>
          </w:p>
          <w:p w14:paraId="1F7A07D7" w14:textId="77777777" w:rsidR="00D35EE6" w:rsidRDefault="00D35EE6">
            <w:pPr>
              <w:rPr>
                <w:sz w:val="20"/>
              </w:rPr>
            </w:pPr>
          </w:p>
        </w:tc>
      </w:tr>
    </w:tbl>
    <w:p w14:paraId="1F7A07D9" w14:textId="77777777" w:rsidR="00D35EE6" w:rsidRDefault="00D35EE6">
      <w:pPr>
        <w:rPr>
          <w:sz w:val="20"/>
        </w:rPr>
      </w:pPr>
    </w:p>
    <w:p w14:paraId="1F7A07DA" w14:textId="77777777" w:rsidR="00D35EE6" w:rsidRDefault="00D35EE6">
      <w:pPr>
        <w:rPr>
          <w:bCs/>
          <w:szCs w:val="24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D35EE6" w14:paraId="1F7A07D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7DB" w14:textId="77777777" w:rsidR="00D35EE6" w:rsidRDefault="00D35EE6">
            <w:pPr>
              <w:rPr>
                <w:sz w:val="6"/>
                <w:szCs w:val="6"/>
              </w:rPr>
            </w:pPr>
          </w:p>
          <w:p w14:paraId="1F7A07DC" w14:textId="77777777" w:rsidR="00D35EE6" w:rsidRDefault="00100563">
            <w:pPr>
              <w:rPr>
                <w:sz w:val="20"/>
              </w:rPr>
            </w:pPr>
            <w:r>
              <w:rPr>
                <w:bCs/>
                <w:sz w:val="20"/>
              </w:rPr>
              <w:t>Nurodymai radijo trikdžius skleidžiančios aparatūros ir (arba) įrenginio savininkui ar naudotojui:</w:t>
            </w:r>
          </w:p>
        </w:tc>
      </w:tr>
      <w:tr w:rsidR="00D35EE6" w14:paraId="1F7A07E0" w14:textId="77777777">
        <w:tc>
          <w:tcPr>
            <w:tcW w:w="9781" w:type="dxa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DE" w14:textId="77777777" w:rsidR="00D35EE6" w:rsidRDefault="00D35EE6">
            <w:pPr>
              <w:rPr>
                <w:sz w:val="6"/>
                <w:szCs w:val="6"/>
              </w:rPr>
            </w:pPr>
          </w:p>
          <w:p w14:paraId="1F7A07DF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E3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E1" w14:textId="77777777" w:rsidR="00D35EE6" w:rsidRDefault="00D35EE6">
            <w:pPr>
              <w:rPr>
                <w:sz w:val="6"/>
                <w:szCs w:val="6"/>
              </w:rPr>
            </w:pPr>
          </w:p>
          <w:p w14:paraId="1F7A07E2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E6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E4" w14:textId="77777777" w:rsidR="00D35EE6" w:rsidRDefault="00D35EE6">
            <w:pPr>
              <w:rPr>
                <w:sz w:val="6"/>
                <w:szCs w:val="6"/>
              </w:rPr>
            </w:pPr>
          </w:p>
          <w:p w14:paraId="1F7A07E5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E9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E7" w14:textId="77777777" w:rsidR="00D35EE6" w:rsidRDefault="00D35EE6">
            <w:pPr>
              <w:rPr>
                <w:sz w:val="6"/>
                <w:szCs w:val="6"/>
              </w:rPr>
            </w:pPr>
          </w:p>
          <w:p w14:paraId="1F7A07E8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EC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EA" w14:textId="77777777" w:rsidR="00D35EE6" w:rsidRDefault="00D35EE6">
            <w:pPr>
              <w:rPr>
                <w:sz w:val="6"/>
                <w:szCs w:val="6"/>
              </w:rPr>
            </w:pPr>
          </w:p>
          <w:p w14:paraId="1F7A07EB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EF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ED" w14:textId="77777777" w:rsidR="00D35EE6" w:rsidRDefault="00D35EE6">
            <w:pPr>
              <w:rPr>
                <w:sz w:val="6"/>
                <w:szCs w:val="6"/>
              </w:rPr>
            </w:pPr>
          </w:p>
          <w:p w14:paraId="1F7A07EE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F2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F0" w14:textId="77777777" w:rsidR="00D35EE6" w:rsidRDefault="00D35EE6">
            <w:pPr>
              <w:rPr>
                <w:sz w:val="6"/>
                <w:szCs w:val="6"/>
              </w:rPr>
            </w:pPr>
          </w:p>
          <w:p w14:paraId="1F7A07F1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F5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F3" w14:textId="77777777" w:rsidR="00D35EE6" w:rsidRDefault="00D35EE6">
            <w:pPr>
              <w:rPr>
                <w:sz w:val="6"/>
                <w:szCs w:val="6"/>
              </w:rPr>
            </w:pPr>
          </w:p>
          <w:p w14:paraId="1F7A07F4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F8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F6" w14:textId="77777777" w:rsidR="00D35EE6" w:rsidRDefault="00D35EE6">
            <w:pPr>
              <w:rPr>
                <w:sz w:val="6"/>
                <w:szCs w:val="6"/>
              </w:rPr>
            </w:pPr>
          </w:p>
          <w:p w14:paraId="1F7A07F7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FB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F9" w14:textId="77777777" w:rsidR="00D35EE6" w:rsidRDefault="00D35EE6">
            <w:pPr>
              <w:rPr>
                <w:sz w:val="6"/>
                <w:szCs w:val="6"/>
              </w:rPr>
            </w:pPr>
          </w:p>
          <w:p w14:paraId="1F7A07FA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7FE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FC" w14:textId="77777777" w:rsidR="00D35EE6" w:rsidRDefault="00D35EE6">
            <w:pPr>
              <w:rPr>
                <w:sz w:val="6"/>
                <w:szCs w:val="6"/>
              </w:rPr>
            </w:pPr>
          </w:p>
          <w:p w14:paraId="1F7A07FD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801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7FF" w14:textId="77777777" w:rsidR="00D35EE6" w:rsidRDefault="00D35EE6">
            <w:pPr>
              <w:rPr>
                <w:sz w:val="6"/>
                <w:szCs w:val="6"/>
              </w:rPr>
            </w:pPr>
          </w:p>
          <w:p w14:paraId="1F7A0800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804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802" w14:textId="77777777" w:rsidR="00D35EE6" w:rsidRDefault="00D35EE6">
            <w:pPr>
              <w:rPr>
                <w:sz w:val="6"/>
                <w:szCs w:val="6"/>
              </w:rPr>
            </w:pPr>
          </w:p>
          <w:p w14:paraId="1F7A0803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807" w14:textId="77777777">
        <w:tc>
          <w:tcPr>
            <w:tcW w:w="9781" w:type="dxa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805" w14:textId="77777777" w:rsidR="00D35EE6" w:rsidRDefault="00D35EE6">
            <w:pPr>
              <w:rPr>
                <w:sz w:val="4"/>
                <w:szCs w:val="4"/>
              </w:rPr>
            </w:pPr>
          </w:p>
          <w:p w14:paraId="1F7A0806" w14:textId="77777777" w:rsidR="00D35EE6" w:rsidRDefault="00D35EE6">
            <w:pPr>
              <w:rPr>
                <w:sz w:val="4"/>
                <w:szCs w:val="4"/>
              </w:rPr>
            </w:pPr>
          </w:p>
        </w:tc>
      </w:tr>
    </w:tbl>
    <w:p w14:paraId="1F7A0808" w14:textId="77777777" w:rsidR="00D35EE6" w:rsidRDefault="00D35EE6">
      <w:pPr>
        <w:rPr>
          <w:sz w:val="8"/>
          <w:szCs w:val="8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691"/>
        <w:gridCol w:w="236"/>
        <w:gridCol w:w="1956"/>
        <w:gridCol w:w="236"/>
        <w:gridCol w:w="3677"/>
      </w:tblGrid>
      <w:tr w:rsidR="00D35EE6" w14:paraId="1F7A080B" w14:textId="77777777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09" w14:textId="77777777" w:rsidR="00D35EE6" w:rsidRDefault="00D35EE6">
            <w:pPr>
              <w:rPr>
                <w:sz w:val="4"/>
                <w:szCs w:val="4"/>
              </w:rPr>
            </w:pPr>
          </w:p>
          <w:p w14:paraId="1F7A080A" w14:textId="77777777" w:rsidR="00D35EE6" w:rsidRDefault="00100563">
            <w:pPr>
              <w:tabs>
                <w:tab w:val="left" w:pos="9673"/>
              </w:tabs>
              <w:spacing w:line="360" w:lineRule="auto"/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eastAsia="lt-LT"/>
              </w:rPr>
              <w:t xml:space="preserve">Šių nurodymų nevykdymas užtraukia administracinę atsakomybę, numatytą Lietuvos Respublikos administracinių nusižengimų kodekso   </w:t>
            </w:r>
          </w:p>
        </w:tc>
      </w:tr>
      <w:tr w:rsidR="00D35EE6" w14:paraId="1F7A080F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0C" w14:textId="77777777" w:rsidR="00D35EE6" w:rsidRDefault="00D35EE6">
            <w:pPr>
              <w:rPr>
                <w:sz w:val="4"/>
                <w:szCs w:val="4"/>
              </w:rPr>
            </w:pPr>
          </w:p>
          <w:p w14:paraId="1F7A080D" w14:textId="77777777" w:rsidR="00D35EE6" w:rsidRDefault="00D35EE6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5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80E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(nurodyti straipsnį, dalį)</w:t>
            </w:r>
          </w:p>
        </w:tc>
      </w:tr>
      <w:tr w:rsidR="00D35EE6" w14:paraId="1F7A081A" w14:textId="77777777"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10" w14:textId="77777777" w:rsidR="00D35EE6" w:rsidRDefault="00D35EE6">
            <w:pPr>
              <w:rPr>
                <w:sz w:val="4"/>
                <w:szCs w:val="4"/>
              </w:rPr>
            </w:pPr>
          </w:p>
          <w:p w14:paraId="1F7A0811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12" w14:textId="77777777" w:rsidR="00D35EE6" w:rsidRDefault="00D35EE6">
            <w:pPr>
              <w:rPr>
                <w:sz w:val="4"/>
                <w:szCs w:val="4"/>
              </w:rPr>
            </w:pPr>
          </w:p>
          <w:p w14:paraId="1F7A0813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14" w14:textId="77777777" w:rsidR="00D35EE6" w:rsidRDefault="00D35EE6">
            <w:pPr>
              <w:rPr>
                <w:sz w:val="4"/>
                <w:szCs w:val="4"/>
              </w:rPr>
            </w:pPr>
          </w:p>
          <w:p w14:paraId="1F7A0815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16" w14:textId="77777777" w:rsidR="00D35EE6" w:rsidRDefault="00D35EE6">
            <w:pPr>
              <w:rPr>
                <w:sz w:val="4"/>
                <w:szCs w:val="4"/>
              </w:rPr>
            </w:pPr>
          </w:p>
          <w:p w14:paraId="1F7A0817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18" w14:textId="77777777" w:rsidR="00D35EE6" w:rsidRDefault="00D35EE6">
            <w:pPr>
              <w:rPr>
                <w:sz w:val="4"/>
                <w:szCs w:val="4"/>
              </w:rPr>
            </w:pPr>
          </w:p>
          <w:p w14:paraId="1F7A0819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825" w14:textId="77777777">
        <w:tc>
          <w:tcPr>
            <w:tcW w:w="3676" w:type="dxa"/>
            <w:gridSpan w:val="2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81B" w14:textId="77777777" w:rsidR="00D35EE6" w:rsidRDefault="00D35EE6">
            <w:pPr>
              <w:rPr>
                <w:sz w:val="4"/>
                <w:szCs w:val="4"/>
              </w:rPr>
            </w:pPr>
          </w:p>
          <w:p w14:paraId="1F7A081C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1D" w14:textId="77777777" w:rsidR="00D35EE6" w:rsidRDefault="00D35EE6">
            <w:pPr>
              <w:rPr>
                <w:sz w:val="4"/>
                <w:szCs w:val="4"/>
              </w:rPr>
            </w:pPr>
          </w:p>
          <w:p w14:paraId="1F7A081E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81F" w14:textId="77777777" w:rsidR="00D35EE6" w:rsidRDefault="00D35EE6">
            <w:pPr>
              <w:rPr>
                <w:sz w:val="4"/>
                <w:szCs w:val="4"/>
              </w:rPr>
            </w:pPr>
          </w:p>
          <w:p w14:paraId="1F7A0820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21" w14:textId="77777777" w:rsidR="00D35EE6" w:rsidRDefault="00D35EE6">
            <w:pPr>
              <w:rPr>
                <w:sz w:val="4"/>
                <w:szCs w:val="4"/>
              </w:rPr>
            </w:pPr>
          </w:p>
          <w:p w14:paraId="1F7A0822" w14:textId="77777777" w:rsidR="00D35EE6" w:rsidRDefault="00D35EE6">
            <w:pPr>
              <w:rPr>
                <w:sz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dashed" w:sz="4" w:space="0" w:color="808080" w:themeColor="background1" w:themeShade="80"/>
              <w:right w:val="nil"/>
            </w:tcBorders>
            <w:vAlign w:val="center"/>
          </w:tcPr>
          <w:p w14:paraId="1F7A0823" w14:textId="77777777" w:rsidR="00D35EE6" w:rsidRDefault="00D35EE6">
            <w:pPr>
              <w:rPr>
                <w:sz w:val="4"/>
                <w:szCs w:val="4"/>
              </w:rPr>
            </w:pPr>
          </w:p>
          <w:p w14:paraId="1F7A0824" w14:textId="77777777" w:rsidR="00D35EE6" w:rsidRDefault="00D35EE6">
            <w:pPr>
              <w:rPr>
                <w:sz w:val="20"/>
              </w:rPr>
            </w:pPr>
          </w:p>
        </w:tc>
      </w:tr>
      <w:tr w:rsidR="00D35EE6" w14:paraId="1F7A082B" w14:textId="77777777">
        <w:tc>
          <w:tcPr>
            <w:tcW w:w="3676" w:type="dxa"/>
            <w:gridSpan w:val="2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826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(aktą surašiusio įgaliotojo pareigūno pareigos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27" w14:textId="77777777" w:rsidR="00D35EE6" w:rsidRDefault="00D35EE6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828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29" w14:textId="77777777" w:rsidR="00D35EE6" w:rsidRDefault="00D35EE6">
            <w:pPr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dash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7A082A" w14:textId="77777777" w:rsidR="00D35EE6" w:rsidRDefault="001005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(vardas, pavardė)</w:t>
            </w:r>
          </w:p>
        </w:tc>
      </w:tr>
    </w:tbl>
    <w:p w14:paraId="1F7A082C" w14:textId="77777777" w:rsidR="00D35EE6" w:rsidRDefault="00D35EE6">
      <w:pPr>
        <w:rPr>
          <w:sz w:val="52"/>
          <w:szCs w:val="52"/>
        </w:rPr>
      </w:pPr>
    </w:p>
    <w:p w14:paraId="1F7A082D" w14:textId="77777777" w:rsidR="00D35EE6" w:rsidRDefault="00D35EE6">
      <w:pPr>
        <w:shd w:val="clear" w:color="auto" w:fill="FFFFFF"/>
        <w:tabs>
          <w:tab w:val="left" w:pos="5103"/>
        </w:tabs>
        <w:rPr>
          <w:szCs w:val="24"/>
          <w:lang w:eastAsia="lt-LT"/>
        </w:rPr>
      </w:pPr>
    </w:p>
    <w:p w14:paraId="1F7A082E" w14:textId="77777777" w:rsidR="00D35EE6" w:rsidRDefault="00D35EE6">
      <w:pPr>
        <w:rPr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371"/>
      </w:tblGrid>
      <w:tr w:rsidR="00D35EE6" w14:paraId="1F7A0833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82F" w14:textId="77777777" w:rsidR="00D35EE6" w:rsidRDefault="00D35EE6">
            <w:pPr>
              <w:rPr>
                <w:sz w:val="4"/>
                <w:szCs w:val="4"/>
              </w:rPr>
            </w:pPr>
          </w:p>
          <w:p w14:paraId="1F7A0830" w14:textId="77777777" w:rsidR="00D35EE6" w:rsidRDefault="00100563">
            <w:pPr>
              <w:shd w:val="clear" w:color="auto" w:fill="FFFFFF"/>
              <w:tabs>
                <w:tab w:val="left" w:pos="5103"/>
              </w:tabs>
              <w:rPr>
                <w:b/>
                <w:sz w:val="20"/>
              </w:rPr>
            </w:pPr>
            <w:r>
              <w:rPr>
                <w:bCs/>
                <w:sz w:val="20"/>
              </w:rPr>
              <w:t>Aktas įteiktas (išsiųstas):</w:t>
            </w:r>
          </w:p>
        </w:tc>
        <w:tc>
          <w:tcPr>
            <w:tcW w:w="7371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F7A0831" w14:textId="77777777" w:rsidR="00D35EE6" w:rsidRDefault="00D35EE6">
            <w:pPr>
              <w:rPr>
                <w:sz w:val="4"/>
                <w:szCs w:val="4"/>
              </w:rPr>
            </w:pPr>
          </w:p>
          <w:p w14:paraId="1F7A0832" w14:textId="77777777" w:rsidR="00D35EE6" w:rsidRDefault="00D35EE6">
            <w:pPr>
              <w:ind w:left="-391" w:firstLine="391"/>
              <w:jc w:val="center"/>
              <w:rPr>
                <w:b/>
                <w:sz w:val="20"/>
              </w:rPr>
            </w:pPr>
          </w:p>
        </w:tc>
      </w:tr>
      <w:tr w:rsidR="00D35EE6" w14:paraId="1F7A0836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7A0834" w14:textId="77777777" w:rsidR="00D35EE6" w:rsidRDefault="00D35EE6">
            <w:pPr>
              <w:ind w:left="-391" w:firstLine="391"/>
              <w:jc w:val="center"/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F7A0835" w14:textId="77777777" w:rsidR="00D35EE6" w:rsidRDefault="00100563">
            <w:pPr>
              <w:ind w:left="-391" w:firstLine="391"/>
              <w:jc w:val="center"/>
              <w:rPr>
                <w:b/>
                <w:sz w:val="20"/>
              </w:rPr>
            </w:pPr>
            <w:r>
              <w:rPr>
                <w:sz w:val="16"/>
                <w:szCs w:val="16"/>
                <w:lang w:eastAsia="lt-LT"/>
              </w:rPr>
              <w:t>(įteikimo (išsiuntimo) data)</w:t>
            </w:r>
          </w:p>
        </w:tc>
      </w:tr>
      <w:tr w:rsidR="00D35EE6" w14:paraId="1F7A0839" w14:textId="77777777">
        <w:tc>
          <w:tcPr>
            <w:tcW w:w="9781" w:type="dxa"/>
            <w:gridSpan w:val="2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F7A0837" w14:textId="77777777" w:rsidR="00D35EE6" w:rsidRDefault="00D35EE6">
            <w:pPr>
              <w:rPr>
                <w:sz w:val="20"/>
              </w:rPr>
            </w:pPr>
          </w:p>
          <w:p w14:paraId="1F7A0838" w14:textId="77777777" w:rsidR="00D35EE6" w:rsidRDefault="00D35EE6">
            <w:pPr>
              <w:ind w:left="-391" w:firstLine="391"/>
              <w:jc w:val="center"/>
              <w:rPr>
                <w:b/>
                <w:sz w:val="20"/>
              </w:rPr>
            </w:pPr>
          </w:p>
        </w:tc>
      </w:tr>
      <w:tr w:rsidR="00D35EE6" w14:paraId="1F7A083C" w14:textId="77777777">
        <w:tc>
          <w:tcPr>
            <w:tcW w:w="9781" w:type="dxa"/>
            <w:gridSpan w:val="2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F7A083A" w14:textId="77777777" w:rsidR="00D35EE6" w:rsidRDefault="00D35EE6">
            <w:pPr>
              <w:rPr>
                <w:sz w:val="20"/>
              </w:rPr>
            </w:pPr>
          </w:p>
          <w:p w14:paraId="1F7A083B" w14:textId="77777777" w:rsidR="00D35EE6" w:rsidRDefault="00D35EE6">
            <w:pPr>
              <w:ind w:left="-391" w:firstLine="391"/>
              <w:jc w:val="center"/>
              <w:rPr>
                <w:b/>
                <w:sz w:val="20"/>
              </w:rPr>
            </w:pPr>
          </w:p>
        </w:tc>
      </w:tr>
      <w:tr w:rsidR="00D35EE6" w14:paraId="1F7A083F" w14:textId="77777777">
        <w:tc>
          <w:tcPr>
            <w:tcW w:w="9781" w:type="dxa"/>
            <w:gridSpan w:val="2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1F7A083D" w14:textId="77777777" w:rsidR="00D35EE6" w:rsidRDefault="00D35EE6">
            <w:pPr>
              <w:rPr>
                <w:sz w:val="4"/>
                <w:szCs w:val="4"/>
              </w:rPr>
            </w:pPr>
          </w:p>
          <w:p w14:paraId="1F7A083E" w14:textId="77777777" w:rsidR="00D35EE6" w:rsidRDefault="00100563">
            <w:pPr>
              <w:ind w:left="-391" w:firstLine="391"/>
              <w:jc w:val="center"/>
              <w:rPr>
                <w:b/>
                <w:sz w:val="20"/>
              </w:rPr>
            </w:pPr>
            <w:r>
              <w:rPr>
                <w:sz w:val="16"/>
                <w:szCs w:val="16"/>
                <w:lang w:eastAsia="lt-LT"/>
              </w:rPr>
              <w:t xml:space="preserve">(aparatūros ir (arba) įrenginio savininkas ar naudotojas, kuriam siunčiama (fizinio asmens parašas, vardas, pavardė arba juridinio asmens teisinė forma </w:t>
            </w:r>
            <w:r>
              <w:rPr>
                <w:sz w:val="16"/>
                <w:szCs w:val="16"/>
                <w:lang w:eastAsia="lt-LT"/>
              </w:rPr>
              <w:t>ir pavadinimas, pasirašančio asmens pareigos, parašas, vardas, pavardė)</w:t>
            </w:r>
          </w:p>
        </w:tc>
      </w:tr>
    </w:tbl>
    <w:p w14:paraId="1F7A0841" w14:textId="1158A186" w:rsidR="00D35EE6" w:rsidRDefault="00100563">
      <w:pPr>
        <w:jc w:val="center"/>
      </w:pPr>
    </w:p>
    <w:sectPr w:rsidR="00D35EE6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0848" w14:textId="77777777" w:rsidR="00D35EE6" w:rsidRDefault="00100563">
      <w:r>
        <w:separator/>
      </w:r>
    </w:p>
  </w:endnote>
  <w:endnote w:type="continuationSeparator" w:id="0">
    <w:p w14:paraId="1F7A0849" w14:textId="77777777" w:rsidR="00D35EE6" w:rsidRDefault="0010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4C" w14:textId="77777777" w:rsidR="00D35EE6" w:rsidRDefault="00D35EE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4D" w14:textId="77777777" w:rsidR="00D35EE6" w:rsidRDefault="00D35EE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4F" w14:textId="77777777" w:rsidR="00D35EE6" w:rsidRDefault="00D35EE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0846" w14:textId="77777777" w:rsidR="00D35EE6" w:rsidRDefault="00100563">
      <w:r>
        <w:separator/>
      </w:r>
    </w:p>
  </w:footnote>
  <w:footnote w:type="continuationSeparator" w:id="0">
    <w:p w14:paraId="1F7A0847" w14:textId="77777777" w:rsidR="00D35EE6" w:rsidRDefault="0010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4A" w14:textId="77777777" w:rsidR="00D35EE6" w:rsidRDefault="00D35EE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4B" w14:textId="77777777" w:rsidR="00D35EE6" w:rsidRDefault="00100563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4E" w14:textId="77777777" w:rsidR="00D35EE6" w:rsidRDefault="00D35EE6">
    <w:pPr>
      <w:tabs>
        <w:tab w:val="center" w:pos="4819"/>
        <w:tab w:val="right" w:pos="9638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50" w14:textId="77777777" w:rsidR="00D35EE6" w:rsidRDefault="00100563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1F7A0851" w14:textId="77777777" w:rsidR="00D35EE6" w:rsidRDefault="00D35EE6">
    <w:pPr>
      <w:tabs>
        <w:tab w:val="center" w:pos="4819"/>
        <w:tab w:val="right" w:pos="9638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52" w14:textId="77777777" w:rsidR="00D35EE6" w:rsidRDefault="00D35EE6">
    <w:pPr>
      <w:tabs>
        <w:tab w:val="center" w:pos="4819"/>
        <w:tab w:val="right" w:pos="9638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53" w14:textId="77777777" w:rsidR="00D35EE6" w:rsidRDefault="00100563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F7A0854" w14:textId="77777777" w:rsidR="00D35EE6" w:rsidRDefault="00D35EE6">
    <w:pPr>
      <w:tabs>
        <w:tab w:val="center" w:pos="4819"/>
        <w:tab w:val="right" w:pos="9638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855" w14:textId="77777777" w:rsidR="00D35EE6" w:rsidRDefault="00D35EE6">
    <w:pPr>
      <w:tabs>
        <w:tab w:val="center" w:pos="4819"/>
        <w:tab w:val="right" w:pos="9638"/>
      </w:tabs>
    </w:pPr>
  </w:p>
</w:hdr>
</file>

<file path=word/people.xml><?xml version="1.0" encoding="utf-8"?>
<w15:people xmlns:w15="http://schemas.microsoft.com/office/word/2012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sa Valantinaitė">
    <w15:presenceInfo w15:providerId="AD" w15:userId="S-1-5-21-1957994488-413027322-682003330-5227"/>
  </w15:person>
  <w15:person w15:author="Kristina Masiulytė">
    <w15:presenceInfo w15:providerId="AD" w15:userId="S-1-5-21-1957994488-413027322-682003330-3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oNotHyphenateCaps/>
  <w:drawingGridHorizontalSpacing w:val="18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0E"/>
    <w:rsid w:val="00100563"/>
    <w:rsid w:val="00BB760E"/>
    <w:rsid w:val="00D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7A0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005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00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header" Target="header4.xml"/>
  <Relationship Id="rId17" Type="http://schemas.openxmlformats.org/officeDocument/2006/relationships/header" Target="header5.xml"/>
  <Relationship Id="rId18" Type="http://schemas.openxmlformats.org/officeDocument/2006/relationships/image" Target="media/image2.png"/>
  <Relationship Id="rId19" Type="http://schemas.openxmlformats.org/officeDocument/2006/relationships/header" Target="header6.xml"/>
  <Relationship Id="rId2" Type="http://schemas.openxmlformats.org/officeDocument/2006/relationships/customXml" Target="../customXml/item2.xml"/>
  <Relationship Id="rId20" Type="http://schemas.openxmlformats.org/officeDocument/2006/relationships/header" Target="header7.xml"/>
  <Relationship Id="rId21" Type="http://schemas.openxmlformats.org/officeDocument/2006/relationships/fontTable" Target="fontTable.xml"/>
  <Relationship Id="rId22" Type="http://schemas.openxmlformats.org/officeDocument/2006/relationships/glossaryDocument" Target="glossary/document.xml"/>
  <Relationship Id="rId23" Type="http://schemas.openxmlformats.org/officeDocument/2006/relationships/theme" Target="theme/theme1.xml"/>
  <Relationship Id="rId24" Type="http://schemas.microsoft.com/office/2011/relationships/people" Target="people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D5"/>
    <w:rsid w:val="009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F1ED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F1E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B2C99C5E-A52B-4996-A7BB-0C0ADBE6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7386</Words>
  <Characters>4211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Radijo trukdžių nustatymo ir pašalinimo tvarkos aprašas</vt:lpstr>
    </vt:vector>
  </TitlesOfParts>
  <Company>RRT</Company>
  <LinksUpToDate>false</LinksUpToDate>
  <CharactersWithSpaces>11574</CharactersWithSpaces>
  <SharedDoc>false</SharedDoc>
  <HyperlinkBase/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http://www3.lrs.lt/pls/inter/dokpaieska.showdoc_l?p_id=259153</vt:lpwstr>
      </vt:variant>
      <vt:variant>
        <vt:lpwstr/>
      </vt:variant>
      <vt:variant>
        <vt:i4>1507394</vt:i4>
      </vt:variant>
      <vt:variant>
        <vt:i4>9</vt:i4>
      </vt:variant>
      <vt:variant>
        <vt:i4>0</vt:i4>
      </vt:variant>
      <vt:variant>
        <vt:i4>5</vt:i4>
      </vt:variant>
      <vt:variant>
        <vt:lpwstr>http://www3.lrs.lt/pls/inter/dokpaieska.showdoc_l?p_id=232036</vt:lpwstr>
      </vt:variant>
      <vt:variant>
        <vt:lpwstr/>
      </vt:variant>
      <vt:variant>
        <vt:i4>1769547</vt:i4>
      </vt:variant>
      <vt:variant>
        <vt:i4>6</vt:i4>
      </vt:variant>
      <vt:variant>
        <vt:i4>0</vt:i4>
      </vt:variant>
      <vt:variant>
        <vt:i4>5</vt:i4>
      </vt:variant>
      <vt:variant>
        <vt:lpwstr>http://www3.lrs.lt/pls/inter/dokpaieska.showdoc_l?p_id=225885</vt:lpwstr>
      </vt:variant>
      <vt:variant>
        <vt:lpwstr/>
      </vt:variant>
      <vt:variant>
        <vt:i4>1114181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http://www3.lrs.lt/pls/inter/dokpaieska.showdoc_l?p_id=162260</vt:lpwstr>
      </vt:variant>
      <vt:variant>
        <vt:lpwstr/>
      </vt:variant>
      <vt:variant>
        <vt:i4>1507394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http://www3.lrs.lt/pls/inter/dokpaieska.showdoc_l?p_id=232036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Teisės aktas</category>
  <dcterms:created xsi:type="dcterms:W3CDTF">2016-12-28T13:09:00Z</dcterms:created>
  <dc:creator>LR Ryšių reguliavimo tarnyba</dc:creator>
  <lastModifiedBy>KUČIAUSKIENĖ Simona</lastModifiedBy>
  <lastPrinted>2016-12-22T10:19:00Z</lastPrinted>
  <dcterms:modified xsi:type="dcterms:W3CDTF">2017-01-24T09:18:00Z</dcterms:modified>
  <revision>3</revision>
  <dc:title>Radijo trukdžių nustatymo ir pašalinimo tvarkos aprašas</dc:title>
</coreProperties>
</file>