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2017-09-01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2016-10-26, i. k. 2016-25684</w:t>
      </w:r>
    </w:p>
    <w:p>
      <w:pPr>
        <w:jc w:val="both"/>
        <w:rPr>
          <w:rFonts w:ascii="Times New Roman" w:hAnsi="Times New Roman"/>
          <w:sz w:val="20"/>
        </w:rPr>
      </w:pPr>
    </w:p>
    <w:p>
      <w:pPr>
        <w:tabs>
          <w:tab w:val="center" w:pos="4320"/>
          <w:tab w:val="right" w:pos="8640"/>
        </w:tabs>
        <w:jc w:val="center"/>
        <w:rPr>
          <w:b/>
        </w:rPr>
      </w:pPr>
      <w:r>
        <w:rPr>
          <w:b/>
          <w:lang w:eastAsia="lt-LT"/>
        </w:rPr>
        <w:drawing>
          <wp:inline distT="0" distB="0" distL="0" distR="0">
            <wp:extent cx="504825" cy="5810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pic:spPr>
                </pic:pic>
              </a:graphicData>
            </a:graphic>
          </wp:inline>
        </w:drawing>
      </w:r>
    </w:p>
    <w:p>
      <w:pPr>
        <w:tabs>
          <w:tab w:val="center" w:pos="4320"/>
          <w:tab w:val="right" w:pos="8640"/>
        </w:tabs>
        <w:jc w:val="center"/>
        <w:rPr>
          <w:b/>
        </w:rPr>
      </w:pPr>
      <w:r>
        <w:rPr>
          <w:b/>
        </w:rPr>
        <w:t>LIETUVOS RESPUBLIKOS</w:t>
      </w:r>
    </w:p>
    <w:p>
      <w:pPr>
        <w:tabs>
          <w:tab w:val="center" w:pos="4320"/>
          <w:tab w:val="right" w:pos="8640"/>
        </w:tabs>
        <w:jc w:val="center"/>
        <w:rPr>
          <w:b/>
        </w:rPr>
      </w:pPr>
      <w:r>
        <w:rPr>
          <w:b/>
        </w:rPr>
        <w:t>RYŠIŲ REGULIAVIMO TARNYBOS</w:t>
      </w:r>
    </w:p>
    <w:p>
      <w:pPr>
        <w:tabs>
          <w:tab w:val="center" w:pos="4320"/>
          <w:tab w:val="right" w:pos="8640"/>
        </w:tabs>
        <w:jc w:val="center"/>
        <w:rPr>
          <w:b/>
        </w:rPr>
      </w:pPr>
      <w:r>
        <w:rPr>
          <w:b/>
        </w:rPr>
        <w:t>DIREKTORIUS</w:t>
      </w:r>
    </w:p>
    <w:p>
      <w:pPr>
        <w:tabs>
          <w:tab w:val="center" w:pos="4320"/>
          <w:tab w:val="right" w:pos="8640"/>
        </w:tabs>
        <w:jc w:val="center"/>
      </w:pPr>
    </w:p>
    <w:p>
      <w:pPr>
        <w:jc w:val="center"/>
        <w:rPr>
          <w:b/>
          <w:sz w:val="28"/>
        </w:rPr>
      </w:pPr>
      <w:r>
        <w:rPr>
          <w:b/>
        </w:rPr>
        <w:t>ĮSAKYMAS</w:t>
      </w:r>
    </w:p>
    <w:p>
      <w:pPr>
        <w:jc w:val="center"/>
        <w:rPr>
          <w:b/>
          <w:caps/>
          <w:szCs w:val="22"/>
        </w:rPr>
      </w:pPr>
      <w:r>
        <w:rPr>
          <w:b/>
          <w:caps/>
          <w:szCs w:val="24"/>
        </w:rPr>
        <w:t>DĖL INSTITUCIJŲ bendradarbiavimo geležinkelių transporto SRITYJE tvarkos APRAŠO PATVIRTINIMO</w:t>
      </w:r>
    </w:p>
    <w:p>
      <w:pPr>
        <w:jc w:val="center"/>
      </w:pPr>
    </w:p>
    <w:p>
      <w:pPr>
        <w:jc w:val="center"/>
      </w:pPr>
      <w:r>
        <w:t>2016 m. spalio 26 d. Nr. 1V-1144</w:t>
      </w:r>
    </w:p>
    <w:p>
      <w:pPr>
        <w:jc w:val="center"/>
      </w:pPr>
      <w:r>
        <w:t>Vilnius</w:t>
      </w:r>
    </w:p>
    <w:p>
      <w:pPr>
        <w:jc w:val="center"/>
      </w:pPr>
    </w:p>
    <w:p>
      <w:pPr>
        <w:jc w:val="center"/>
      </w:pPr>
    </w:p>
    <w:p>
      <w:pPr>
        <w:ind w:firstLine="720"/>
        <w:jc w:val="both"/>
        <w:rPr>
          <w:szCs w:val="22"/>
        </w:rPr>
      </w:pPr>
      <w:r>
        <w:rPr>
          <w:szCs w:val="22"/>
        </w:rPr>
        <w:t>Vadovaudamasis Lietuvos Respublikos geležinkelių transporto kodekso 7</w:t>
      </w:r>
      <w:r>
        <w:rPr>
          <w:szCs w:val="22"/>
          <w:vertAlign w:val="superscript"/>
        </w:rPr>
        <w:t>1</w:t>
      </w:r>
      <w:r>
        <w:rPr>
          <w:szCs w:val="22"/>
        </w:rPr>
        <w:t xml:space="preserve"> straipsnio 9 dalies 2 punktu ir įgyvendindamas 2012 m. lapkričio 21 d. Europos Parlamento ir Tarybos direktyvos 2012/34/ES, kuria sukuriama bendra Europos geležinkelių erdvė, (OL 2012 L 343, p. 32) 56 straipsnio 3 dalies antrąją pastraipą</w:t>
      </w:r>
      <w:r>
        <w:rPr>
          <w:bCs/>
          <w:szCs w:val="22"/>
        </w:rPr>
        <w:t>:</w:t>
      </w:r>
    </w:p>
    <w:p>
      <w:pPr>
        <w:ind w:firstLine="720"/>
        <w:jc w:val="both"/>
        <w:rPr>
          <w:szCs w:val="22"/>
        </w:rPr>
      </w:pPr>
      <w:r>
        <w:rPr>
          <w:szCs w:val="22"/>
        </w:rPr>
        <w:t>1</w:t>
      </w:r>
      <w:r>
        <w:rPr>
          <w:szCs w:val="22"/>
        </w:rPr>
        <w:t xml:space="preserve">. T v i r t i n u  Institucijų </w:t>
      </w:r>
      <w:r>
        <w:rPr>
          <w:szCs w:val="24"/>
        </w:rPr>
        <w:t>bendradarbiavimo geležinkelių transporto srityje tvarkos aprašą (pridedama).</w:t>
      </w:r>
    </w:p>
    <w:p>
      <w:pPr>
        <w:ind w:firstLine="720"/>
        <w:jc w:val="both"/>
      </w:pPr>
      <w:r>
        <w:t>2</w:t>
      </w:r>
      <w:r>
        <w:t>. N u s t a t a u, kad šis įsakymas įsigalioja 2016 m. lapkričio 1 d.</w:t>
      </w:r>
    </w:p>
    <w:p>
      <w:pPr>
        <w:ind w:firstLine="709"/>
        <w:jc w:val="both"/>
      </w:pPr>
      <w:r>
        <w:rPr>
          <w:szCs w:val="24"/>
        </w:rPr>
        <w:t>3</w:t>
      </w:r>
      <w:r>
        <w:rPr>
          <w:szCs w:val="24"/>
        </w:rPr>
        <w:t xml:space="preserve">. N u r o d a u paskelbti šį įsakymą Teisės aktų registre. </w:t>
      </w:r>
    </w:p>
    <w:p>
      <w:pPr>
        <w:jc w:val="both"/>
      </w:pPr>
    </w:p>
    <w:p>
      <w:pPr>
        <w:jc w:val="both"/>
      </w:pPr>
    </w:p>
    <w:p>
      <w:pPr>
        <w:jc w:val="both"/>
      </w:pPr>
    </w:p>
    <w:p>
      <w:pPr>
        <w:jc w:val="both"/>
      </w:pPr>
      <w:r>
        <w:t xml:space="preserve">Direktorius </w:t>
        <w:tab/>
        <w:tab/>
        <w:tab/>
        <w:tab/>
        <w:tab/>
        <w:t xml:space="preserve">        Feliksas Dobrovolskis</w:t>
      </w:r>
    </w:p>
    <w:p>
      <w:pPr>
        <w:jc w:val="both"/>
      </w:pPr>
    </w:p>
    <w:p>
      <w:pPr>
        <w:jc w:val="both"/>
      </w:pPr>
    </w:p>
    <w:p/>
    <w:p/>
    <w:p/>
    <w:p/>
    <w:p/>
    <w:p/>
    <w:p/>
    <w:p/>
    <w:p/>
    <w:p/>
    <w:tbl>
      <w:tblPr>
        <w:tblW w:w="0" w:type="auto"/>
        <w:tblLook w:val="04A0" w:firstRow="1" w:lastRow="0" w:firstColumn="1" w:lastColumn="0" w:noHBand="0" w:noVBand="1"/>
      </w:tblPr>
      <w:tblGrid>
        <w:gridCol w:w="4814"/>
        <w:gridCol w:w="4814"/>
      </w:tblGrid>
      <w:tr>
        <w:tc>
          <w:tcPr>
            <w:tcW w:w="4814" w:type="dxa"/>
          </w:tcPr>
          <w:p>
            <w:pPr>
              <w:jc w:val="both"/>
              <w:rPr>
                <w:color w:val="000000"/>
                <w:szCs w:val="22"/>
              </w:rPr>
            </w:pPr>
            <w:r>
              <w:rPr>
                <w:color w:val="000000"/>
                <w:szCs w:val="22"/>
              </w:rPr>
              <w:t>SUDERINTA</w:t>
            </w:r>
          </w:p>
          <w:p>
            <w:pPr>
              <w:jc w:val="both"/>
              <w:rPr>
                <w:color w:val="000000"/>
                <w:szCs w:val="22"/>
              </w:rPr>
            </w:pPr>
            <w:r>
              <w:rPr>
                <w:color w:val="000000"/>
                <w:szCs w:val="22"/>
              </w:rPr>
              <w:t>Valstybinės geležinkelio inspekcijos prie Susisiekimo ministerijos</w:t>
            </w:r>
          </w:p>
          <w:p>
            <w:r>
              <w:rPr>
                <w:color w:val="000000"/>
              </w:rPr>
              <w:t xml:space="preserve">2016 m. spalio 24 d. raštu Nr. S-835(1.20.) </w:t>
            </w:r>
          </w:p>
        </w:tc>
        <w:tc>
          <w:tcPr>
            <w:tcW w:w="4814" w:type="dxa"/>
          </w:tcPr>
          <w:p>
            <w:pPr>
              <w:ind w:firstLine="62"/>
            </w:pPr>
          </w:p>
        </w:tc>
      </w:tr>
      <w:tr>
        <w:tc>
          <w:tcPr>
            <w:tcW w:w="4814" w:type="dxa"/>
          </w:tcPr>
          <w:p>
            <w:pPr>
              <w:jc w:val="both"/>
              <w:rPr>
                <w:color w:val="000000"/>
                <w:szCs w:val="22"/>
              </w:rPr>
            </w:pPr>
          </w:p>
        </w:tc>
        <w:tc>
          <w:tcPr>
            <w:tcW w:w="4814" w:type="dxa"/>
          </w:tcPr>
          <w:p>
            <w:pPr>
              <w:jc w:val="both"/>
              <w:rPr>
                <w:color w:val="000000"/>
                <w:szCs w:val="22"/>
              </w:rPr>
            </w:pPr>
          </w:p>
        </w:tc>
      </w:tr>
    </w:tbl>
    <w:p>
      <w:pPr>
        <w:keepLines/>
        <w:suppressAutoHyphens/>
        <w:jc w:val="center"/>
        <w:textAlignment w:val="center"/>
        <w:rPr>
          <w:b/>
          <w:bCs/>
          <w:caps/>
          <w:color w:val="000000"/>
          <w:szCs w:val="24"/>
        </w:rPr>
      </w:pPr>
    </w:p>
    <w:p>
      <w:pPr>
        <w:tabs>
          <w:tab w:val="center" w:pos="4320"/>
          <w:tab w:val="right" w:pos="8640"/>
        </w:tabs>
      </w:pPr>
    </w:p>
    <w:p>
      <w:pPr>
        <w:keepLines/>
        <w:suppressAutoHyphens/>
        <w:jc w:val="both"/>
        <w:textAlignment w:val="center"/>
      </w:pPr>
      <w:r>
        <w:br w:type="page"/>
      </w:r>
    </w:p>
    <w:p>
      <w:pPr>
        <w:keepLines/>
        <w:suppressAutoHyphens/>
        <w:ind w:left="3402"/>
        <w:jc w:val="both"/>
        <w:textAlignment w:val="center"/>
        <w:rPr>
          <w:bCs/>
          <w:caps/>
          <w:color w:val="000000"/>
          <w:szCs w:val="24"/>
        </w:rPr>
      </w:pPr>
      <w:r>
        <w:rPr>
          <w:bCs/>
          <w:caps/>
          <w:color w:val="000000"/>
          <w:szCs w:val="24"/>
        </w:rPr>
        <w:t>PATVIRTINTA</w:t>
      </w:r>
    </w:p>
    <w:p>
      <w:pPr>
        <w:keepLines/>
        <w:suppressAutoHyphens/>
        <w:ind w:left="3402"/>
        <w:jc w:val="both"/>
        <w:textAlignment w:val="center"/>
        <w:rPr>
          <w:bCs/>
          <w:color w:val="000000"/>
          <w:szCs w:val="24"/>
        </w:rPr>
      </w:pPr>
      <w:r>
        <w:rPr>
          <w:bCs/>
          <w:color w:val="000000"/>
          <w:szCs w:val="24"/>
        </w:rPr>
        <w:t>Lietuvos Respublikos ryšių reguliavimo tarnybos direktoriaus 2016 m. spalio 26 d. įsakymu Nr. 1V-1144</w:t>
      </w:r>
    </w:p>
    <w:p>
      <w:pPr>
        <w:keepLines/>
        <w:suppressAutoHyphens/>
        <w:ind w:left="3402"/>
        <w:jc w:val="both"/>
        <w:textAlignment w:val="center"/>
        <w:rPr>
          <w:bCs/>
          <w:caps/>
          <w:color w:val="000000"/>
          <w:szCs w:val="24"/>
        </w:rPr>
      </w:pPr>
      <w:r>
        <w:rPr>
          <w:bCs/>
          <w:color w:val="000000"/>
          <w:szCs w:val="24"/>
        </w:rPr>
        <w:t>(Lietuvos Respublikos ryšių reguliavimo tarnybos direktoriaus 2017 m. rugpjūčio 22 d. įsakymo Nr. 1V-810 redakcija)</w:t>
      </w:r>
    </w:p>
    <w:p>
      <w:pPr>
        <w:keepLines/>
        <w:suppressAutoHyphens/>
        <w:jc w:val="center"/>
        <w:textAlignment w:val="center"/>
        <w:rPr>
          <w:b/>
          <w:bCs/>
          <w:caps/>
          <w:color w:val="000000"/>
          <w:szCs w:val="24"/>
        </w:rPr>
      </w:pPr>
    </w:p>
    <w:p>
      <w:pPr>
        <w:keepLines/>
        <w:suppressAutoHyphens/>
        <w:jc w:val="center"/>
        <w:textAlignment w:val="center"/>
        <w:rPr>
          <w:b/>
          <w:bCs/>
          <w:caps/>
          <w:color w:val="000000"/>
          <w:szCs w:val="24"/>
        </w:rPr>
      </w:pPr>
      <w:r>
        <w:rPr>
          <w:b/>
          <w:bCs/>
          <w:caps/>
          <w:color w:val="000000"/>
          <w:szCs w:val="24"/>
        </w:rPr>
        <w:t>INSTITUCIJŲ bendradarbiavimo geležinkelių transporto SRITYJE tvarkos APRAŠAS</w:t>
      </w:r>
    </w:p>
    <w:p>
      <w:pPr>
        <w:keepLines/>
        <w:suppressAutoHyphens/>
        <w:jc w:val="center"/>
        <w:textAlignment w:val="center"/>
        <w:rPr>
          <w:b/>
          <w:bCs/>
          <w:caps/>
          <w:color w:val="000000"/>
          <w:szCs w:val="24"/>
        </w:rPr>
      </w:pPr>
    </w:p>
    <w:p>
      <w:pPr>
        <w:keepLines/>
        <w:suppressAutoHyphens/>
        <w:jc w:val="center"/>
        <w:textAlignment w:val="center"/>
        <w:rPr>
          <w:b/>
          <w:bCs/>
          <w:caps/>
          <w:color w:val="000000"/>
          <w:szCs w:val="24"/>
        </w:rPr>
      </w:pPr>
      <w:r>
        <w:rPr>
          <w:b/>
          <w:bCs/>
          <w:caps/>
          <w:color w:val="000000"/>
          <w:szCs w:val="24"/>
        </w:rPr>
        <w:t>I</w:t>
      </w:r>
      <w:r>
        <w:rPr>
          <w:b/>
          <w:bCs/>
          <w:caps/>
          <w:color w:val="000000"/>
          <w:szCs w:val="24"/>
        </w:rPr>
        <w:t xml:space="preserve"> SKYRIUS</w:t>
      </w:r>
    </w:p>
    <w:p>
      <w:pPr>
        <w:keepLines/>
        <w:suppressAutoHyphens/>
        <w:jc w:val="center"/>
        <w:textAlignment w:val="center"/>
        <w:rPr>
          <w:b/>
          <w:bCs/>
          <w:caps/>
          <w:color w:val="000000"/>
          <w:szCs w:val="24"/>
        </w:rPr>
      </w:pPr>
      <w:r>
        <w:rPr>
          <w:b/>
          <w:bCs/>
          <w:caps/>
          <w:color w:val="000000"/>
          <w:szCs w:val="24"/>
        </w:rPr>
        <w:t>BENDROSIOS NUOSTATOS</w:t>
      </w:r>
    </w:p>
    <w:p>
      <w:pPr>
        <w:keepLines/>
        <w:suppressAutoHyphens/>
        <w:jc w:val="center"/>
        <w:textAlignment w:val="center"/>
        <w:rPr>
          <w:b/>
          <w:bCs/>
          <w:caps/>
          <w:color w:val="000000"/>
          <w:szCs w:val="24"/>
        </w:rPr>
      </w:pPr>
    </w:p>
    <w:p>
      <w:pPr>
        <w:keepLines/>
        <w:suppressAutoHyphens/>
        <w:ind w:firstLine="720"/>
        <w:jc w:val="both"/>
        <w:textAlignment w:val="center"/>
        <w:rPr>
          <w:bCs/>
          <w:color w:val="000000"/>
          <w:szCs w:val="24"/>
        </w:rPr>
      </w:pPr>
      <w:r>
        <w:rPr>
          <w:bCs/>
          <w:caps/>
          <w:color w:val="000000"/>
          <w:szCs w:val="24"/>
        </w:rPr>
        <w:t>1</w:t>
      </w:r>
      <w:r>
        <w:rPr>
          <w:bCs/>
          <w:caps/>
          <w:color w:val="000000"/>
          <w:szCs w:val="24"/>
        </w:rPr>
        <w:t xml:space="preserve">. </w:t>
      </w:r>
      <w:r>
        <w:rPr>
          <w:bCs/>
          <w:color w:val="000000"/>
          <w:szCs w:val="24"/>
        </w:rPr>
        <w:t xml:space="preserve">Institucijų bendradarbiavimo geležinkelių transporto srityje tvarkos aprašas (toliau – Aprašas) nustato Lietuvos Respublikos ryšių reguliavimo tarnybos (toliau – Tarnyba) ir geležinkelių transporto eismo saugos institucijos (toliau – saugos institucija) rekomendacijų teikimo viena kitai ir šių rekomendacijų nagrinėjimo tvarką, taip pat bendradarbiavimo su kitomis institucijomis tvarką, siekiant užtikrinti veiksmingą konkurenciją Lietuvos Respublikos geležinkelių transporto paslaugų rinkoje ir geležinkelių transporto eismo saugą. </w:t>
      </w:r>
    </w:p>
    <w:p>
      <w:pPr>
        <w:keepLines/>
        <w:suppressAutoHyphens/>
        <w:ind w:firstLine="720"/>
        <w:jc w:val="both"/>
        <w:textAlignment w:val="center"/>
        <w:rPr>
          <w:bCs/>
          <w:color w:val="000000"/>
          <w:szCs w:val="24"/>
        </w:rPr>
      </w:pPr>
      <w:r>
        <w:rPr>
          <w:bCs/>
          <w:color w:val="000000"/>
          <w:szCs w:val="24"/>
        </w:rPr>
        <w:t>2</w:t>
      </w:r>
      <w:r>
        <w:rPr>
          <w:bCs/>
          <w:color w:val="000000"/>
          <w:szCs w:val="24"/>
        </w:rPr>
        <w:t>. Apraše vartojamos sąvokos apibrėžtos Lietuvos Respublikos geležinkelių transporto kodekse ir Lietuvos Respublikos geležinkelių transporto eismo saugos įstatyme.</w:t>
      </w:r>
    </w:p>
    <w:p>
      <w:pPr>
        <w:keepLines/>
        <w:suppressAutoHyphens/>
        <w:ind w:firstLine="720"/>
        <w:jc w:val="both"/>
        <w:textAlignment w:val="center"/>
        <w:rPr>
          <w:bCs/>
          <w:color w:val="000000"/>
          <w:szCs w:val="24"/>
        </w:rPr>
      </w:pPr>
    </w:p>
    <w:p>
      <w:pPr>
        <w:keepLines/>
        <w:suppressAutoHyphens/>
        <w:jc w:val="center"/>
        <w:textAlignment w:val="center"/>
        <w:rPr>
          <w:b/>
          <w:bCs/>
          <w:caps/>
          <w:color w:val="000000"/>
          <w:szCs w:val="24"/>
        </w:rPr>
      </w:pPr>
      <w:r>
        <w:rPr>
          <w:b/>
          <w:bCs/>
          <w:caps/>
          <w:color w:val="000000"/>
          <w:szCs w:val="24"/>
        </w:rPr>
        <w:t>II</w:t>
      </w:r>
      <w:r>
        <w:rPr>
          <w:b/>
          <w:bCs/>
          <w:caps/>
          <w:color w:val="000000"/>
          <w:szCs w:val="24"/>
        </w:rPr>
        <w:t xml:space="preserve"> SKYRIUS</w:t>
      </w:r>
    </w:p>
    <w:p>
      <w:pPr>
        <w:keepLines/>
        <w:suppressAutoHyphens/>
        <w:jc w:val="center"/>
        <w:textAlignment w:val="center"/>
        <w:rPr>
          <w:b/>
          <w:bCs/>
          <w:caps/>
          <w:color w:val="000000"/>
          <w:szCs w:val="24"/>
        </w:rPr>
      </w:pPr>
      <w:r>
        <w:rPr>
          <w:b/>
          <w:bCs/>
          <w:caps/>
          <w:color w:val="000000"/>
          <w:szCs w:val="24"/>
        </w:rPr>
        <w:t>Rekomendacijų teikimo ir naGrinėjimo tvarka</w:t>
      </w:r>
    </w:p>
    <w:p>
      <w:pPr>
        <w:keepLines/>
        <w:suppressAutoHyphens/>
        <w:ind w:firstLine="720"/>
        <w:jc w:val="both"/>
        <w:textAlignment w:val="center"/>
        <w:rPr>
          <w:bCs/>
          <w:color w:val="000000"/>
          <w:szCs w:val="24"/>
        </w:rPr>
      </w:pPr>
    </w:p>
    <w:p>
      <w:pPr>
        <w:keepLines/>
        <w:suppressAutoHyphens/>
        <w:ind w:firstLine="720"/>
        <w:jc w:val="both"/>
        <w:textAlignment w:val="center"/>
        <w:rPr>
          <w:bCs/>
          <w:color w:val="000000"/>
          <w:szCs w:val="24"/>
        </w:rPr>
      </w:pPr>
      <w:r>
        <w:rPr>
          <w:bCs/>
          <w:color w:val="000000"/>
          <w:szCs w:val="24"/>
        </w:rPr>
        <w:t>3</w:t>
      </w:r>
      <w:r>
        <w:rPr>
          <w:bCs/>
          <w:color w:val="000000"/>
          <w:szCs w:val="24"/>
        </w:rPr>
        <w:t>. Tarnyba, atlikdama geležinkelių transporto rinkos reguliuotojo funkcijas, turi teisę:</w:t>
      </w:r>
    </w:p>
    <w:p>
      <w:pPr>
        <w:keepLines/>
        <w:suppressAutoHyphens/>
        <w:ind w:firstLine="720"/>
        <w:jc w:val="both"/>
        <w:textAlignment w:val="center"/>
        <w:rPr>
          <w:bCs/>
          <w:color w:val="000000"/>
          <w:szCs w:val="24"/>
        </w:rPr>
      </w:pPr>
      <w:r>
        <w:rPr>
          <w:bCs/>
          <w:color w:val="000000"/>
          <w:szCs w:val="24"/>
        </w:rPr>
        <w:t>3.1</w:t>
      </w:r>
      <w:r>
        <w:rPr>
          <w:bCs/>
          <w:color w:val="000000"/>
          <w:szCs w:val="24"/>
        </w:rPr>
        <w:t xml:space="preserve">. raštu kreiptis į saugos instituciją su prašymu pateikti rekomendaciją klausimais, kurie gali turėti įtakos geležinkelių transporto eismo saugai; </w:t>
      </w:r>
    </w:p>
    <w:p>
      <w:pPr>
        <w:keepLines/>
        <w:suppressAutoHyphens/>
        <w:ind w:firstLine="720"/>
        <w:jc w:val="both"/>
        <w:textAlignment w:val="center"/>
        <w:rPr>
          <w:bCs/>
          <w:color w:val="000000"/>
          <w:szCs w:val="24"/>
        </w:rPr>
      </w:pPr>
      <w:r>
        <w:rPr>
          <w:bCs/>
          <w:color w:val="000000"/>
          <w:szCs w:val="24"/>
        </w:rPr>
        <w:t>3.2</w:t>
      </w:r>
      <w:r>
        <w:rPr>
          <w:bCs/>
          <w:color w:val="000000"/>
          <w:szCs w:val="24"/>
        </w:rPr>
        <w:t>. savo iniciatyva saugos institucijai raštu pateikti rekomendaciją klausimais, kurie gali turėti įtakos konkurencijai geležinkelių transporto paslaugų rinkoje.</w:t>
      </w:r>
    </w:p>
    <w:p>
      <w:pPr>
        <w:keepLines/>
        <w:suppressAutoHyphens/>
        <w:ind w:firstLine="720"/>
        <w:jc w:val="both"/>
        <w:textAlignment w:val="center"/>
        <w:rPr>
          <w:bCs/>
          <w:color w:val="000000"/>
          <w:szCs w:val="24"/>
        </w:rPr>
      </w:pPr>
      <w:r>
        <w:rPr>
          <w:bCs/>
          <w:color w:val="000000"/>
          <w:szCs w:val="24"/>
        </w:rPr>
        <w:t>4</w:t>
      </w:r>
      <w:r>
        <w:rPr>
          <w:bCs/>
          <w:color w:val="000000"/>
          <w:szCs w:val="24"/>
        </w:rPr>
        <w:t>. Saugos institucija turi teisę:</w:t>
      </w:r>
    </w:p>
    <w:p>
      <w:pPr>
        <w:keepLines/>
        <w:suppressAutoHyphens/>
        <w:ind w:firstLine="720"/>
        <w:jc w:val="both"/>
        <w:textAlignment w:val="center"/>
        <w:rPr>
          <w:bCs/>
          <w:color w:val="000000"/>
          <w:szCs w:val="24"/>
        </w:rPr>
      </w:pPr>
      <w:r>
        <w:rPr>
          <w:bCs/>
          <w:color w:val="000000"/>
          <w:szCs w:val="24"/>
        </w:rPr>
        <w:t>4.1</w:t>
      </w:r>
      <w:r>
        <w:rPr>
          <w:bCs/>
          <w:color w:val="000000"/>
          <w:szCs w:val="24"/>
        </w:rPr>
        <w:t xml:space="preserve">. raštu kreiptis į Tarnybą su prašymu pateikti rekomendaciją klausimais, kurie gali turėti įtakos konkurencijai geležinkelių transporto paslaugų rinkoje; </w:t>
      </w:r>
    </w:p>
    <w:p>
      <w:pPr>
        <w:keepLines/>
        <w:suppressAutoHyphens/>
        <w:ind w:firstLine="720"/>
        <w:jc w:val="both"/>
        <w:textAlignment w:val="center"/>
        <w:rPr>
          <w:bCs/>
          <w:color w:val="000000"/>
          <w:szCs w:val="24"/>
        </w:rPr>
      </w:pPr>
      <w:r>
        <w:rPr>
          <w:bCs/>
          <w:color w:val="000000"/>
          <w:szCs w:val="24"/>
        </w:rPr>
        <w:t>4.2</w:t>
      </w:r>
      <w:r>
        <w:rPr>
          <w:bCs/>
          <w:color w:val="000000"/>
          <w:szCs w:val="24"/>
        </w:rPr>
        <w:t>. savo iniciatyva Tarnybai raštu pateikti rekomendaciją klausimais, kurie gali turėti įtakos geležinkelių transporto eismo saugai.</w:t>
      </w:r>
    </w:p>
    <w:p>
      <w:pPr>
        <w:keepLines/>
        <w:suppressAutoHyphens/>
        <w:ind w:firstLine="720"/>
        <w:jc w:val="both"/>
        <w:textAlignment w:val="center"/>
        <w:rPr>
          <w:bCs/>
          <w:color w:val="000000"/>
          <w:szCs w:val="24"/>
        </w:rPr>
      </w:pPr>
      <w:r>
        <w:rPr>
          <w:bCs/>
          <w:color w:val="000000"/>
          <w:szCs w:val="24"/>
        </w:rPr>
        <w:t>5</w:t>
      </w:r>
      <w:r>
        <w:rPr>
          <w:bCs/>
          <w:color w:val="000000"/>
          <w:szCs w:val="24"/>
        </w:rPr>
        <w:t>. Tarnyba, gavusi saugos institucijos prašymą pateikti rekomendaciją, ar saugos institucija, gavusi tokį Tarnybos prašymą, rekomendaciją pateikia per 20 darbo dienų nuo prašymo gavimo dienos. Esant objektyvioms aplinkybėms, rekomendacijos pateikimo terminas institucijos, gavusios prašymą pateikti rekomendaciją, motyvuotu sprendimu gali būti pratęstas, bet ne ilgiau kaip 10 darbo dienų. Apie sprendimą pratęsti rekomendacijos pateikimo terminą institucija ne vėliau kaip per 3 darbo dienas nuo tokio sprendimo priėmimo dienos privalo raštu informuoti prašymą pateikusią instituciją.</w:t>
      </w:r>
    </w:p>
    <w:p>
      <w:pPr>
        <w:suppressAutoHyphens/>
        <w:ind w:firstLine="720"/>
        <w:jc w:val="both"/>
        <w:textAlignment w:val="center"/>
        <w:rPr>
          <w:bCs/>
          <w:color w:val="000000"/>
          <w:szCs w:val="24"/>
        </w:rPr>
      </w:pPr>
      <w:r>
        <w:rPr>
          <w:bCs/>
          <w:color w:val="000000"/>
          <w:szCs w:val="24"/>
        </w:rPr>
        <w:t>6</w:t>
      </w:r>
      <w:r>
        <w:rPr>
          <w:bCs/>
          <w:color w:val="000000"/>
          <w:szCs w:val="24"/>
        </w:rPr>
        <w:t xml:space="preserve">. Tarnyba, prieš priimdama sprendimus, susijusius su konkurencija geležinkelių transporto paslaugų rinkoje, privalo įvertinti saugos institucijos Tarnybai dėl atitinkamo klausimo pateiktas rekomendacijas. Tarnyba ne vėliau kaip per 5 darbo dienas nuo atitinkamo sprendimo, kurį priimdama nesilaikė saugos institucijos pateiktų rekomendacijų, priėmimo dienos privalo apie tai raštu  informuoti saugos instituciją ir nurodyti rekomendacijų nesilaikymo motyvus.</w:t>
      </w:r>
    </w:p>
    <w:p>
      <w:pPr>
        <w:suppressAutoHyphens/>
        <w:ind w:firstLine="720"/>
        <w:jc w:val="both"/>
        <w:textAlignment w:val="center"/>
        <w:rPr>
          <w:bCs/>
          <w:color w:val="000000"/>
          <w:szCs w:val="24"/>
        </w:rPr>
      </w:pPr>
      <w:r>
        <w:rPr>
          <w:bCs/>
          <w:color w:val="000000"/>
          <w:szCs w:val="24"/>
        </w:rPr>
        <w:t>7</w:t>
      </w:r>
      <w:r>
        <w:rPr>
          <w:bCs/>
          <w:color w:val="000000"/>
          <w:szCs w:val="24"/>
        </w:rPr>
        <w:t>. Saugos institucija, prieš priimdama sprendimus, susijusius su geležinkelių transporto eismo sauga, privalo įvertinti Tarnybos saugos institucijai dėl atitinkamo klausimo pateiktas rekomendacijas. Saugos institucija ne vėliau kaip per 5 darbo dienas nuo atitinkamo sprendimo, kurį priimdama nesilaikė Tarnybos pateiktų rekomendacijų, priėmimo dienos privalo apie tai raštu informuoti Tarnybą ir nurodyti rekomendacijų nesilaikymo motyvus.</w:t>
      </w:r>
    </w:p>
    <w:p>
      <w:pPr>
        <w:suppressAutoHyphens/>
        <w:ind w:firstLine="720"/>
        <w:jc w:val="both"/>
        <w:textAlignment w:val="center"/>
        <w:rPr>
          <w:color w:val="000000"/>
          <w:szCs w:val="24"/>
        </w:rPr>
      </w:pPr>
      <w:r>
        <w:rPr>
          <w:bCs/>
          <w:color w:val="000000"/>
          <w:szCs w:val="24"/>
        </w:rPr>
        <w:t>8</w:t>
      </w:r>
      <w:r>
        <w:rPr>
          <w:bCs/>
          <w:color w:val="000000"/>
          <w:szCs w:val="24"/>
        </w:rPr>
        <w:t xml:space="preserve">. </w:t>
      </w:r>
      <w:r>
        <w:rPr>
          <w:color w:val="000000"/>
          <w:szCs w:val="24"/>
        </w:rPr>
        <w:t>Tarnyba, atlikdama geležinkelių transporto rinkos reguliuotojo funkcijas ir siekdama užtikrinti veiksmingą konkurenciją geležinkelių transporto paslaugų rinkoje, turi teisę savo iniciatyva pateikti kitoms Lietuvos Respublikos institucijoms ir Europos Sąjungos valstybių narių institucijoms rekomendacijas klausimais, kurie gali turėti įtakos konkurencijai geležinkelių transporto paslaugų rinkoje, taip pat atsižvelgti į kitų Lietuvos Respublikos institucijų ir Europos Sąjungos valstybių narių institucijų pagal kompetenciją pateiktas rekomendacijas.</w:t>
      </w:r>
    </w:p>
    <w:p>
      <w:pPr>
        <w:keepLines/>
        <w:suppressAutoHyphens/>
        <w:jc w:val="center"/>
        <w:textAlignment w:val="center"/>
        <w:rPr>
          <w:b/>
          <w:bCs/>
          <w:caps/>
          <w:color w:val="000000"/>
          <w:szCs w:val="24"/>
        </w:rPr>
      </w:pPr>
    </w:p>
    <w:p>
      <w:pPr>
        <w:keepLines/>
        <w:suppressAutoHyphens/>
        <w:jc w:val="center"/>
        <w:textAlignment w:val="center"/>
        <w:rPr>
          <w:b/>
          <w:bCs/>
          <w:caps/>
          <w:color w:val="000000"/>
          <w:szCs w:val="24"/>
        </w:rPr>
      </w:pPr>
      <w:r>
        <w:rPr>
          <w:b/>
          <w:bCs/>
          <w:caps/>
          <w:color w:val="000000"/>
          <w:szCs w:val="24"/>
        </w:rPr>
        <w:t>III</w:t>
      </w:r>
      <w:r>
        <w:rPr>
          <w:b/>
          <w:bCs/>
          <w:caps/>
          <w:color w:val="000000"/>
          <w:szCs w:val="24"/>
        </w:rPr>
        <w:t xml:space="preserve"> Skyrius</w:t>
      </w:r>
    </w:p>
    <w:p>
      <w:pPr>
        <w:keepLines/>
        <w:suppressAutoHyphens/>
        <w:jc w:val="center"/>
        <w:textAlignment w:val="center"/>
        <w:rPr>
          <w:b/>
          <w:bCs/>
          <w:caps/>
          <w:color w:val="000000"/>
          <w:szCs w:val="24"/>
        </w:rPr>
      </w:pPr>
      <w:r>
        <w:rPr>
          <w:b/>
          <w:bCs/>
          <w:caps/>
          <w:color w:val="000000"/>
          <w:szCs w:val="24"/>
        </w:rPr>
        <w:t>Baigiamosios NUOSTATOS</w:t>
      </w:r>
    </w:p>
    <w:p>
      <w:pPr>
        <w:keepLines/>
        <w:suppressAutoHyphens/>
        <w:ind w:firstLine="720"/>
        <w:jc w:val="both"/>
        <w:textAlignment w:val="center"/>
        <w:rPr>
          <w:bCs/>
          <w:color w:val="000000"/>
          <w:szCs w:val="24"/>
        </w:rPr>
      </w:pPr>
    </w:p>
    <w:p>
      <w:pPr>
        <w:keepLines/>
        <w:suppressAutoHyphens/>
        <w:ind w:firstLine="720"/>
        <w:jc w:val="both"/>
        <w:textAlignment w:val="center"/>
        <w:rPr>
          <w:bCs/>
          <w:color w:val="000000"/>
          <w:szCs w:val="24"/>
        </w:rPr>
      </w:pPr>
      <w:r>
        <w:rPr>
          <w:bCs/>
          <w:color w:val="000000"/>
          <w:szCs w:val="24"/>
        </w:rPr>
        <w:t>9</w:t>
      </w:r>
      <w:r>
        <w:rPr>
          <w:bCs/>
          <w:color w:val="000000"/>
          <w:szCs w:val="24"/>
        </w:rPr>
        <w:t>. Tarnyba ir saugos institucija savo rekomendacijas taip pat skelbia jų interneto svetainėse.</w:t>
      </w:r>
    </w:p>
    <w:p>
      <w:pPr>
        <w:suppressAutoHyphens/>
        <w:spacing w:line="283" w:lineRule="auto"/>
        <w:jc w:val="center"/>
        <w:textAlignment w:val="center"/>
        <w:rPr>
          <w:b/>
          <w:bCs/>
          <w:caps/>
          <w:color w:val="000000"/>
          <w:sz w:val="20"/>
        </w:rPr>
      </w:pPr>
      <w:r>
        <w:rPr>
          <w:color w:val="000000"/>
          <w:sz w:val="22"/>
          <w:szCs w:val="22"/>
        </w:rPr>
        <w:t>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acdadb087ca11e7a3c4a5eb10f04386">
        <w:r w:rsidRPr="00532B9F">
          <w:rPr>
            <w:rFonts w:ascii="Times New Roman" w:eastAsia="MS Mincho" w:hAnsi="Times New Roman"/>
            <w:sz w:val="20"/>
            <w:i/>
            <w:iCs/>
            <w:color w:val="0000FF" w:themeColor="hyperlink"/>
            <w:u w:val="single"/>
          </w:rPr>
          <w:t>1V-810</w:t>
        </w:r>
      </w:fldSimple>
      <w:r>
        <w:rPr>
          <w:rFonts w:ascii="Times New Roman" w:eastAsia="MS Mincho" w:hAnsi="Times New Roman"/>
          <w:sz w:val="20"/>
          <w:i/>
          <w:iCs/>
        </w:rPr>
        <w:t>,
2017-08-22,
paskelbta TAR 2017-08-23, i. k. 2017-13563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acdadb087ca11e7a3c4a5eb10f04386">
        <w:r w:rsidRPr="00532B9F">
          <w:rPr>
            <w:rFonts w:ascii="Times New Roman" w:eastAsia="MS Mincho" w:hAnsi="Times New Roman"/>
            <w:sz w:val="20"/>
            <w:iCs/>
            <w:color w:val="0000FF" w:themeColor="hyperlink"/>
            <w:u w:val="single"/>
          </w:rPr>
          <w:t>1V-810</w:t>
        </w:r>
      </w:fldSimple>
      <w:r>
        <w:rPr>
          <w:rFonts w:ascii="Times New Roman" w:eastAsia="MS Mincho" w:hAnsi="Times New Roman"/>
          <w:sz w:val="20"/>
          <w:iCs/>
        </w:rPr>
        <w:t>,
2017-08-22,
paskelbta TAR 2017-08-23, i. k. 2017-13563                </w:t>
      </w:r>
    </w:p>
    <w:p>
      <w:pPr>
        <w:jc w:val="both"/>
        <w:rPr>
          <w:rFonts w:ascii="Times New Roman" w:hAnsi="Times New Roman"/>
        </w:rPr>
      </w:pPr>
      <w:r>
        <w:rPr>
          <w:rFonts w:ascii="Times New Roman" w:hAnsi="Times New Roman"/>
          <w:sz w:val="20"/>
        </w:rPr>
        <w:t>Dėl Lietuvos Respublikos ryšių reguliavimo tarnybos direktoriaus 2016 m. spalio 26 d. įsakymo Nr. 1V-1144 „Dėl Institucijų bendradarbiavimo geležinkelių transporto srityje tvarkos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Cs w:val="22"/>
        </w:rPr>
      </w:pPr>
      <w:r>
        <w:rPr>
          <w:szCs w:val="22"/>
        </w:rPr>
        <w:separator/>
      </w:r>
    </w:p>
  </w:endnote>
  <w:endnote w:type="continuationSeparator" w:id="0">
    <w:p>
      <w:pPr>
        <w:rPr>
          <w:szCs w:val="22"/>
        </w:rPr>
      </w:pPr>
      <w:r>
        <w:rPr>
          <w:szCs w:val="22"/>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2"/>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2"/>
      </w:rPr>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2"/>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2"/>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2"/>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2"/>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Cs w:val="22"/>
        </w:rPr>
      </w:pPr>
      <w:r>
        <w:rPr>
          <w:szCs w:val="22"/>
        </w:rPr>
        <w:separator/>
      </w:r>
    </w:p>
  </w:footnote>
  <w:footnote w:type="continuationSeparator" w:id="0">
    <w:p>
      <w:pPr>
        <w:rPr>
          <w:szCs w:val="22"/>
        </w:rPr>
      </w:pPr>
      <w:r>
        <w:rPr>
          <w:szCs w:val="22"/>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jc w:val="center"/>
    </w:pPr>
    <w:r>
      <w:fldChar w:fldCharType="begin"/>
    </w:r>
    <w:r>
      <w:instrText>PAGE   \* MERGEFORMAT</w:instrText>
    </w:r>
    <w:r>
      <w:fldChar w:fldCharType="separate"/>
    </w:r>
    <w:r>
      <w:t>2</w:t>
    </w:r>
    <w:r>
      <w:fldChar w:fldCharType="end"/>
    </w:r>
  </w:p>
  <w:p>
    <w:pPr>
      <w:tabs>
        <w:tab w:val="center" w:pos="4320"/>
        <w:tab w:val="right" w:pos="8640"/>
      </w:tab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jc w:val="center"/>
    </w:pPr>
    <w:r>
      <w:fldChar w:fldCharType="begin"/>
    </w:r>
    <w:r>
      <w:instrText>PAGE   \* MERGEFORMAT</w:instrText>
    </w:r>
    <w:r>
      <w:fldChar w:fldCharType="separate"/>
    </w:r>
    <w:r>
      <w:t>2</w:t>
    </w:r>
    <w:r>
      <w:fldChar w:fldCharType="end"/>
    </w:r>
  </w:p>
  <w:p>
    <w:pPr>
      <w:tabs>
        <w:tab w:val="center" w:pos="4320"/>
        <w:tab w:val="right" w:pos="8640"/>
      </w:tabs>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1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1051"/>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header" Target="header4.xml"/>
  <Relationship Id="rId10" Type="http://schemas.openxmlformats.org/officeDocument/2006/relationships/footnotes" Target="footnotes.xml"/>
  <Relationship Id="rId11" Type="http://schemas.openxmlformats.org/officeDocument/2006/relationships/settings" Target="settings.xml"/>
  <Relationship Id="rId12" Type="http://schemas.openxmlformats.org/officeDocument/2006/relationships/styles" Target="styles.xml"/>
  <Relationship Id="rId13" Type="http://schemas.microsoft.com/office/2007/relationships/stylesWithEffects" Target="stylesWithEffects.xml"/>
  <Relationship Id="rId14" Type="http://schemas.openxmlformats.org/officeDocument/2006/relationships/theme" Target="theme/theme1.xml"/>
  <Relationship Id="rId15" Type="http://schemas.openxmlformats.org/officeDocument/2006/relationships/webSettings" Target="webSettings.xml"/>
  <Relationship Id="rId16" Type="http://schemas.openxmlformats.org/officeDocument/2006/relationships/image" Target="media/image1.png"/>
  <Relationship Id="rId2" Type="http://schemas.openxmlformats.org/officeDocument/2006/relationships/header" Target="header5.xml"/>
  <Relationship Id="rId3" Type="http://schemas.openxmlformats.org/officeDocument/2006/relationships/footer" Target="footer4.xml"/>
  <Relationship Id="rId4" Type="http://schemas.openxmlformats.org/officeDocument/2006/relationships/footer" Target="footer5.xml"/>
  <Relationship Id="rId5" Type="http://schemas.openxmlformats.org/officeDocument/2006/relationships/header" Target="header6.xml"/>
  <Relationship Id="rId6" Type="http://schemas.openxmlformats.org/officeDocument/2006/relationships/footer" Target="footer6.xml"/>
  <Relationship Id="rId7" Type="http://schemas.openxmlformats.org/officeDocument/2006/relationships/customXml" Target="../customXml/item3.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3707685F-EBC3-48A4-8CFD-55B9D96A172B}">
  <ds:schemaRefs>
    <ds:schemaRef ds:uri="http://schemas.openxmlformats.org/officeDocument/2006/bibliography"/>
  </ds:schemaRefs>
</ds:datastoreItem>
</file>

<file path=customXml/itemProps3.xml><?xml version="1.0" encoding="utf-8"?>
<ds:datastoreItem xmlns:ds="http://schemas.openxmlformats.org/officeDocument/2006/customXml" ds:itemID="{F67318DE-FEFD-4183-B409-DCBA95381C87}">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TotalTime>
  <Pages>5</Pages>
  <Words>5758</Words>
  <Characters>3283</Characters>
  <Application>Microsoft Office Word</Application>
  <DocSecurity>0</DocSecurity>
  <Lines>27</Lines>
  <Paragraphs>18</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
  <LinksUpToDate>false</LinksUpToDate>
  <CharactersWithSpaces>9023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2016-10-26T11:07:00Z</dcterms:created>
  <dc:creator>Rita Liuokaitytė</dc:creator>
  <lastModifiedBy>KUČIAUSKIENĖ Simona</lastModifiedBy>
  <lastPrinted>2016-10-06T08:14:00Z</lastPrinted>
  <dcterms:modified xsi:type="dcterms:W3CDTF">2017-08-24T08:15:00Z</dcterms:modified>
  <revision>5</revision>
</coreProperties>
</file>