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body>
    <w:p>
      <w:pPr>
        <w:jc w:val="both"/>
        <w:rPr>
          <w:rFonts w:ascii="Times New Roman" w:hAnsi="Times New Roman"/>
        </w:rPr>
      </w:pPr>
      <w:r>
        <w:rPr>
          <w:rFonts w:ascii="Times New Roman" w:hAnsi="Times New Roman"/>
          <w:b/>
          <w:i/>
        </w:rPr>
        <w:t>Suvestinė redakcija nuo 2022-04-09</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2011, Nr. </w:t>
      </w:r>
      <w:fldSimple w:instr="HYPERLINK https://www.e-tar.lt/portal/legalAct.html?documentId=TAR.1C91167E8C95">
        <w:r w:rsidRPr="00532B9F">
          <w:rPr>
            <w:rFonts w:ascii="Times New Roman" w:eastAsia="MS Mincho" w:hAnsi="Times New Roman"/>
            <w:sz w:val="20"/>
            <w:i/>
            <w:iCs/>
            <w:color w:val="0000FF" w:themeColor="hyperlink"/>
            <w:u w:val="single"/>
          </w:rPr>
          <w:t>45-2148</w:t>
        </w:r>
      </w:fldSimple>
      <w:r>
        <w:rPr>
          <w:rFonts w:ascii="Times New Roman" w:eastAsia="MS Mincho" w:hAnsi="Times New Roman"/>
          <w:sz w:val="20"/>
          <w:i/>
          <w:iCs/>
        </w:rPr>
        <w:t>, i. k. 11111RRISAK001V-367</w:t>
      </w:r>
    </w:p>
    <w:p>
      <w:pPr>
        <w:jc w:val="both"/>
        <w:rPr>
          <w:rFonts w:ascii="Times New Roman" w:hAnsi="Times New Roman"/>
          <w:sz w:val="20"/>
        </w:rPr>
      </w:pPr>
    </w:p>
    <w:p>
      <w:pPr>
        <w:widowControl w:val="0"/>
        <w:suppressAutoHyphens/>
        <w:jc w:val="center"/>
        <w:rPr>
          <w:b/>
          <w:color w:val="000000"/>
        </w:rPr>
      </w:pPr>
      <w:r>
        <w:rPr>
          <w:b/>
          <w:color w:val="000000"/>
          <w:lang w:val="en-US"/>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14" o:title=""/>
          </v:shape>
          <w:control r:id="rId15" w:name="Valdiklis 2" w:shapeid="_x0000_s1026"/>
        </w:pict>
      </w:r>
      <w:r>
        <w:rPr>
          <w:b/>
          <w:color w:val="000000"/>
        </w:rPr>
        <w:t xml:space="preserve">LIETUVOS RESPUBLIKOS </w:t>
      </w:r>
    </w:p>
    <w:p>
      <w:pPr>
        <w:widowControl w:val="0"/>
        <w:suppressAutoHyphens/>
        <w:jc w:val="center"/>
        <w:rPr>
          <w:b/>
          <w:color w:val="000000"/>
        </w:rPr>
      </w:pPr>
      <w:r>
        <w:rPr>
          <w:b/>
          <w:color w:val="000000"/>
        </w:rPr>
        <w:t>RYŠIŲ REGULIAVIMO TARNYBOS DIREKTORIAUS</w:t>
      </w:r>
    </w:p>
    <w:p>
      <w:pPr>
        <w:widowControl w:val="0"/>
        <w:suppressAutoHyphens/>
        <w:jc w:val="center"/>
        <w:rPr>
          <w:b/>
          <w:color w:val="000000"/>
          <w:spacing w:val="60"/>
        </w:rPr>
      </w:pPr>
      <w:r>
        <w:rPr>
          <w:b/>
          <w:color w:val="000000"/>
          <w:spacing w:val="60"/>
        </w:rPr>
        <w:t>ĮSAKYMAS</w:t>
      </w:r>
    </w:p>
    <w:p>
      <w:pPr>
        <w:widowControl w:val="0"/>
        <w:suppressAutoHyphens/>
        <w:jc w:val="center"/>
        <w:rPr>
          <w:color w:val="000000"/>
        </w:rPr>
      </w:pPr>
    </w:p>
    <w:p>
      <w:pPr>
        <w:widowControl w:val="0"/>
        <w:suppressAutoHyphens/>
        <w:jc w:val="center"/>
        <w:rPr>
          <w:b/>
          <w:bCs/>
          <w:caps/>
          <w:color w:val="000000"/>
        </w:rPr>
      </w:pPr>
      <w:r>
        <w:rPr>
          <w:b/>
          <w:bCs/>
          <w:caps/>
          <w:color w:val="000000"/>
        </w:rPr>
        <w:t>DĖL UŽMOKESČIŲ UŽ LIETUVOS RESPUBLIKOS RYŠIŲ REGULIAVIMO TARNYBOS TEIKIAMAS PASLAUGAS IR ATLIEKAMUS DARBUS TARIFŲ BEI MOKĖJIMO tvarkos APRAŠO patvirtinimo</w:t>
      </w:r>
    </w:p>
    <w:p>
      <w:pPr>
        <w:widowControl w:val="0"/>
        <w:suppressAutoHyphens/>
        <w:jc w:val="center"/>
        <w:rPr>
          <w:color w:val="000000"/>
        </w:rPr>
      </w:pPr>
    </w:p>
    <w:p>
      <w:pPr>
        <w:widowControl w:val="0"/>
        <w:suppressAutoHyphens/>
        <w:jc w:val="center"/>
        <w:rPr>
          <w:color w:val="000000"/>
        </w:rPr>
      </w:pPr>
      <w:r>
        <w:rPr>
          <w:color w:val="000000"/>
        </w:rPr>
        <w:t>2011 m. balandžio 7 d. Nr. 1V-367</w:t>
      </w:r>
    </w:p>
    <w:p>
      <w:pPr>
        <w:widowControl w:val="0"/>
        <w:suppressAutoHyphens/>
        <w:jc w:val="center"/>
        <w:rPr>
          <w:color w:val="000000"/>
        </w:rPr>
      </w:pPr>
      <w:r>
        <w:rPr>
          <w:color w:val="000000"/>
        </w:rPr>
        <w:t>Vilnius</w:t>
      </w:r>
    </w:p>
    <w:p>
      <w:pPr>
        <w:widowControl w:val="0"/>
        <w:suppressAutoHyphens/>
        <w:jc w:val="both"/>
        <w:rPr>
          <w:color w:val="000000"/>
        </w:rPr>
      </w:pPr>
    </w:p>
    <w:p>
      <w:pPr>
        <w:widowControl w:val="0"/>
        <w:suppressAutoHyphens/>
        <w:jc w:val="both"/>
      </w:pPr>
    </w:p>
    <w:p>
      <w:pPr>
        <w:widowControl w:val="0"/>
        <w:suppressAutoHyphens/>
        <w:ind w:firstLine="567"/>
        <w:jc w:val="both"/>
      </w:pPr>
      <w:r>
        <w:t xml:space="preserve">Vadovaudamasis Lietuvos Respublikos elektroninių ryšių įstatymo (Žin., 2004, Nr. </w:t>
      </w:r>
      <w:r>
        <w:rPr>
          <w:u w:val="single"/>
        </w:rPr>
        <w:t>69-2382</w:t>
      </w:r>
      <w:r>
        <w:t>) 6 straipsnio 3 dalimi:</w:t>
      </w:r>
    </w:p>
    <w:p>
      <w:pPr>
        <w:widowControl w:val="0"/>
        <w:suppressAutoHyphens/>
        <w:ind w:firstLine="567"/>
        <w:jc w:val="both"/>
        <w:rPr>
          <w:color w:val="000000"/>
        </w:rPr>
      </w:pPr>
      <w:r>
        <w:rPr>
          <w:color w:val="000000"/>
        </w:rPr>
        <w:t>1</w:t>
      </w:r>
      <w:r>
        <w:rPr>
          <w:color w:val="000000"/>
        </w:rPr>
        <w:t xml:space="preserve">. </w:t>
      </w:r>
      <w:r>
        <w:rPr>
          <w:color w:val="000000"/>
          <w:spacing w:val="60"/>
        </w:rPr>
        <w:t>Tvirtinu</w:t>
      </w:r>
      <w:r>
        <w:rPr>
          <w:color w:val="000000"/>
        </w:rPr>
        <w:t xml:space="preserve"> pridedamus:</w:t>
      </w:r>
    </w:p>
    <w:p>
      <w:pPr>
        <w:widowControl w:val="0"/>
        <w:suppressAutoHyphens/>
        <w:ind w:firstLine="567"/>
        <w:jc w:val="both"/>
        <w:rPr>
          <w:color w:val="000000"/>
          <w:spacing w:val="-2"/>
        </w:rPr>
      </w:pPr>
      <w:r>
        <w:rPr>
          <w:color w:val="000000"/>
          <w:spacing w:val="-2"/>
        </w:rPr>
        <w:t>1.1</w:t>
      </w:r>
      <w:r>
        <w:rPr>
          <w:color w:val="000000"/>
          <w:spacing w:val="-2"/>
        </w:rPr>
        <w:t>. Užmokesčių už Lietuvos Respublikos ryšių reguliavimo tarnybos teikiamas paslaugas ir atliekamus darbus tarifus;</w:t>
      </w:r>
    </w:p>
    <w:p>
      <w:pPr>
        <w:widowControl w:val="0"/>
        <w:suppressAutoHyphens/>
        <w:ind w:firstLine="567"/>
        <w:jc w:val="both"/>
        <w:rPr>
          <w:color w:val="000000"/>
        </w:rPr>
      </w:pPr>
      <w:r>
        <w:rPr>
          <w:color w:val="000000"/>
        </w:rPr>
        <w:t>1.2</w:t>
      </w:r>
      <w:r>
        <w:rPr>
          <w:color w:val="000000"/>
        </w:rPr>
        <w:t>. Užmokesčių už Lietuvos Respublikos ryšių reguliavimo tarnybos teikiamas paslaugas ir atliekamus darbus mokėjimo tvarkos aprašą.</w:t>
      </w:r>
    </w:p>
    <w:p>
      <w:pPr>
        <w:widowControl w:val="0"/>
        <w:suppressAutoHyphens/>
        <w:ind w:firstLine="567"/>
        <w:jc w:val="both"/>
        <w:rPr>
          <w:color w:val="000000"/>
        </w:rPr>
      </w:pPr>
      <w:r>
        <w:rPr>
          <w:color w:val="000000"/>
        </w:rPr>
        <w:t>2</w:t>
      </w:r>
      <w:r>
        <w:rPr>
          <w:color w:val="000000"/>
        </w:rPr>
        <w:t xml:space="preserve">. </w:t>
      </w:r>
      <w:r>
        <w:rPr>
          <w:color w:val="000000"/>
          <w:spacing w:val="60"/>
        </w:rPr>
        <w:t>Pripažįstu</w:t>
      </w:r>
      <w:r>
        <w:rPr>
          <w:color w:val="000000"/>
        </w:rPr>
        <w:t xml:space="preserve"> netekusiais galios:</w:t>
      </w:r>
    </w:p>
    <w:p>
      <w:pPr>
        <w:widowControl w:val="0"/>
        <w:suppressAutoHyphens/>
        <w:ind w:firstLine="567"/>
        <w:jc w:val="both"/>
      </w:pPr>
      <w:r>
        <w:t>2.1</w:t>
      </w:r>
      <w:r>
        <w:t xml:space="preserve">. Lietuvos Respublikos ryšių reguliavimo tarnybos direktoriaus 2005 m. rugpjūčio 10 d. įsakymą Nr. 1V-708 „Dėl </w:t>
      </w:r>
      <w:r>
        <w:rPr>
          <w:caps/>
        </w:rPr>
        <w:t>u</w:t>
      </w:r>
      <w:r>
        <w:t xml:space="preserve">žmokesčių už Lietuvos Respublikos ryšių reguliavimo tarnybos tiekiamas paslaugas ir atliekamus darbus mokėjimo tvarkos aprašo ir tarifų patvirtinimo“ (Žin., 2005, Nr. </w:t>
      </w:r>
      <w:r>
        <w:rPr>
          <w:u w:val="single"/>
        </w:rPr>
        <w:t>99-3730</w:t>
      </w:r>
      <w:r>
        <w:t>);</w:t>
      </w:r>
    </w:p>
    <w:p>
      <w:pPr>
        <w:widowControl w:val="0"/>
        <w:suppressAutoHyphens/>
        <w:ind w:firstLine="567"/>
        <w:jc w:val="both"/>
      </w:pPr>
      <w:r>
        <w:t>2.2</w:t>
      </w:r>
      <w:r>
        <w:t xml:space="preserve">. Lietuvos Respublikos ryšių reguliavimo tarnybos direktoriaus 2005 m. gruodžio 23 d. įsakymą Nr. 1V-1157 „Dėl Lietuvos Respublikos ryšių reguliavimo tarnybos direktoriaus 2005 m. rugpjūčio 10 d. įsakymo Nr. 1V-708 „Dėl </w:t>
      </w:r>
      <w:r>
        <w:rPr>
          <w:caps/>
        </w:rPr>
        <w:t>u</w:t>
      </w:r>
      <w:r>
        <w:t xml:space="preserve">žmokesčių už Lietuvos Respublikos ryšių reguliavimo tarnybos tiekiamas paslaugas ir atliekamus darbus mokėjimo tvarkos aprašo ir tarifų patvirtinimo“ pakeitimo“ (Žin., 2005, Nr. </w:t>
      </w:r>
      <w:r>
        <w:rPr>
          <w:u w:val="single"/>
        </w:rPr>
        <w:t>152-5626</w:t>
      </w:r>
      <w:r>
        <w:t>);</w:t>
      </w:r>
    </w:p>
    <w:p>
      <w:pPr>
        <w:widowControl w:val="0"/>
        <w:suppressAutoHyphens/>
        <w:ind w:firstLine="567"/>
        <w:jc w:val="both"/>
      </w:pPr>
      <w:r>
        <w:t>2.3</w:t>
      </w:r>
      <w:r>
        <w:t xml:space="preserve">. Lietuvos Respublikos ryšių reguliavimo tarnybos direktoriaus 2006 m. lapkričio 13 d. įsakymas Nr. 1V-531 „Dėl Lietuvos Respublikos ryšių reguliavimo tarnybos direktoriaus 2005 m. rugpjūčio 10 d. įsakymo Nr. 1V-708 „Dėl </w:t>
      </w:r>
      <w:r>
        <w:rPr>
          <w:caps/>
        </w:rPr>
        <w:t>u</w:t>
      </w:r>
      <w:r>
        <w:t xml:space="preserve">žmokesčių už Lietuvos Respublikos ryšių reguliavimo tarnybos tiekiamas paslaugas ir atliekamus darbus mokėjimo tvarkos aprašo ir tarifų patvirtinimo“ pakeitimo“ (Žin., 2006, Nr. </w:t>
      </w:r>
      <w:r>
        <w:rPr>
          <w:u w:val="single"/>
        </w:rPr>
        <w:t>44-1624</w:t>
      </w:r>
      <w:r>
        <w:t>);</w:t>
      </w:r>
    </w:p>
    <w:p>
      <w:pPr>
        <w:widowControl w:val="0"/>
        <w:suppressAutoHyphens/>
        <w:ind w:firstLine="567"/>
        <w:jc w:val="both"/>
      </w:pPr>
      <w:r>
        <w:t>2.4</w:t>
      </w:r>
      <w:r>
        <w:t xml:space="preserve">. Lietuvos Respublikos ryšių reguliavimo tarnybos direktoriaus 2006 m. gruodžio 22 d. įsakymas Nr. 1V-1394 „Dėl Lietuvos Respublikos ryšių reguliavimo tarnybos direktoriaus 2005 m. rugpjūčio 10 d. įsakymo Nr. 1V-708 „Dėl </w:t>
      </w:r>
      <w:r>
        <w:rPr>
          <w:caps/>
        </w:rPr>
        <w:t>u</w:t>
      </w:r>
      <w:r>
        <w:t xml:space="preserve">žmokesčių už Lietuvos Respublikos ryšių reguliavimo tarnybos tiekiamas paslaugas ir atliekamus darbus mokėjimo tvarkos aprašo ir tarifų patvirtinimo“ pakeitimo“ (Žin., 2006, Nr. </w:t>
      </w:r>
      <w:r>
        <w:rPr>
          <w:u w:val="single"/>
        </w:rPr>
        <w:t>144-5524</w:t>
      </w:r>
      <w:r>
        <w:t>);</w:t>
      </w:r>
    </w:p>
    <w:p>
      <w:pPr>
        <w:widowControl w:val="0"/>
        <w:suppressAutoHyphens/>
        <w:ind w:firstLine="567"/>
        <w:jc w:val="both"/>
      </w:pPr>
      <w:r>
        <w:t>2.5</w:t>
      </w:r>
      <w:r>
        <w:t xml:space="preserve">. Lietuvos Respublikos ryšių reguliavimo tarnybos direktoriaus 2007 m. rugpjūčio 16 d. įsakymas Nr. 1V-918 „Dėl Lietuvos Respublikos ryšių reguliavimo tarnybos direktoriaus 2005 m. rugpjūčio 10 d. įsakymo Nr. 1V-708 „Dėl </w:t>
      </w:r>
      <w:r>
        <w:rPr>
          <w:caps/>
        </w:rPr>
        <w:t>u</w:t>
      </w:r>
      <w:r>
        <w:t xml:space="preserve">žmokesčių už Lietuvos Respublikos ryšių reguliavimo tarnybos tiekiamas paslaugas ir atliekamus darbus mokėjimo tvarkos aprašo ir tarifų patvirtinimo“ pakeitimo“ (Žin., 2007, Nr. </w:t>
      </w:r>
      <w:r>
        <w:rPr>
          <w:u w:val="single"/>
        </w:rPr>
        <w:t>91-3673</w:t>
      </w:r>
      <w:r>
        <w:t>);</w:t>
      </w:r>
    </w:p>
    <w:p>
      <w:pPr>
        <w:widowControl w:val="0"/>
        <w:suppressAutoHyphens/>
        <w:ind w:firstLine="567"/>
        <w:jc w:val="both"/>
      </w:pPr>
      <w:r>
        <w:t>2.6</w:t>
      </w:r>
      <w:r>
        <w:t xml:space="preserve">. Lietuvos Respublikos ryšių reguliavimo tarnybos direktoriaus 2008 m. sausio 8 d. įsakymas Nr. 1V-19 „Dėl Lietuvos Respublikos ryšių reguliavimo tarnybos direktoriaus 2005 m. rugpjūčio 10 d. įsakymo Nr. 1V-708 „Dėl </w:t>
      </w:r>
      <w:r>
        <w:rPr>
          <w:caps/>
        </w:rPr>
        <w:t>u</w:t>
      </w:r>
      <w:r>
        <w:t xml:space="preserve">žmokesčių už Lietuvos Respublikos ryšių reguliavimo tarnybos tiekiamas paslaugas ir atliekamus darbus mokėjimo tvarkos aprašo ir tarifų patvirtinimo“ pakeitimo“ (Žin., 2008, Nr. </w:t>
      </w:r>
      <w:r>
        <w:rPr>
          <w:u w:val="single"/>
        </w:rPr>
        <w:t>6-228</w:t>
      </w:r>
      <w:r>
        <w:t>);</w:t>
      </w:r>
    </w:p>
    <w:p>
      <w:pPr>
        <w:widowControl w:val="0"/>
        <w:suppressAutoHyphens/>
        <w:ind w:firstLine="567"/>
        <w:jc w:val="both"/>
      </w:pPr>
      <w:r>
        <w:t>2.7</w:t>
      </w:r>
      <w:r>
        <w:t xml:space="preserve">. Lietuvos Respublikos ryšių reguliavimo tarnybos direktoriaus 2009 m. gruodžio 29 d. įsakymas Nr. 1V-1554 „Dėl Lietuvos Respublikos ryšių reguliavimo tarnybos direktoriaus 2005 m. rugpjūčio 10 d. įsakymo Nr. 1V-708 „Dėl </w:t>
      </w:r>
      <w:r>
        <w:rPr>
          <w:caps/>
        </w:rPr>
        <w:t>u</w:t>
      </w:r>
      <w:r>
        <w:t xml:space="preserve">žmokesčių už Lietuvos Respublikos ryšių reguliavimo tarnybos tiekiamas paslaugas ir atliekamus darbus mokėjimo tvarkos aprašo ir tarifų patvirtinimo“ pakeitimo“ (Žin., 2009, Nr. </w:t>
      </w:r>
      <w:r>
        <w:rPr>
          <w:u w:val="single"/>
        </w:rPr>
        <w:t>159-7277</w:t>
      </w:r>
      <w:r>
        <w:t>);</w:t>
      </w:r>
    </w:p>
    <w:p>
      <w:pPr>
        <w:widowControl w:val="0"/>
        <w:suppressAutoHyphens/>
        <w:ind w:firstLine="567"/>
        <w:jc w:val="both"/>
      </w:pPr>
      <w:r>
        <w:t>2.8</w:t>
      </w:r>
      <w:r>
        <w:t xml:space="preserve">. Lietuvos Respublikos ryšių reguliavimo tarnybos direktoriaus 2010 m. kovo 22 d. įsakymas Nr. 1V-355 „Dėl Lietuvos Respublikos ryšių reguliavimo tarnybos direktoriaus 2005 m. rugpjūčio 10 d. įsakymo Nr. 1V-708 „Dėl </w:t>
      </w:r>
      <w:r>
        <w:rPr>
          <w:caps/>
        </w:rPr>
        <w:t>u</w:t>
      </w:r>
      <w:r>
        <w:t xml:space="preserve">žmokesčių už Lietuvos Respublikos ryšių reguliavimo tarnybos tiekiamas paslaugas ir atliekamus darbus mokėjimo tvarkos aprašo ir tarifų patvirtinimo“ pakeitimo“ (Žin., 2010, Nr. </w:t>
      </w:r>
      <w:r>
        <w:rPr>
          <w:u w:val="single"/>
        </w:rPr>
        <w:t>34-1653</w:t>
      </w:r>
      <w:r>
        <w:t>);</w:t>
      </w:r>
    </w:p>
    <w:p>
      <w:pPr>
        <w:widowControl w:val="0"/>
        <w:suppressAutoHyphens/>
        <w:ind w:firstLine="567"/>
        <w:jc w:val="both"/>
      </w:pPr>
      <w:r>
        <w:t>2.9</w:t>
      </w:r>
      <w:r>
        <w:t xml:space="preserve">. Lietuvos Respublikos ryšių reguliavimo tarnybos direktoriaus 2010 m. gegužės 11 d. įsakymas Nr. 1V-536 „Dėl Lietuvos Respublikos ryšių reguliavimo tarnybos direktoriaus 2005 m. rugpjūčio 10 d. įsakymo Nr. 1V-708 „Dėl </w:t>
      </w:r>
      <w:r>
        <w:rPr>
          <w:caps/>
        </w:rPr>
        <w:t>u</w:t>
      </w:r>
      <w:r>
        <w:t xml:space="preserve">žmokesčių už Lietuvos Respublikos ryšių reguliavimo tarnybos tiekiamas paslaugas ir atliekamus darbus mokėjimo tvarkos aprašo ir tarifų patvirtinimo“ pakeitimo“ (Žin., 2010, Nr. </w:t>
      </w:r>
      <w:r>
        <w:rPr>
          <w:u w:val="single"/>
        </w:rPr>
        <w:t>56-2802</w:t>
      </w:r>
      <w:r>
        <w:t>).</w:t>
      </w:r>
    </w:p>
    <w:p>
      <w:pPr>
        <w:widowControl w:val="0"/>
        <w:suppressAutoHyphens/>
        <w:ind w:firstLine="567"/>
        <w:jc w:val="both"/>
        <w:rPr>
          <w:color w:val="000000"/>
        </w:rPr>
      </w:pPr>
      <w:r>
        <w:t>3</w:t>
      </w:r>
      <w:r>
        <w:t xml:space="preserve">. </w:t>
      </w:r>
      <w:r>
        <w:rPr>
          <w:spacing w:val="60"/>
        </w:rPr>
        <w:t>Nustata</w:t>
      </w:r>
      <w:r>
        <w:t>u, kad šis įsakymas įsigalioja</w:t>
      </w:r>
      <w:r>
        <w:rPr>
          <w:color w:val="000000"/>
        </w:rPr>
        <w:t xml:space="preserve"> 2011 m. gegužės 1 d.</w:t>
      </w:r>
    </w:p>
    <w:p>
      <w:pPr>
        <w:widowControl w:val="0"/>
        <w:suppressAutoHyphens/>
        <w:ind w:firstLine="567"/>
        <w:jc w:val="both"/>
        <w:rPr>
          <w:color w:val="000000"/>
        </w:rPr>
      </w:pPr>
      <w:r>
        <w:rPr>
          <w:color w:val="000000"/>
        </w:rPr>
        <w:t>4</w:t>
      </w:r>
      <w:r>
        <w:rPr>
          <w:color w:val="000000"/>
        </w:rPr>
        <w:t xml:space="preserve">. </w:t>
      </w:r>
      <w:r>
        <w:rPr>
          <w:color w:val="000000"/>
          <w:spacing w:val="60"/>
        </w:rPr>
        <w:t>Nurodau</w:t>
      </w:r>
      <w:r>
        <w:rPr>
          <w:color w:val="000000"/>
        </w:rPr>
        <w:t xml:space="preserve"> šį įsakymą paskelbti oficialiame leidinyje „Valstybės žinios“.</w:t>
      </w:r>
    </w:p>
    <w:p>
      <w:pPr>
        <w:widowControl w:val="0"/>
        <w:tabs>
          <w:tab w:val="right" w:pos="9071"/>
        </w:tabs>
        <w:suppressAutoHyphens/>
      </w:pPr>
    </w:p>
    <w:p>
      <w:pPr>
        <w:widowControl w:val="0"/>
        <w:tabs>
          <w:tab w:val="right" w:pos="9071"/>
        </w:tabs>
        <w:suppressAutoHyphens/>
      </w:pPr>
    </w:p>
    <w:p>
      <w:pPr>
        <w:widowControl w:val="0"/>
        <w:tabs>
          <w:tab w:val="right" w:pos="9071"/>
        </w:tabs>
        <w:suppressAutoHyphens/>
      </w:pPr>
    </w:p>
    <w:p>
      <w:pPr>
        <w:widowControl w:val="0"/>
        <w:tabs>
          <w:tab w:val="right" w:pos="9071"/>
        </w:tabs>
        <w:suppressAutoHyphens/>
        <w:rPr>
          <w:color w:val="000000"/>
        </w:rPr>
      </w:pPr>
      <w:r>
        <w:rPr>
          <w:caps/>
          <w:color w:val="000000"/>
        </w:rPr>
        <w:t xml:space="preserve">Direktorius </w:t>
        <w:tab/>
        <w:t>Tomas Barakauskas</w:t>
      </w:r>
    </w:p>
    <w:p>
      <w:pPr>
        <w:jc w:val="both"/>
        <w:sectPr>
          <w:headerReference w:type="even" r:id="rId16"/>
          <w:headerReference w:type="default" r:id="rId17"/>
          <w:footerReference w:type="even" r:id="rId18"/>
          <w:footerReference w:type="default" r:id="rId19"/>
          <w:headerReference w:type="first" r:id="rId20"/>
          <w:footerReference w:type="first" r:id="rId21"/>
          <w:pgSz w:w="11907" w:h="16840" w:code="9"/>
          <w:pgMar w:top="1701" w:right="567" w:bottom="1134" w:left="1701" w:header="709" w:footer="709" w:gutter="0"/>
          <w:cols w:space="708"/>
          <w:titlePg/>
          <w:docGrid w:linePitch="326"/>
        </w:sectPr>
      </w:pPr>
    </w:p>
    <w:p>
      <w:pPr>
        <w:ind w:firstLine="5046"/>
        <w:rPr>
          <w:szCs w:val="24"/>
          <w:lang w:eastAsia="lt-LT"/>
        </w:rPr>
      </w:pPr>
      <w:r>
        <w:rPr>
          <w:szCs w:val="24"/>
          <w:lang w:eastAsia="lt-LT"/>
        </w:rPr>
        <w:t>PATVIRTINTA</w:t>
      </w:r>
    </w:p>
    <w:p>
      <w:pPr>
        <w:ind w:firstLine="5046"/>
        <w:rPr>
          <w:szCs w:val="24"/>
          <w:lang w:eastAsia="lt-LT"/>
        </w:rPr>
      </w:pPr>
      <w:r>
        <w:rPr>
          <w:szCs w:val="24"/>
          <w:lang w:eastAsia="lt-LT"/>
        </w:rPr>
        <w:t xml:space="preserve">Lietuvos Respublikos ryšių </w:t>
      </w:r>
    </w:p>
    <w:p>
      <w:pPr>
        <w:ind w:firstLine="5046"/>
        <w:rPr>
          <w:szCs w:val="24"/>
          <w:lang w:eastAsia="lt-LT"/>
        </w:rPr>
      </w:pPr>
      <w:r>
        <w:rPr>
          <w:szCs w:val="24"/>
          <w:lang w:eastAsia="lt-LT"/>
        </w:rPr>
        <w:t xml:space="preserve">reguliavimo tarnybos direktoriaus </w:t>
      </w:r>
    </w:p>
    <w:p>
      <w:pPr>
        <w:ind w:firstLine="5046"/>
        <w:rPr>
          <w:szCs w:val="24"/>
          <w:lang w:eastAsia="lt-LT"/>
        </w:rPr>
      </w:pPr>
      <w:r>
        <w:rPr>
          <w:szCs w:val="24"/>
          <w:lang w:eastAsia="lt-LT"/>
        </w:rPr>
        <w:t xml:space="preserve">2011 m. balandžio 7 d. įsakymu </w:t>
      </w:r>
    </w:p>
    <w:p>
      <w:pPr>
        <w:ind w:firstLine="5046"/>
        <w:rPr>
          <w:szCs w:val="24"/>
          <w:lang w:eastAsia="lt-LT"/>
        </w:rPr>
      </w:pPr>
      <w:r>
        <w:rPr>
          <w:szCs w:val="24"/>
          <w:lang w:eastAsia="lt-LT"/>
        </w:rPr>
        <w:t>Nr. 1V-367</w:t>
      </w:r>
    </w:p>
    <w:p>
      <w:pPr>
        <w:ind w:firstLine="5046"/>
        <w:rPr>
          <w:szCs w:val="24"/>
          <w:lang w:eastAsia="lt-LT"/>
        </w:rPr>
      </w:pPr>
      <w:r>
        <w:rPr>
          <w:szCs w:val="24"/>
          <w:lang w:eastAsia="lt-LT"/>
        </w:rPr>
        <w:t xml:space="preserve">(Lietuvos Respublikos ryšių </w:t>
      </w:r>
    </w:p>
    <w:p>
      <w:pPr>
        <w:ind w:firstLine="5046"/>
        <w:rPr>
          <w:szCs w:val="24"/>
          <w:lang w:eastAsia="lt-LT"/>
        </w:rPr>
      </w:pPr>
      <w:r>
        <w:rPr>
          <w:szCs w:val="24"/>
          <w:lang w:eastAsia="lt-LT"/>
        </w:rPr>
        <w:t>reguliavimo tarnybos direktoriaus</w:t>
      </w:r>
    </w:p>
    <w:p>
      <w:pPr>
        <w:ind w:firstLine="5046"/>
        <w:rPr>
          <w:szCs w:val="24"/>
          <w:lang w:eastAsia="lt-LT"/>
        </w:rPr>
      </w:pPr>
      <w:r>
        <w:rPr>
          <w:szCs w:val="24"/>
          <w:lang w:eastAsia="lt-LT"/>
        </w:rPr>
        <w:t xml:space="preserve">2014 m. gruodžio 9 d. įsakymo </w:t>
      </w:r>
    </w:p>
    <w:p>
      <w:pPr>
        <w:ind w:firstLine="5046"/>
        <w:rPr>
          <w:szCs w:val="24"/>
          <w:lang w:eastAsia="lt-LT"/>
        </w:rPr>
      </w:pPr>
      <w:r>
        <w:rPr>
          <w:szCs w:val="24"/>
          <w:lang w:eastAsia="lt-LT"/>
        </w:rPr>
        <w:t>Nr. 1V-1716 redakcija)</w:t>
      </w:r>
    </w:p>
    <w:p>
      <w:pPr>
        <w:spacing w:line="276" w:lineRule="auto"/>
        <w:ind w:firstLine="5046"/>
        <w:rPr>
          <w:szCs w:val="24"/>
          <w:lang w:eastAsia="lt-LT"/>
        </w:rPr>
      </w:pPr>
    </w:p>
    <w:p>
      <w:pPr>
        <w:rPr>
          <w:sz w:val="20"/>
        </w:rPr>
      </w:pPr>
    </w:p>
    <w:p>
      <w:pPr>
        <w:keepLines/>
        <w:suppressAutoHyphens/>
        <w:jc w:val="center"/>
        <w:rPr>
          <w:b/>
          <w:bCs/>
          <w:caps/>
          <w:color w:val="000000"/>
          <w:szCs w:val="24"/>
        </w:rPr>
      </w:pPr>
      <w:r>
        <w:rPr>
          <w:b/>
          <w:bCs/>
          <w:caps/>
          <w:color w:val="000000"/>
          <w:szCs w:val="24"/>
        </w:rPr>
        <w:t>UŽMOKESČIŲ UŽ LIETUVOS RESPUBLIKOS RYŠIŲ REGULIAVIMO TARNYBOS</w:t>
      </w:r>
    </w:p>
    <w:p>
      <w:pPr>
        <w:keepLines/>
        <w:suppressAutoHyphens/>
        <w:jc w:val="center"/>
        <w:rPr>
          <w:b/>
          <w:bCs/>
          <w:caps/>
          <w:color w:val="000000"/>
          <w:szCs w:val="24"/>
        </w:rPr>
      </w:pPr>
      <w:r>
        <w:rPr>
          <w:b/>
          <w:bCs/>
          <w:caps/>
          <w:color w:val="000000"/>
          <w:szCs w:val="24"/>
        </w:rPr>
        <w:t>TEIKIAMAS PASLAUGAS IR ATLIEKAMUS DARBUS TARIFAI</w:t>
      </w:r>
    </w:p>
    <w:p>
      <w:pPr>
        <w:suppressAutoHyphens/>
        <w:ind w:firstLine="312"/>
        <w:jc w:val="both"/>
        <w:rPr>
          <w:b/>
          <w:color w:val="000000"/>
          <w:szCs w:val="24"/>
        </w:rPr>
      </w:pPr>
    </w:p>
    <w:p>
      <w:pPr>
        <w:rPr>
          <w:sz w:val="20"/>
        </w:rPr>
      </w:pPr>
    </w:p>
    <w:p>
      <w:pPr>
        <w:keepLines/>
        <w:suppressAutoHyphens/>
        <w:spacing w:line="280" w:lineRule="auto"/>
        <w:jc w:val="center"/>
        <w:rPr>
          <w:b/>
          <w:bCs/>
          <w:caps/>
          <w:color w:val="000000"/>
          <w:szCs w:val="24"/>
        </w:rPr>
      </w:pPr>
      <w:r>
        <w:rPr>
          <w:b/>
          <w:bCs/>
          <w:caps/>
          <w:color w:val="000000"/>
          <w:szCs w:val="24"/>
        </w:rPr>
        <w:t>I</w:t>
      </w:r>
      <w:r>
        <w:rPr>
          <w:b/>
          <w:bCs/>
          <w:caps/>
          <w:color w:val="000000"/>
          <w:szCs w:val="24"/>
        </w:rPr>
        <w:t xml:space="preserve">. </w:t>
      </w:r>
      <w:r>
        <w:rPr>
          <w:b/>
          <w:bCs/>
          <w:caps/>
          <w:color w:val="000000"/>
          <w:szCs w:val="24"/>
        </w:rPr>
        <w:t>BENDROSIOS NUOSTATOS</w:t>
      </w:r>
    </w:p>
    <w:p>
      <w:pPr>
        <w:suppressAutoHyphens/>
        <w:ind w:firstLine="851"/>
        <w:jc w:val="both"/>
        <w:rPr>
          <w:color w:val="000000"/>
          <w:szCs w:val="24"/>
        </w:rPr>
      </w:pPr>
    </w:p>
    <w:p>
      <w:pPr>
        <w:suppressAutoHyphens/>
        <w:ind w:firstLine="851"/>
        <w:jc w:val="both"/>
        <w:rPr>
          <w:color w:val="000000"/>
          <w:szCs w:val="24"/>
        </w:rPr>
      </w:pPr>
      <w:r>
        <w:rPr>
          <w:color w:val="000000"/>
          <w:szCs w:val="24"/>
        </w:rPr>
        <w:t>1</w:t>
      </w:r>
      <w:r>
        <w:rPr>
          <w:color w:val="000000"/>
          <w:szCs w:val="24"/>
        </w:rPr>
        <w:t>. Užmokesčių už Lietuvos Respublikos ryšių reguliavimo tarnybos teikiamas paslaugas ir atliekamus darbus tarifai (toliau – Tarifai) nustato užmokesčių už Lietuvos Respublikos ryšių reguliavimo tarnybos (toliau – Tarnyba) teikiamas paslaugas ir atliekamus darbus mokėjimo objektus ir dydžius.</w:t>
      </w:r>
    </w:p>
    <w:p>
      <w:pPr>
        <w:suppressAutoHyphens/>
        <w:ind w:firstLine="851"/>
        <w:jc w:val="both"/>
        <w:rPr>
          <w:color w:val="000000"/>
          <w:szCs w:val="24"/>
          <w:lang w:eastAsia="lt-LT"/>
        </w:rPr>
      </w:pPr>
      <w:r>
        <w:rPr>
          <w:color w:val="000000"/>
          <w:szCs w:val="24"/>
          <w:lang w:eastAsia="lt-LT"/>
        </w:rPr>
        <w:t>2</w:t>
      </w:r>
      <w:r>
        <w:rPr>
          <w:color w:val="000000"/>
          <w:szCs w:val="24"/>
          <w:lang w:eastAsia="lt-LT"/>
        </w:rPr>
        <w:t xml:space="preserve">. </w:t>
      </w:r>
      <w:r>
        <w:rPr>
          <w:color w:val="000000"/>
          <w:szCs w:val="24"/>
        </w:rPr>
        <w:t>Tarifuose vartojamos sąvokos ir sutrumpinimai apibrėžti Lietuvos Respublikos elektroninių ryšių įstatyme, Lietuvos Respublikos pašto įstatyme, Nacionalinėje radijo dažnių paskirstymo lentelėje, patvirtintoje Tarnybos direktoriaus 2011 m. liepos 29 d. įsakymu Nr. 1V-738 „Dėl Nacionalinės radijo dažnių paskirstymo lentelės patvirtinimo“, Radijo dažnių naudojimo plane, patvirtintame Tarnybos direktoriaus 2008 m. gruodžio 24 d. įsakymu Nr. 1V-1160 „Dėl Radijo dažnių naudojimo plano patvirtinimo“, Radijo dažnių (kanalų), kuriuos galima naudoti be atskiro leidimo, sąraše, patvirtintame Tarnybos direktoriaus 2010 m. rugsėjo 9 d. įsakymu Nr. 1V-893 „Dėl Radijo dažnių (kanalų), kuriuos galima naudoti be atskiro leidimo, sąrašo patvirtinimo“, ir Tarptautinių signalizacijos taškų kodų, nacionalinių signalizacijos taškų kodų, viešųjų judriojo ryšio tinklų kodų, viešųjų duomenų perdavimo tinklų identifikavimo kodų, originalaus tinklo identifikavimo kodų, tinklo identifikavimo kodų, paslaugų identifikavimo kodų ir paslaugų teikėjų išleidžiamų atsiskaitymo kortelių identifikacinių numerių skyrimo ir naudojimo taisyklėse, patvirtintose Tarnybos direktoriaus 2012 m. rugpjūčio 23 d. įsakymu Nr. 1V-1103 „</w:t>
      </w:r>
      <w:r>
        <w:rPr>
          <w:bCs/>
          <w:color w:val="000000"/>
          <w:szCs w:val="24"/>
        </w:rPr>
        <w:t>Dėl Tarptautinių signalizacijos taškų kodų, nacionalinių signalizacijos taškų kodų, viešųjų judriojo ryšio tinklų kodų, viešųjų duomenų perdavimo tinklų identifikavimo kodų, originalaus tinklo identifikavimo kodų, tinklo identifikavimo kodų, paslaugų identifikavimo kodų ir paslaugų teikėjų išleidžiamų atsiskaitymo kortelių identifikacinių numerių skyrimo ir naudojimo taisyklių patvirtinimo ir kai kurių Lietuvos Respublikos ryšių reguliavimo tarnybos direktoriaus įsakymų pripažinimo netekusiais galios</w:t>
      </w:r>
      <w:r>
        <w:rPr>
          <w:bCs/>
          <w:caps/>
          <w:color w:val="000000"/>
          <w:szCs w:val="24"/>
        </w:rPr>
        <w:t>“</w:t>
      </w:r>
      <w:r>
        <w:rPr>
          <w:color w:val="000000"/>
          <w:szCs w:val="24"/>
        </w:rPr>
        <w:t>.</w:t>
      </w:r>
    </w:p>
    <w:p>
      <w:pPr>
        <w:suppressAutoHyphens/>
        <w:ind w:firstLine="312"/>
        <w:jc w:val="both"/>
        <w:rPr>
          <w:color w:val="000000"/>
          <w:szCs w:val="24"/>
        </w:rPr>
      </w:pPr>
    </w:p>
    <w:p>
      <w:pPr>
        <w:keepLines/>
        <w:suppressAutoHyphens/>
        <w:spacing w:line="280" w:lineRule="auto"/>
        <w:jc w:val="center"/>
        <w:rPr>
          <w:b/>
          <w:bCs/>
          <w:caps/>
          <w:color w:val="000000"/>
          <w:szCs w:val="24"/>
        </w:rPr>
      </w:pPr>
      <w:r>
        <w:rPr>
          <w:b/>
          <w:bCs/>
          <w:caps/>
          <w:color w:val="000000"/>
          <w:szCs w:val="24"/>
        </w:rPr>
        <w:t>II</w:t>
      </w:r>
      <w:r>
        <w:rPr>
          <w:b/>
          <w:bCs/>
          <w:caps/>
          <w:color w:val="000000"/>
          <w:szCs w:val="24"/>
        </w:rPr>
        <w:t xml:space="preserve">. </w:t>
      </w:r>
      <w:r>
        <w:rPr>
          <w:b/>
          <w:bCs/>
          <w:caps/>
          <w:color w:val="000000"/>
          <w:szCs w:val="24"/>
        </w:rPr>
        <w:t>TARIFŲ OBJEKTAI IR DYDŽIAI</w:t>
      </w:r>
    </w:p>
    <w:p>
      <w:pPr>
        <w:spacing w:line="276" w:lineRule="auto"/>
        <w:jc w:val="center"/>
        <w:rPr>
          <w:szCs w:val="24"/>
          <w:lang w:eastAsia="lt-LT"/>
        </w:rPr>
      </w:pPr>
    </w:p>
    <w:tbl>
      <w:tblPr>
        <w:tblW w:w="94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6661"/>
        <w:gridCol w:w="1700"/>
      </w:tblGrid>
      <w:tr>
        <w:trPr>
          <w:trHeight w:val="62"/>
          <w:tblHeader/>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426"/>
              </w:tabs>
              <w:suppressAutoHyphens/>
              <w:ind w:firstLine="60"/>
              <w:jc w:val="center"/>
              <w:rPr>
                <w:b/>
                <w:bCs/>
                <w:color w:val="000000"/>
                <w:szCs w:val="24"/>
              </w:rPr>
            </w:pPr>
            <w:r>
              <w:rPr>
                <w:b/>
                <w:bCs/>
                <w:color w:val="000000"/>
                <w:szCs w:val="24"/>
              </w:rPr>
              <w:t>Eil.</w:t>
            </w:r>
          </w:p>
          <w:p>
            <w:pPr>
              <w:tabs>
                <w:tab w:val="left" w:pos="426"/>
              </w:tabs>
              <w:suppressAutoHyphens/>
              <w:jc w:val="center"/>
              <w:rPr>
                <w:b/>
                <w:color w:val="000000"/>
                <w:szCs w:val="24"/>
              </w:rPr>
            </w:pPr>
            <w:r>
              <w:rPr>
                <w:b/>
                <w:bCs/>
                <w:caps/>
                <w:color w:val="000000"/>
                <w:szCs w:val="24"/>
              </w:rPr>
              <w:t>N</w:t>
            </w:r>
            <w:r>
              <w:rPr>
                <w:b/>
                <w:bCs/>
                <w:color w:val="000000"/>
                <w:szCs w:val="24"/>
              </w:rPr>
              <w:t>r</w:t>
            </w:r>
            <w:r>
              <w:rPr>
                <w:b/>
                <w:bCs/>
                <w:caps/>
                <w:color w:val="000000"/>
                <w:szCs w:val="24"/>
              </w:rPr>
              <w:t>.</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426"/>
                <w:tab w:val="center" w:pos="4819"/>
                <w:tab w:val="right" w:pos="9638"/>
              </w:tabs>
              <w:suppressAutoHyphens/>
              <w:jc w:val="center"/>
              <w:rPr>
                <w:b/>
                <w:bCs/>
                <w:color w:val="000000"/>
                <w:szCs w:val="24"/>
              </w:rPr>
            </w:pPr>
            <w:r>
              <w:rPr>
                <w:b/>
                <w:bCs/>
                <w:color w:val="000000"/>
                <w:szCs w:val="24"/>
              </w:rPr>
              <w:t>Tarnybos teikiamos paslaugos ir atliekamo darbo pavadinimas</w:t>
            </w:r>
          </w:p>
          <w:p>
            <w:pPr>
              <w:tabs>
                <w:tab w:val="left" w:pos="426"/>
                <w:tab w:val="center" w:pos="4819"/>
                <w:tab w:val="right" w:pos="9638"/>
              </w:tabs>
              <w:suppressAutoHyphens/>
              <w:jc w:val="center"/>
              <w:rPr>
                <w:b/>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jc w:val="center"/>
              <w:rPr>
                <w:b/>
                <w:bCs/>
                <w:color w:val="000000"/>
                <w:szCs w:val="24"/>
              </w:rPr>
            </w:pPr>
            <w:r>
              <w:rPr>
                <w:b/>
                <w:bCs/>
                <w:color w:val="000000"/>
                <w:szCs w:val="24"/>
              </w:rPr>
              <w:t>Dydis,</w:t>
            </w:r>
          </w:p>
          <w:p>
            <w:pPr>
              <w:suppressAutoHyphens/>
              <w:ind w:firstLine="60"/>
              <w:jc w:val="center"/>
              <w:rPr>
                <w:b/>
                <w:color w:val="000000"/>
                <w:szCs w:val="24"/>
              </w:rPr>
            </w:pPr>
            <w:r>
              <w:rPr>
                <w:b/>
                <w:bCs/>
                <w:color w:val="000000"/>
                <w:szCs w:val="24"/>
              </w:rPr>
              <w:t>Eur</w:t>
            </w:r>
          </w:p>
        </w:tc>
      </w:tr>
      <w:tr>
        <w:trPr>
          <w:trHeight w:val="553"/>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426"/>
              </w:tabs>
              <w:suppressAutoHyphens/>
              <w:rPr>
                <w:b/>
                <w:bCs/>
                <w:color w:val="000000"/>
                <w:szCs w:val="24"/>
              </w:rPr>
            </w:pPr>
            <w:r>
              <w:rPr>
                <w:b/>
                <w:bCs/>
                <w:color w:val="000000"/>
                <w:szCs w:val="24"/>
              </w:rPr>
              <w:t>1.</w:t>
            </w:r>
          </w:p>
          <w:p>
            <w:pPr>
              <w:tabs>
                <w:tab w:val="left" w:pos="426"/>
              </w:tabs>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426"/>
              </w:tabs>
              <w:suppressAutoHyphens/>
              <w:jc w:val="both"/>
              <w:rPr>
                <w:b/>
                <w:bCs/>
                <w:color w:val="000000"/>
                <w:szCs w:val="24"/>
              </w:rPr>
            </w:pPr>
            <w:r>
              <w:rPr>
                <w:b/>
                <w:bCs/>
                <w:color w:val="000000"/>
                <w:szCs w:val="24"/>
              </w:rPr>
              <w:t>Elektroninių ryšių veiklos sąlygų laikymosi priežiūra (už vieną mėnesį)</w:t>
            </w:r>
            <w:r>
              <w:rPr>
                <w:b/>
                <w:color w:val="000000"/>
                <w:szCs w:val="24"/>
              </w:rPr>
              <w:t xml:space="preserve"> </w:t>
            </w:r>
            <w:r>
              <w:rPr>
                <w:b/>
                <w:bCs/>
                <w:color w:val="000000"/>
                <w:szCs w:val="24"/>
              </w:rPr>
              <w:t>(už kiekvieną veiklą)</w:t>
            </w:r>
          </w:p>
          <w:p>
            <w:pPr>
              <w:tabs>
                <w:tab w:val="left" w:pos="426"/>
              </w:tabs>
              <w:suppressAutoHyphens/>
              <w:jc w:val="both"/>
              <w:rPr>
                <w:b/>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ind w:firstLine="60"/>
              <w:jc w:val="center"/>
              <w:rPr>
                <w:b/>
                <w:caps/>
                <w:strike/>
                <w:color w:val="000000"/>
                <w:szCs w:val="24"/>
              </w:rPr>
            </w:pPr>
            <w:r>
              <w:rPr>
                <w:b/>
                <w:bCs/>
                <w:color w:val="000000"/>
                <w:szCs w:val="24"/>
              </w:rPr>
              <w:t>72,41</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426"/>
              </w:tabs>
              <w:suppressAutoHyphens/>
              <w:rPr>
                <w:b/>
                <w:bCs/>
                <w:color w:val="000000"/>
                <w:szCs w:val="24"/>
              </w:rPr>
            </w:pPr>
            <w:r>
              <w:rPr>
                <w:b/>
                <w:bCs/>
                <w:color w:val="000000"/>
                <w:szCs w:val="24"/>
              </w:rPr>
              <w:t>2.</w:t>
            </w:r>
          </w:p>
          <w:p>
            <w:pPr>
              <w:tabs>
                <w:tab w:val="left" w:pos="426"/>
              </w:tabs>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
                <w:color w:val="000000"/>
                <w:szCs w:val="24"/>
              </w:rPr>
            </w:pPr>
            <w:r>
              <w:rPr>
                <w:b/>
                <w:color w:val="000000"/>
                <w:szCs w:val="24"/>
              </w:rPr>
              <w:t>Pašto paslaugos teikimo sąlygų laikymosi priežiūra (už vieną mėnesį)</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b/>
                <w:strike/>
                <w:szCs w:val="24"/>
              </w:rPr>
            </w:pPr>
            <w:r>
              <w:rPr>
                <w:rFonts w:ascii="Times Roman" w:hAnsi="Times Roman" w:cs="Times Roman"/>
                <w:b/>
                <w:bCs/>
                <w:color w:val="000000"/>
                <w:szCs w:val="24"/>
                <w:lang w:val="en-US"/>
              </w:rPr>
              <w:t>72,41</w:t>
            </w:r>
          </w:p>
          <w:p>
            <w:pPr>
              <w:rPr>
                <w:b/>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3.</w:t>
            </w:r>
          </w:p>
          <w:p>
            <w:pPr>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
                <w:bCs/>
                <w:color w:val="000000"/>
                <w:szCs w:val="24"/>
              </w:rPr>
            </w:pPr>
            <w:r>
              <w:rPr>
                <w:b/>
                <w:bCs/>
                <w:color w:val="000000"/>
                <w:szCs w:val="24"/>
              </w:rPr>
              <w:t>Sąlygų naudoti radijo dažnius (kanalus), radijo stotis, sąlygų užsiimti radijo mėgėjų veikla nustatymo tarifai:</w:t>
            </w:r>
          </w:p>
          <w:p>
            <w:pPr>
              <w:suppressAutoHyphens/>
              <w:jc w:val="both"/>
              <w:rPr>
                <w:b/>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b/>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Sąlygų naudoti radijo dažnius (kanalus) ir radijo stotis nustatymas:</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 xml:space="preserve">Sąlygų naudoti radijo dažnius (kanalus) nustatymas, kai leidimų skaičius nėra ribojamas (už kiekvieną radijo ryšio kanalą) </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ind w:firstLine="60"/>
              <w:jc w:val="center"/>
              <w:rPr>
                <w:color w:val="000000"/>
                <w:szCs w:val="24"/>
              </w:rPr>
            </w:pPr>
            <w:r>
              <w:rPr>
                <w:bCs/>
                <w:color w:val="000000"/>
                <w:szCs w:val="24"/>
              </w:rPr>
              <w:t>92,68</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rPr>
                <w:color w:val="000000"/>
                <w:szCs w:val="24"/>
              </w:rPr>
            </w:pPr>
            <w:r>
              <w:rPr>
                <w:color w:val="000000"/>
                <w:szCs w:val="24"/>
              </w:rPr>
              <w:t>Sąlygų naudoti laivo stotį, veikiančią radijo dažnių juostose, nustatymas (už kiekvieną skiriamą radijo dažnių juostą):</w:t>
            </w:r>
          </w:p>
          <w:p>
            <w:pPr>
              <w:tabs>
                <w:tab w:val="right" w:pos="9808"/>
              </w:tabs>
              <w:suppressAutoHyphens/>
              <w:jc w:val="both"/>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3.1.2.1.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iki 30 MHz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right" w:pos="9808"/>
              </w:tabs>
              <w:suppressAutoHyphens/>
              <w:ind w:firstLine="60"/>
              <w:jc w:val="center"/>
              <w:rPr>
                <w:caps/>
                <w:color w:val="000000"/>
                <w:szCs w:val="24"/>
              </w:rPr>
            </w:pPr>
            <w:r>
              <w:rPr>
                <w:bCs/>
                <w:caps/>
                <w:color w:val="000000"/>
                <w:szCs w:val="24"/>
              </w:rPr>
              <w:t>22,30</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3.1.2.2.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156–174 MHz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11,58</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3.1.2.3.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 xml:space="preserve">kitose radijo dažnių juostose </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right" w:pos="9808"/>
              </w:tabs>
              <w:suppressAutoHyphens/>
              <w:ind w:firstLine="60"/>
              <w:jc w:val="center"/>
              <w:rPr>
                <w:caps/>
                <w:color w:val="000000"/>
                <w:szCs w:val="24"/>
              </w:rPr>
            </w:pPr>
            <w:r>
              <w:rPr>
                <w:bCs/>
                <w:caps/>
                <w:color w:val="000000"/>
                <w:szCs w:val="24"/>
              </w:rPr>
              <w:t>22,30</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Sąlygų naudoti orlaivio stotį, veikiančią radijo dažnių juostose, nustatymas (už kiekvieną skiriamą radijo dažnių juostą):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3.1.3.1.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rPr>
                <w:color w:val="000000"/>
                <w:szCs w:val="24"/>
              </w:rPr>
            </w:pPr>
            <w:r>
              <w:rPr>
                <w:color w:val="000000"/>
                <w:szCs w:val="24"/>
              </w:rPr>
              <w:t>iki 30 MHz</w:t>
            </w:r>
          </w:p>
          <w:p>
            <w:pPr>
              <w:tabs>
                <w:tab w:val="right" w:pos="9808"/>
              </w:tabs>
              <w:suppressAutoHyphens/>
              <w:jc w:val="both"/>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22,30</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3.1.3.2.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118–137 MHz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11,58</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3.1.3.3.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rPr>
                <w:color w:val="000000"/>
                <w:szCs w:val="24"/>
              </w:rPr>
            </w:pPr>
            <w:r>
              <w:rPr>
                <w:color w:val="000000"/>
                <w:szCs w:val="24"/>
              </w:rPr>
              <w:t xml:space="preserve">kitose radijo dažnių juostose </w:t>
            </w:r>
          </w:p>
          <w:p>
            <w:pPr>
              <w:tabs>
                <w:tab w:val="right" w:pos="9808"/>
              </w:tabs>
              <w:suppressAutoHyphens/>
              <w:jc w:val="both"/>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22,30</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Sąlygų (kurios nekeičiamos) naudoti radijo dažnius (kanalus), skiriamus ne ilgesniam kaip 1 mėnesio terminui, nustatymas, kai leidimų naudoti radijo dažnius (kanalus) skaičius nėra ribojamas (už kiekvieną radijo dažnį (kanalą))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22,88</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Sąlygų naudoti radijo dažnius (kanalus) palydovinės tarnybos tinkluose ar Žemės stotyse nustatymas (už kiekvieną radijo ryšio tinklą ar Žemės stotį):</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3.1.5.1.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kai nustatomos sąlygos naudoti radijo dažnius (kanalus) palydovinės tarnybos tinkluose ir reikalingas tarptautinis koordinavimas (už kiekvieną radijo ryšio tinklą)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1013,67</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3.1.5.2.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jc w:val="both"/>
              <w:rPr>
                <w:color w:val="000000"/>
                <w:szCs w:val="24"/>
              </w:rPr>
            </w:pPr>
            <w:r>
              <w:rPr>
                <w:color w:val="000000"/>
                <w:szCs w:val="24"/>
              </w:rPr>
              <w:t>kai nustatomos sąlygos naudoti radijo dažnius (kanalus) palydovinės tarnybos tinkluose ir nereikalingas tarptautinis koordinavimas (už kiekvieną radijo ryšio tinklą)</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492,35</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3.1.5.3.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kai nustatomos sąlygos naudoti radijo dažnius (kanalus) Žemės stotyse ir reikalingas tarptautinis koordinavimas (už kiekvieną Žemės stotį)</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246,18</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3.1.5.4.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jc w:val="both"/>
              <w:rPr>
                <w:color w:val="000000"/>
                <w:szCs w:val="24"/>
                <w:lang w:eastAsia="lt-LT"/>
              </w:rPr>
            </w:pPr>
            <w:r>
              <w:rPr>
                <w:color w:val="000000"/>
                <w:szCs w:val="24"/>
                <w:lang w:eastAsia="lt-LT"/>
              </w:rPr>
              <w:t xml:space="preserve">kai nustatomos sąlygos naudoti radijo dažnius (kanalus) Žemės stotyse, išskyrus naujienų rinkimo Žemės stotyse (angl. </w:t>
            </w:r>
            <w:r>
              <w:rPr>
                <w:i/>
                <w:color w:val="000000"/>
                <w:szCs w:val="24"/>
                <w:lang w:eastAsia="lt-LT"/>
              </w:rPr>
              <w:t xml:space="preserve">Satellite News Gathering (SNLtG) </w:t>
            </w:r>
            <w:r>
              <w:rPr>
                <w:bCs/>
                <w:i/>
                <w:color w:val="000000"/>
                <w:szCs w:val="24"/>
              </w:rPr>
              <w:t>Earth Station</w:t>
            </w:r>
            <w:r>
              <w:rPr>
                <w:color w:val="000000"/>
                <w:szCs w:val="24"/>
                <w:lang w:eastAsia="lt-LT"/>
              </w:rPr>
              <w:t>), ir nereikalingas tarptautinis koordinavimas (už kiekvieną Žemės stotį)</w:t>
            </w:r>
          </w:p>
          <w:p>
            <w:pPr>
              <w:suppressAutoHyphens/>
              <w:ind w:firstLine="60"/>
              <w:jc w:val="both"/>
              <w:rPr>
                <w:color w:val="000000"/>
                <w:szCs w:val="24"/>
                <w:lang w:eastAsia="lt-LT"/>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24,62</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rPr>
                <w:color w:val="000000"/>
                <w:szCs w:val="24"/>
              </w:rPr>
            </w:pPr>
            <w:r>
              <w:rPr>
                <w:color w:val="000000"/>
                <w:szCs w:val="24"/>
              </w:rPr>
              <w:t>3.1.5.5.</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lang w:eastAsia="lt-LT"/>
              </w:rPr>
            </w:pPr>
            <w:r>
              <w:rPr>
                <w:color w:val="000000"/>
                <w:szCs w:val="24"/>
                <w:lang w:eastAsia="lt-LT"/>
              </w:rPr>
              <w:t>kai nustatomos sąlygos naudoti radijo dažnius (kanalus) naujienų rinkimo Žemės stotyse ir nereikalingas tarptautinis koordinavimas (už kiekvieną naujienų rinkimo Žemės stotį)</w:t>
            </w:r>
          </w:p>
          <w:p>
            <w:pPr>
              <w:suppressAutoHyphens/>
              <w:jc w:val="both"/>
              <w:rPr>
                <w:color w:val="000000"/>
                <w:szCs w:val="24"/>
                <w:lang w:eastAsia="lt-LT"/>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right" w:pos="9808"/>
              </w:tabs>
              <w:suppressAutoHyphens/>
              <w:ind w:firstLine="60"/>
              <w:jc w:val="center"/>
              <w:rPr>
                <w:color w:val="000000"/>
                <w:szCs w:val="24"/>
              </w:rPr>
            </w:pPr>
            <w:r>
              <w:rPr>
                <w:bCs/>
                <w:caps/>
                <w:color w:val="000000"/>
                <w:szCs w:val="24"/>
              </w:rPr>
              <w:t>92,68</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3.1.6.</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jc w:val="both"/>
              <w:textAlignment w:val="center"/>
              <w:rPr>
                <w:rFonts w:eastAsia="Calibri"/>
                <w:szCs w:val="24"/>
                <w:lang w:eastAsia="lt-LT"/>
              </w:rPr>
            </w:pPr>
            <w:r>
              <w:rPr>
                <w:color w:val="000000"/>
                <w:szCs w:val="24"/>
              </w:rPr>
              <w:t xml:space="preserve">Sąlygų naudoti radijo dažnius (kanalus) </w:t>
            </w:r>
            <w:r>
              <w:rPr>
                <w:color w:val="000000"/>
                <w:szCs w:val="24"/>
                <w:lang w:eastAsia="lt-LT"/>
              </w:rPr>
              <w:t>fiksuotosios ir judriosios tarnybų radijo ryšio tinkluose nustatymas</w:t>
            </w:r>
            <w:r>
              <w:rPr>
                <w:color w:val="000000"/>
                <w:szCs w:val="24"/>
              </w:rPr>
              <w:t xml:space="preserve">, kai leidimų naudoti radijo dažnius (kanalus) skaičius ribojamas </w:t>
            </w:r>
            <w:r>
              <w:rPr>
                <w:color w:val="000000"/>
                <w:szCs w:val="24"/>
                <w:lang w:eastAsia="lt-LT"/>
              </w:rPr>
              <w:t>(už sąlygų naudoti radijo dažnius (kanalus) nustatymą kiekviename Tarnybos sprendime, nustatančiame sąlygas naudoti radijo dažnius (kanalus))</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jc w:val="center"/>
              <w:textAlignment w:val="center"/>
              <w:rPr>
                <w:rFonts w:eastAsia="Calibri"/>
                <w:szCs w:val="24"/>
                <w:lang w:eastAsia="lt-LT"/>
              </w:rPr>
            </w:pPr>
            <w:r>
              <w:rPr>
                <w:szCs w:val="24"/>
              </w:rPr>
              <w:t>74,14</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3.1.7.</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pacing w:val="-3"/>
                <w:szCs w:val="24"/>
              </w:rPr>
            </w:pPr>
            <w:r>
              <w:rPr>
                <w:color w:val="000000"/>
                <w:spacing w:val="-3"/>
                <w:szCs w:val="24"/>
              </w:rPr>
              <w:t>Sąlygų naudoti radijo dažnius (kanalus), skirtus naudoti transliavimo tarnybos stotyse, arba sąlygų naudoti transliavimo tarnybos stotis nustatymas (už kiekvieną radijo dažnį (kanalą) arba už transliavimo tarnybos stotį):</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3.1.7.1.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 xml:space="preserve">kai nustatomos sąlygos naudoti </w:t>
            </w:r>
            <w:r>
              <w:rPr>
                <w:color w:val="000000"/>
                <w:spacing w:val="-3"/>
                <w:szCs w:val="24"/>
              </w:rPr>
              <w:t xml:space="preserve">radijo dažnius (kanalus) </w:t>
            </w:r>
            <w:r>
              <w:rPr>
                <w:color w:val="000000"/>
                <w:szCs w:val="24"/>
              </w:rPr>
              <w:t>eksperimentiniams tikslams nekomerciniam naudojimui (už kiekvieną radijo dažnį (kanalą))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aps/>
                <w:color w:val="000000"/>
                <w:szCs w:val="24"/>
              </w:rPr>
            </w:pPr>
            <w:r>
              <w:rPr>
                <w:bCs/>
                <w:caps/>
                <w:color w:val="000000"/>
                <w:szCs w:val="24"/>
              </w:rPr>
              <w:t>59,37</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3.1.7.2.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left="26"/>
              <w:jc w:val="both"/>
              <w:textAlignment w:val="center"/>
              <w:rPr>
                <w:color w:val="000000"/>
                <w:szCs w:val="24"/>
              </w:rPr>
            </w:pPr>
            <w:r>
              <w:rPr>
                <w:color w:val="000000"/>
                <w:szCs w:val="24"/>
              </w:rPr>
              <w:t>kai nustatomos sąlygos naudoti radijo dažnius (kanalus) iš 3–30 MHz radijo dažnių juostos (už kiekvieną radijo dažnį (kanalą))</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18,83</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3.1.7.3.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 xml:space="preserve">kai sąlygos nustatomos kitais atvejais, nenurodytais šios lentelės 3.1.7.1 ir 3.1.7.2 papunkčiuose </w:t>
            </w:r>
            <w:r>
              <w:rPr>
                <w:color w:val="000000"/>
                <w:spacing w:val="-3"/>
                <w:szCs w:val="24"/>
              </w:rPr>
              <w:t>(už kiekvieną radijo dažnį (kanalą) arba už transliavimo tarnybos stotį)</w:t>
            </w:r>
            <w:r>
              <w:rPr>
                <w:color w:val="000000"/>
                <w:szCs w:val="24"/>
              </w:rPr>
              <w:t xml:space="preserve">: </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3.1.7.3.1.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textAlignment w:val="center"/>
              <w:rPr>
                <w:color w:val="000000"/>
                <w:szCs w:val="24"/>
                <w:lang w:eastAsia="lt-LT"/>
              </w:rPr>
            </w:pPr>
            <w:r>
              <w:rPr>
                <w:color w:val="000000"/>
                <w:szCs w:val="24"/>
                <w:lang w:eastAsia="lt-LT"/>
              </w:rPr>
              <w:t>e. r. p. ≤ 2W</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textAlignment w:val="center"/>
              <w:rPr>
                <w:szCs w:val="24"/>
              </w:rPr>
            </w:pPr>
            <w:r>
              <w:rPr>
                <w:szCs w:val="24"/>
              </w:rPr>
              <w:t>92,68</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3.1.7.3.2.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lang w:eastAsia="lt-LT"/>
              </w:rPr>
              <w:t>2</w:t>
            </w:r>
            <w:r>
              <w:rPr>
                <w:color w:val="000000"/>
                <w:szCs w:val="24"/>
              </w:rPr>
              <w:t>W &lt; e. r. p. ≤ 20W</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szCs w:val="24"/>
              </w:rPr>
            </w:pPr>
            <w:r>
              <w:rPr>
                <w:caps/>
                <w:color w:val="000000"/>
                <w:szCs w:val="24"/>
              </w:rPr>
              <w:t>148,29</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rPr>
                <w:color w:val="000000"/>
                <w:szCs w:val="24"/>
              </w:rPr>
            </w:pPr>
            <w:r>
              <w:rPr>
                <w:color w:val="000000"/>
                <w:szCs w:val="24"/>
              </w:rPr>
              <w:t>3.1.7.3.3.</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e. r. p. &gt; 20W</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right" w:pos="9808"/>
              </w:tabs>
              <w:suppressAutoHyphens/>
              <w:ind w:firstLine="60"/>
              <w:jc w:val="center"/>
              <w:rPr>
                <w:caps/>
                <w:color w:val="000000"/>
                <w:szCs w:val="24"/>
              </w:rPr>
            </w:pPr>
            <w:r>
              <w:rPr>
                <w:bCs/>
                <w:caps/>
                <w:color w:val="000000"/>
                <w:szCs w:val="24"/>
              </w:rPr>
              <w:t>222,43</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3.1.8.</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Sąlygų naudoti mikrobangų daugiakanalės televizijos radijo dažnius (kanalus) nustatymas (už kiekvieną radijo dažnį (kanalą)):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3.1.8.1.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e. r. p. ≤ 0,1W</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28,67</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3.1.8.2.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0,1W &lt; e. r. p. ≤ 1W</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37,94</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3.1.8.3.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1W &lt; e. r. p. ≤ 20W</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56,48</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3.1.8.4.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e. r. p. &gt; 20W</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93,55</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rPr>
                <w:color w:val="000000"/>
                <w:szCs w:val="24"/>
              </w:rPr>
            </w:pPr>
            <w:r>
              <w:rPr>
                <w:color w:val="000000"/>
                <w:szCs w:val="24"/>
              </w:rPr>
              <w:t>Radijo dažnių (kanalų) naudojimo sąlygų pakeitimas radijo dažnių (kanalų) naudotojo prašymu:</w:t>
            </w:r>
          </w:p>
          <w:p>
            <w:pPr>
              <w:tabs>
                <w:tab w:val="right" w:pos="9808"/>
              </w:tabs>
              <w:suppressAutoHyphens/>
              <w:jc w:val="both"/>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rPr>
                <w:color w:val="000000"/>
                <w:szCs w:val="24"/>
              </w:rPr>
            </w:pPr>
            <w:r>
              <w:rPr>
                <w:color w:val="000000"/>
                <w:szCs w:val="24"/>
              </w:rPr>
              <w:t>Radijo dažnių (kanalų), naudojamų fiksuotosios ir judriosios tarnybų radijo ryšio tinkluose, naudojimo sąlygų pakeitimas:</w:t>
            </w:r>
          </w:p>
          <w:p>
            <w:pPr>
              <w:tabs>
                <w:tab w:val="right" w:pos="9808"/>
              </w:tabs>
              <w:suppressAutoHyphens/>
              <w:jc w:val="both"/>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textAlignment w:val="center"/>
              <w:rPr>
                <w:color w:val="000000"/>
                <w:szCs w:val="24"/>
                <w:lang w:eastAsia="lt-LT"/>
              </w:rPr>
            </w:pPr>
            <w:r>
              <w:rPr>
                <w:color w:val="000000"/>
                <w:szCs w:val="24"/>
                <w:lang w:eastAsia="lt-LT"/>
              </w:rPr>
              <w:t>kai pasikeičia elektromagnetinio suderinamumo sąlygos ir reikalingas tarptautinis koordinavimas (už sąlygų naudoti radijo dažnius (kanalus)</w:t>
            </w:r>
            <w:r>
              <w:rPr>
                <w:bCs/>
                <w:color w:val="000000"/>
                <w:szCs w:val="24"/>
                <w:lang w:eastAsia="lt-LT"/>
              </w:rPr>
              <w:t xml:space="preserve"> </w:t>
            </w:r>
            <w:r>
              <w:rPr>
                <w:color w:val="000000"/>
                <w:szCs w:val="24"/>
                <w:lang w:eastAsia="lt-LT"/>
              </w:rPr>
              <w:t xml:space="preserve">nustatymą pagal kiekvieną Tarnybos sprendimą pakeisti radijo dažnių (kanalų) naudojimo sąlygas) </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23,17</w:t>
            </w:r>
          </w:p>
          <w:p>
            <w:pPr>
              <w:tabs>
                <w:tab w:val="right" w:pos="9808"/>
              </w:tabs>
              <w:suppressAutoHyphens/>
              <w:jc w:val="center"/>
              <w:rPr>
                <w:caps/>
                <w:color w:val="000000"/>
                <w:szCs w:val="24"/>
              </w:rPr>
            </w:pPr>
          </w:p>
        </w:tc>
      </w:tr>
      <w:tr>
        <w:trPr>
          <w:trHeight w:val="714"/>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textAlignment w:val="center"/>
              <w:rPr>
                <w:color w:val="000000"/>
                <w:szCs w:val="24"/>
                <w:lang w:eastAsia="lt-LT"/>
              </w:rPr>
            </w:pPr>
            <w:r>
              <w:rPr>
                <w:color w:val="000000"/>
                <w:szCs w:val="24"/>
                <w:lang w:eastAsia="lt-LT"/>
              </w:rPr>
              <w:t>kai pasikeičia elektromagnetinio suderinamumo sąlygos, bet nereikalingas tarptautinis koordinavimas (už sąlygų naudoti radijo dažnius (kanalus)</w:t>
            </w:r>
            <w:r>
              <w:rPr>
                <w:bCs/>
                <w:color w:val="000000"/>
                <w:szCs w:val="24"/>
                <w:lang w:eastAsia="lt-LT"/>
              </w:rPr>
              <w:t xml:space="preserve"> </w:t>
            </w:r>
            <w:r>
              <w:rPr>
                <w:color w:val="000000"/>
                <w:szCs w:val="24"/>
                <w:lang w:eastAsia="lt-LT"/>
              </w:rPr>
              <w:t>nustatymą pagal kiekvieną Tarnybos sprendimą pakeisti radijo dažnių (kanalų) naudojimo sąlygas)</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18,54</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Radijo dažnių (kanalų), naudojamų radijo ar televizijos transliavimo ar siuntimo stotyse, naudojimo sąlygų pakeitimas:</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3.2.2.1.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kai pasikeičia elektromagnetinio suderinamumo sąlygos ir reikalingas tarptautinis koordinavimas (už kiekvieną radijo dažnį (kanalą))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141,33</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3.2.2.2.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kai pasikeičia elektromagnetinio suderinamumo sąlygos, bet nereikalingas tarptautinis koordinavimas (už kiekvieną radijo dažnį (kanalą))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71,25</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3.2.2.3.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kai pasikeičia radijo dažnių iš 3–30 MHz radijo dažnių juostos naudojimo sąlygos (už kiekvieną radijo dažnį (kanalą))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23,46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jc w:val="both"/>
              <w:rPr>
                <w:color w:val="000000"/>
                <w:szCs w:val="24"/>
              </w:rPr>
            </w:pPr>
            <w:r>
              <w:rPr>
                <w:color w:val="000000"/>
                <w:szCs w:val="24"/>
              </w:rPr>
              <w:t>Radijo dažnių (kanalų) naudojimo sąlygų pakeitimas mikrobangų daugiakanalės televizijos stotims:</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3.2.3.1.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textAlignment w:val="center"/>
              <w:rPr>
                <w:color w:val="000000"/>
                <w:szCs w:val="24"/>
                <w:lang w:eastAsia="lt-LT"/>
              </w:rPr>
            </w:pPr>
            <w:r>
              <w:rPr>
                <w:color w:val="000000"/>
                <w:szCs w:val="24"/>
                <w:lang w:eastAsia="lt-LT"/>
              </w:rPr>
              <w:t>kai pasikeičia elektromagnetinio suderinamumo sąlygos ir reikalingas tarptautinis koordinavimas (už sąlygų naudoti radijo dažnius (kanalus)</w:t>
            </w:r>
            <w:r>
              <w:rPr>
                <w:bCs/>
                <w:color w:val="000000"/>
                <w:szCs w:val="24"/>
                <w:lang w:eastAsia="lt-LT"/>
              </w:rPr>
              <w:t xml:space="preserve"> </w:t>
            </w:r>
            <w:r>
              <w:rPr>
                <w:color w:val="000000"/>
                <w:szCs w:val="24"/>
                <w:lang w:eastAsia="lt-LT"/>
              </w:rPr>
              <w:t xml:space="preserve">nustatymą pagal kiekvieną Tarnybos sprendimą pakeisti radijo dažnių (kanalų) naudojimo sąlygas) </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46,34</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3.2.3.2.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textAlignment w:val="center"/>
              <w:rPr>
                <w:color w:val="000000"/>
                <w:szCs w:val="24"/>
                <w:lang w:eastAsia="lt-LT"/>
              </w:rPr>
            </w:pPr>
            <w:r>
              <w:rPr>
                <w:color w:val="000000"/>
                <w:szCs w:val="24"/>
                <w:lang w:eastAsia="lt-LT"/>
              </w:rPr>
              <w:t>kai pasikeičia elektromagnetinio suderinamumo sąlygos, bet nereikalingas tarptautinis koordinavimas (už sąlygų naudoti radijo dažnius (kanalus)</w:t>
            </w:r>
            <w:r>
              <w:rPr>
                <w:bCs/>
                <w:color w:val="000000"/>
                <w:szCs w:val="24"/>
                <w:lang w:eastAsia="lt-LT"/>
              </w:rPr>
              <w:t xml:space="preserve"> </w:t>
            </w:r>
            <w:r>
              <w:rPr>
                <w:color w:val="000000"/>
                <w:szCs w:val="24"/>
                <w:lang w:eastAsia="lt-LT"/>
              </w:rPr>
              <w:t>nustatymą pagal kiekvieną Tarnybos sprendimą pakeisti radijo dažnių (kanalų) naudojimo sąlygas)</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20,85</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Radijo dažnių (kanalų) naudojimo sąlygų pakeitimas palydovinio ryšio tinklams ar Žemės stotims:</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3.2.4.1.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textAlignment w:val="center"/>
              <w:rPr>
                <w:color w:val="000000"/>
                <w:szCs w:val="24"/>
                <w:lang w:eastAsia="lt-LT"/>
              </w:rPr>
            </w:pPr>
            <w:r>
              <w:rPr>
                <w:color w:val="000000"/>
                <w:szCs w:val="24"/>
                <w:lang w:eastAsia="lt-LT"/>
              </w:rPr>
              <w:t>kai pasikeičia elektromagnetinio suderinamumo sąlygos ir reikalingas tarptautinis koordinavimas (už sąlygų naudoti radijo dažnius (kanalus)</w:t>
            </w:r>
            <w:r>
              <w:rPr>
                <w:bCs/>
                <w:color w:val="000000"/>
                <w:szCs w:val="24"/>
                <w:lang w:eastAsia="lt-LT"/>
              </w:rPr>
              <w:t xml:space="preserve"> </w:t>
            </w:r>
            <w:r>
              <w:rPr>
                <w:color w:val="000000"/>
                <w:szCs w:val="24"/>
                <w:lang w:eastAsia="lt-LT"/>
              </w:rPr>
              <w:t>nustatymą pagal kiekvieną Tarnybos sprendimą pakeisti radijo dažnių (kanalų) naudojimo sąlygas)</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246,18</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3.2.4.2.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textAlignment w:val="center"/>
              <w:rPr>
                <w:color w:val="000000"/>
                <w:szCs w:val="24"/>
                <w:lang w:eastAsia="lt-LT"/>
              </w:rPr>
            </w:pPr>
            <w:r>
              <w:rPr>
                <w:color w:val="000000"/>
                <w:szCs w:val="24"/>
                <w:lang w:eastAsia="lt-LT"/>
              </w:rPr>
              <w:t>kai pasikeičia elektromagnetinio suderinamumo sąlygos, bet nereikalingas tarptautinis koordinavimas (už sąlygų naudoti radijo dažnius (kanalus)</w:t>
            </w:r>
            <w:r>
              <w:rPr>
                <w:bCs/>
                <w:color w:val="000000"/>
                <w:szCs w:val="24"/>
                <w:lang w:eastAsia="lt-LT"/>
              </w:rPr>
              <w:t xml:space="preserve"> </w:t>
            </w:r>
            <w:r>
              <w:rPr>
                <w:color w:val="000000"/>
                <w:szCs w:val="24"/>
                <w:lang w:eastAsia="lt-LT"/>
              </w:rPr>
              <w:t>nustatymą pagal kiekvieną Tarnybos sprendimą pakeisti radijo dažnių (kanalų) naudojimo sąlygas)</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24,62</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3.2.5.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textAlignment w:val="center"/>
              <w:rPr>
                <w:color w:val="000000"/>
                <w:szCs w:val="24"/>
                <w:lang w:eastAsia="lt-LT"/>
              </w:rPr>
            </w:pPr>
            <w:r>
              <w:rPr>
                <w:color w:val="000000"/>
                <w:szCs w:val="24"/>
                <w:lang w:eastAsia="lt-LT"/>
              </w:rPr>
              <w:t>Sąlygų naudoti radijo dažnius (kanalus) keitimas, kai nekeičiamos elektromagnetinio suderinamumo sąlygos (už sąlygų naudoti radijo dažnius (kanalus)</w:t>
            </w:r>
            <w:r>
              <w:rPr>
                <w:bCs/>
                <w:color w:val="000000"/>
                <w:szCs w:val="24"/>
                <w:lang w:eastAsia="lt-LT"/>
              </w:rPr>
              <w:t xml:space="preserve"> </w:t>
            </w:r>
            <w:r>
              <w:rPr>
                <w:color w:val="000000"/>
                <w:szCs w:val="24"/>
                <w:lang w:eastAsia="lt-LT"/>
              </w:rPr>
              <w:t>nustatymą pagal kiekvieną Tarnybos sprendimą pakeisti radijo dažnių (kanalų) naudojimo sąlygas)</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5,79</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textAlignment w:val="center"/>
              <w:rPr>
                <w:color w:val="000000"/>
                <w:szCs w:val="24"/>
                <w:lang w:eastAsia="lt-LT"/>
              </w:rPr>
            </w:pPr>
            <w:r>
              <w:rPr>
                <w:color w:val="000000"/>
                <w:szCs w:val="24"/>
                <w:lang w:eastAsia="lt-LT"/>
              </w:rPr>
              <w:t xml:space="preserve">Sąlygų naudoti radijo dažnius (kanalus) nustatymas, perleidžiant teisę naudoti radijo dažnius (kanalus) kitam asmeniui (už sąlygų naudoti radijo dažnius (kanalus) nustatymą pagal kiekvieną Tarnybos sprendimą leisti perleisti teisę naudoti radijo dažnius (kanalus) kitam asmeniui) </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18,54</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 xml:space="preserve">Kitų sąlygų, nei sąlygos, nurodomos Teisės užsiimti radijo mėgėjų veikla suteikimo tvarkos ir šios veiklos sąlygų apraše, patvirtintame Tarnybos direktoriaus 2005 m. gruodžio 2 d. įsakymu Nr. 1V-1070 „Dėl Teisės užsiimti radijo mėgėjų veikla suteikimo tvarkos ir užsiėmimo šia veikla sąlygų aprašo patvirtinimo“, naudoti radijo dažnius (kanalus) radijo mėgėjams nustatymas, radijo mėgėjams skirtose radijo dažnių juostose </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firstLine="60"/>
              <w:jc w:val="center"/>
              <w:rPr>
                <w:color w:val="000000"/>
                <w:szCs w:val="24"/>
              </w:rPr>
            </w:pPr>
            <w:r>
              <w:rPr>
                <w:caps/>
                <w:color w:val="000000"/>
                <w:szCs w:val="24"/>
              </w:rPr>
              <w:t>74,14</w:t>
            </w:r>
          </w:p>
          <w:p>
            <w:pPr>
              <w:keepLines/>
              <w:suppressAutoHyphens/>
              <w:jc w:val="center"/>
              <w:rPr>
                <w:bCs/>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4.</w:t>
            </w:r>
          </w:p>
          <w:p>
            <w:pPr>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
                <w:bCs/>
                <w:color w:val="000000"/>
                <w:szCs w:val="24"/>
              </w:rPr>
            </w:pPr>
            <w:r>
              <w:rPr>
                <w:b/>
                <w:bCs/>
                <w:color w:val="000000"/>
                <w:szCs w:val="24"/>
              </w:rPr>
              <w:t>Radijo dažnių (kanalų) naudojimo priežiūros, įskaitant radijo stebėseną, tarifai (už kiekvieną mėnesį):</w:t>
            </w:r>
          </w:p>
          <w:p>
            <w:pPr>
              <w:suppressAutoHyphens/>
              <w:jc w:val="both"/>
              <w:rPr>
                <w:b/>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b/>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rPr>
                <w:color w:val="000000"/>
                <w:szCs w:val="24"/>
              </w:rPr>
            </w:pPr>
            <w:r>
              <w:rPr>
                <w:color w:val="000000"/>
                <w:szCs w:val="24"/>
              </w:rPr>
              <w:t>4.1.</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rPr>
                <w:color w:val="000000"/>
                <w:szCs w:val="24"/>
              </w:rPr>
            </w:pPr>
            <w:r>
              <w:rPr>
                <w:color w:val="000000"/>
                <w:szCs w:val="24"/>
              </w:rPr>
              <w:t>Sausumos judriosios tarnybos radijo ryšio tinklai:</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Vidaus ir viešosios prieigos radijo ryšio tinklai (už kiekvieno siuntimo ir priėmimo radijo ryšio kanalo, leisto naudoti kiekvienoje stacionarioje stotyje, esant skirtingiems siuntimo ir priėmimo radijo ryšio kanalams, arba už kiekvieno siuntimo radijo ryšio kanalo, leisto naudoti kiekvienoje stacionarioje stotyje, esant vienodiems siuntimo ir priėmimo radijo ryšio kanalams, arba radijo ryšio tinkluose be stacionarių stočių už kiekvieno siuntimo ir priėmimo radijo ryšio kanalo, esant skirtingiems siuntimo ir priėmimo radijo ryšio kanalams, arba už kiekvieno siuntimo radijo ryšio kanalo, esant vienodiems siuntimo ir priėmimo radijo ryšio kanalams, leisto naudoti vidaus radijo ryšio tinkle be stacionarių stočių, kiekvieno kHz priežiūrą, įskaitant radijo stebėseną, priklausomai nuo radijo dažnių juostos (F) ir koeficiento k2*, priklausančio nuo stacionarios stoties maksimalios spinduliuotės galios (P) ir (ar) antenos pakėlimo aukščio (H) arba nuo maksimalios spinduliuotės galios (P) ir (ar) teritorijos, kurioje leista naudoti radijo ryšio kanalus, radijo ryšio tinkluose be stacionarių stočių, Eur/kHz):</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4.1.1.1.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 xml:space="preserve">F </w:t>
            </w:r>
            <w:r>
              <w:rPr>
                <w:caps/>
                <w:color w:val="000000"/>
                <w:szCs w:val="24"/>
              </w:rPr>
              <w:t>≤</w:t>
            </w:r>
            <w:r>
              <w:rPr>
                <w:color w:val="000000"/>
                <w:szCs w:val="24"/>
              </w:rPr>
              <w:t xml:space="preserve"> 30 MHz </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firstLine="60"/>
              <w:jc w:val="center"/>
              <w:rPr>
                <w:color w:val="000000"/>
                <w:szCs w:val="24"/>
              </w:rPr>
            </w:pPr>
            <w:r>
              <w:rPr>
                <w:bCs/>
                <w:color w:val="000000"/>
                <w:szCs w:val="24"/>
              </w:rPr>
              <w:t>0,05</w:t>
            </w:r>
            <w:r>
              <w:rPr>
                <w:color w:val="000000"/>
                <w:szCs w:val="24"/>
              </w:rPr>
              <w:t>*k2</w:t>
            </w:r>
          </w:p>
          <w:p>
            <w:pPr>
              <w:keepLines/>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4.1.1.2.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 xml:space="preserve">30 MHz &lt; F </w:t>
            </w:r>
            <w:r>
              <w:rPr>
                <w:caps/>
                <w:color w:val="000000"/>
                <w:szCs w:val="24"/>
              </w:rPr>
              <w:t>≤</w:t>
            </w:r>
            <w:r>
              <w:rPr>
                <w:color w:val="000000"/>
                <w:szCs w:val="24"/>
              </w:rPr>
              <w:t xml:space="preserve"> 406 MHz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0,042</w:t>
            </w:r>
            <w:r>
              <w:rPr>
                <w:color w:val="000000"/>
                <w:szCs w:val="24"/>
              </w:rPr>
              <w:t>*k2</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4.1.1.3.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 xml:space="preserve">406 MHz &lt; F </w:t>
            </w:r>
            <w:r>
              <w:rPr>
                <w:caps/>
                <w:color w:val="000000"/>
                <w:szCs w:val="24"/>
              </w:rPr>
              <w:t>≤</w:t>
            </w:r>
            <w:r>
              <w:rPr>
                <w:color w:val="000000"/>
                <w:szCs w:val="24"/>
              </w:rPr>
              <w:t xml:space="preserve"> 960 MHz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0,03</w:t>
            </w:r>
            <w:r>
              <w:rPr>
                <w:color w:val="000000"/>
                <w:szCs w:val="24"/>
              </w:rPr>
              <w:t>*k2</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4.1.1.4.</w:t>
            </w:r>
          </w:p>
          <w:p>
            <w:pPr>
              <w:tabs>
                <w:tab w:val="right" w:pos="9808"/>
              </w:tabs>
              <w:suppressAutoHyphens/>
              <w:rPr>
                <w:cap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F &gt; 960 MHz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firstLine="60"/>
              <w:jc w:val="center"/>
              <w:rPr>
                <w:color w:val="000000"/>
                <w:szCs w:val="24"/>
              </w:rPr>
            </w:pPr>
            <w:r>
              <w:rPr>
                <w:bCs/>
                <w:color w:val="000000"/>
                <w:szCs w:val="24"/>
              </w:rPr>
              <w:t>0,03</w:t>
            </w:r>
            <w:r>
              <w:rPr>
                <w:color w:val="000000"/>
                <w:szCs w:val="24"/>
              </w:rPr>
              <w:t>*k2</w:t>
            </w:r>
          </w:p>
          <w:p>
            <w:pPr>
              <w:keepLines/>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Fiksuotosios tarnybos radijo ryšio tinklai:</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Vidaus radijo ryšio tinklai, kuriuose naudojami radijo dažniai iki 960 MHz imtinai:</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 xml:space="preserve">Radijo dažniai (kanalai) naudojami taškas-taškas sistemose (už kiekvienos stoties kiekvieno nustatytų spinduliuotės parametrų siuntimo radijo ryšio kanalo, esant vienodiems siuntimo ir priėmimo radijo ryšio kanalams, arba už kiekvieno siuntimo ir už kiekvieno priėmimo radijo ryšio kanalo, esant skirtingiems siuntimo ir priėmimo radijo ryšio kanalams, kiekvieno kHz naudojimo priežiūrą, įskaitant radijo stebėseną, priklausomai nuo radijo dažnių juostos (F), koeficiento k4**, priklausančio nuo stoties maksimalios spinduliuotės galios (P) ir antenos pakėlimo aukščio (H), Eur/kHz): </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F </w:t>
            </w:r>
            <w:r>
              <w:rPr>
                <w:caps/>
                <w:color w:val="000000"/>
                <w:szCs w:val="24"/>
              </w:rPr>
              <w:t>≤</w:t>
            </w:r>
            <w:r>
              <w:rPr>
                <w:color w:val="000000"/>
                <w:szCs w:val="24"/>
              </w:rPr>
              <w:t xml:space="preserve"> 30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firstLine="60"/>
              <w:jc w:val="center"/>
              <w:rPr>
                <w:color w:val="000000"/>
                <w:szCs w:val="24"/>
              </w:rPr>
            </w:pPr>
            <w:r>
              <w:rPr>
                <w:bCs/>
                <w:color w:val="000000"/>
                <w:szCs w:val="24"/>
              </w:rPr>
              <w:t>0,14</w:t>
            </w:r>
            <w:r>
              <w:rPr>
                <w:color w:val="000000"/>
                <w:szCs w:val="24"/>
              </w:rPr>
              <w:t>*k4</w:t>
            </w:r>
          </w:p>
          <w:p>
            <w:pPr>
              <w:keepLines/>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30 MHz &lt; F </w:t>
            </w:r>
            <w:r>
              <w:rPr>
                <w:caps/>
                <w:color w:val="000000"/>
                <w:szCs w:val="24"/>
              </w:rPr>
              <w:t>≤</w:t>
            </w:r>
            <w:r>
              <w:rPr>
                <w:color w:val="000000"/>
                <w:szCs w:val="24"/>
              </w:rPr>
              <w:t xml:space="preserve"> 174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0,12</w:t>
            </w:r>
            <w:r>
              <w:rPr>
                <w:color w:val="000000"/>
                <w:szCs w:val="24"/>
              </w:rPr>
              <w:t>*k4</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4.2.1.1.3.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174 MHz &lt; F </w:t>
            </w:r>
            <w:r>
              <w:rPr>
                <w:caps/>
                <w:color w:val="000000"/>
                <w:szCs w:val="24"/>
              </w:rPr>
              <w:t>≤</w:t>
            </w:r>
            <w:r>
              <w:rPr>
                <w:color w:val="000000"/>
                <w:szCs w:val="24"/>
              </w:rPr>
              <w:t xml:space="preserve"> 406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0,09</w:t>
            </w:r>
            <w:r>
              <w:rPr>
                <w:color w:val="000000"/>
                <w:szCs w:val="24"/>
              </w:rPr>
              <w:t>*k4</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4.2.1.1.4.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406 MHz &lt; F </w:t>
            </w:r>
            <w:r>
              <w:rPr>
                <w:caps/>
                <w:color w:val="000000"/>
                <w:szCs w:val="24"/>
              </w:rPr>
              <w:t>≤</w:t>
            </w:r>
            <w:r>
              <w:rPr>
                <w:color w:val="000000"/>
                <w:szCs w:val="24"/>
              </w:rPr>
              <w:t xml:space="preserve"> 960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0,07</w:t>
            </w:r>
            <w:r>
              <w:rPr>
                <w:color w:val="000000"/>
                <w:szCs w:val="24"/>
              </w:rPr>
              <w:t>*k4</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Radijo dažniai (kanalai) naudojami taškas-daug taškų sistemose (už kiekvienos centrinės stoties nustatytų spinduliuotės parametrų kiekvieno siuntimo ir kiekvieno priėmimo radijo ryšio kanalo, esant skirtingiems siuntimo ir priėmimo radijo ryšio kanalams, arba už kiekvienos centrinės stoties nustatytų spinduliuotės parametrų kiekvieno siuntimo radijo ryšio kanalo, esant vienodiems siuntimo ir priėmimo radijo ryšio kanalams, kiekvieno kHz naudojimo priežiūrą, įskaitant radijo stebėseną, priklausomai nuo radijo dažnių juostos (F), koeficiento k4**, priklausančio nuo centrinės stoties maksimalios spinduliuotės galios (P) ir antenos pakėlimo aukščio (H), Eur/kHz):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center"/>
              <w:rPr>
                <w:color w:val="000000"/>
                <w:szCs w:val="24"/>
              </w:rPr>
            </w:pPr>
          </w:p>
          <w:p>
            <w:pPr>
              <w:suppressAutoHyphens/>
              <w:jc w:val="center"/>
              <w:rPr>
                <w:color w:val="000000"/>
                <w:szCs w:val="24"/>
              </w:rPr>
            </w:pP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4.2.1.2.1.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F </w:t>
            </w:r>
            <w:r>
              <w:rPr>
                <w:caps/>
                <w:color w:val="000000"/>
                <w:szCs w:val="24"/>
              </w:rPr>
              <w:t>≤</w:t>
            </w:r>
            <w:r>
              <w:rPr>
                <w:color w:val="000000"/>
                <w:szCs w:val="24"/>
              </w:rPr>
              <w:t xml:space="preserve"> 30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0,14</w:t>
            </w:r>
            <w:r>
              <w:rPr>
                <w:color w:val="000000"/>
                <w:szCs w:val="24"/>
              </w:rPr>
              <w:t>*k4</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4.2.1.2.2.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30 MHz &lt; F </w:t>
            </w:r>
            <w:r>
              <w:rPr>
                <w:caps/>
                <w:color w:val="000000"/>
                <w:szCs w:val="24"/>
              </w:rPr>
              <w:t>≤</w:t>
            </w:r>
            <w:r>
              <w:rPr>
                <w:color w:val="000000"/>
                <w:szCs w:val="24"/>
              </w:rPr>
              <w:t xml:space="preserve"> 174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0,12</w:t>
            </w:r>
            <w:r>
              <w:rPr>
                <w:color w:val="000000"/>
                <w:szCs w:val="24"/>
              </w:rPr>
              <w:t>*k4</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4.2.1.2.3.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174 MHz &lt; F </w:t>
            </w:r>
            <w:r>
              <w:rPr>
                <w:caps/>
                <w:color w:val="000000"/>
                <w:szCs w:val="24"/>
              </w:rPr>
              <w:t>≤</w:t>
            </w:r>
            <w:r>
              <w:rPr>
                <w:color w:val="000000"/>
                <w:szCs w:val="24"/>
              </w:rPr>
              <w:t xml:space="preserve"> 406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0,09</w:t>
            </w:r>
            <w:r>
              <w:rPr>
                <w:color w:val="000000"/>
                <w:szCs w:val="24"/>
              </w:rPr>
              <w:t>*k4</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4.2.1.2.4.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406 MHz &lt; F </w:t>
            </w:r>
            <w:r>
              <w:rPr>
                <w:caps/>
                <w:color w:val="000000"/>
                <w:szCs w:val="24"/>
              </w:rPr>
              <w:t>≤</w:t>
            </w:r>
            <w:r>
              <w:rPr>
                <w:color w:val="000000"/>
                <w:szCs w:val="24"/>
              </w:rPr>
              <w:t xml:space="preserve"> 960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0,07</w:t>
            </w:r>
            <w:r>
              <w:rPr>
                <w:color w:val="000000"/>
                <w:szCs w:val="24"/>
              </w:rPr>
              <w:t>*k4</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Vidaus radijo ryšio tinklai, kuriuose naudojami radijo dažniai (kanalai) virš 960 MHz: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rPr>
                <w:color w:val="000000"/>
                <w:spacing w:val="-4"/>
                <w:szCs w:val="24"/>
              </w:rPr>
            </w:pPr>
            <w:r>
              <w:rPr>
                <w:color w:val="000000"/>
                <w:spacing w:val="-4"/>
                <w:szCs w:val="24"/>
              </w:rPr>
              <w:t>Radijo dažniai (kanalai) naudojami taškas-taškas sistemose (radijo relinėse linijose) (už kiekvienos stoties kiekvieno nustatytų spinduliuotės parametrų siuntimo radijo ryšio kanalo kiekvieno MHz naudojimo priežiūrą,</w:t>
            </w:r>
            <w:r>
              <w:rPr>
                <w:caps/>
                <w:color w:val="000000"/>
                <w:spacing w:val="-4"/>
                <w:szCs w:val="24"/>
              </w:rPr>
              <w:t xml:space="preserve"> </w:t>
            </w:r>
            <w:r>
              <w:rPr>
                <w:color w:val="000000"/>
                <w:spacing w:val="-4"/>
                <w:szCs w:val="24"/>
              </w:rPr>
              <w:t>įskaitant radijo stebėseną</w:t>
            </w:r>
            <w:r>
              <w:rPr>
                <w:caps/>
                <w:color w:val="000000"/>
                <w:spacing w:val="-4"/>
                <w:szCs w:val="24"/>
              </w:rPr>
              <w:t>,</w:t>
            </w:r>
            <w:r>
              <w:rPr>
                <w:color w:val="000000"/>
                <w:spacing w:val="-4"/>
                <w:szCs w:val="24"/>
              </w:rPr>
              <w:t xml:space="preserve"> priklausomai nuo radijo dažnių juostos F, Eur/MHz):</w:t>
            </w:r>
          </w:p>
          <w:p>
            <w:pPr>
              <w:tabs>
                <w:tab w:val="right" w:pos="9808"/>
              </w:tabs>
              <w:suppressAutoHyphens/>
              <w:jc w:val="both"/>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960 MHz &lt; F ≤ 3 GHz</w:t>
            </w:r>
          </w:p>
          <w:p>
            <w:pPr>
              <w:tabs>
                <w:tab w:val="right" w:pos="9808"/>
              </w:tabs>
              <w:suppressAutoHyphens/>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firstLine="60"/>
              <w:jc w:val="center"/>
              <w:rPr>
                <w:color w:val="000000"/>
                <w:szCs w:val="24"/>
              </w:rPr>
            </w:pPr>
            <w:r>
              <w:rPr>
                <w:bCs/>
                <w:color w:val="000000"/>
                <w:szCs w:val="24"/>
              </w:rPr>
              <w:t>1,2556</w:t>
            </w:r>
          </w:p>
          <w:p>
            <w:pPr>
              <w:keepLines/>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3 GHz &lt; F </w:t>
            </w:r>
            <w:r>
              <w:rPr>
                <w:caps/>
                <w:color w:val="000000"/>
                <w:szCs w:val="24"/>
              </w:rPr>
              <w:t>≤</w:t>
            </w:r>
            <w:r>
              <w:rPr>
                <w:color w:val="000000"/>
                <w:szCs w:val="24"/>
              </w:rPr>
              <w:t xml:space="preserve"> 10 GHz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0,5584</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4.2.2.1.3.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10 GHz &lt; F </w:t>
            </w:r>
            <w:r>
              <w:rPr>
                <w:caps/>
                <w:color w:val="000000"/>
                <w:szCs w:val="24"/>
              </w:rPr>
              <w:t>≤</w:t>
            </w:r>
            <w:r>
              <w:rPr>
                <w:color w:val="000000"/>
                <w:szCs w:val="24"/>
              </w:rPr>
              <w:t xml:space="preserve"> 20 GHz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0,4873</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4.2.2.1.4.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20 GHz &lt; F </w:t>
            </w:r>
            <w:r>
              <w:rPr>
                <w:caps/>
                <w:color w:val="000000"/>
                <w:szCs w:val="24"/>
              </w:rPr>
              <w:t>≤</w:t>
            </w:r>
            <w:r>
              <w:rPr>
                <w:color w:val="000000"/>
                <w:szCs w:val="24"/>
              </w:rPr>
              <w:t xml:space="preserve"> 30 GHz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0,4180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4.2.2.1.5.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30 GHz &lt; F ≤ 45 GHz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0,2792</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4.2.2.1.6.</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aps/>
                <w:color w:val="000000"/>
                <w:szCs w:val="24"/>
              </w:rPr>
              <w:t>45 GH</w:t>
            </w:r>
            <w:r>
              <w:rPr>
                <w:color w:val="000000"/>
                <w:szCs w:val="24"/>
              </w:rPr>
              <w:t>z&lt; F ≤ 64 GHz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0,1390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4.2.2.1.7.</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jc w:val="both"/>
              <w:textAlignment w:val="center"/>
              <w:rPr>
                <w:rFonts w:eastAsia="Calibri"/>
                <w:szCs w:val="24"/>
                <w:lang w:eastAsia="lt-LT"/>
              </w:rPr>
            </w:pPr>
            <w:r>
              <w:rPr>
                <w:rFonts w:eastAsia="Calibri"/>
                <w:szCs w:val="24"/>
                <w:lang w:eastAsia="lt-LT"/>
              </w:rPr>
              <w:t>64 GHz &lt; F ≤ 70 GHz</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jc w:val="center"/>
              <w:textAlignment w:val="center"/>
              <w:rPr>
                <w:rFonts w:eastAsia="Calibri"/>
                <w:szCs w:val="24"/>
                <w:lang w:eastAsia="lt-LT"/>
              </w:rPr>
            </w:pPr>
            <w:r>
              <w:rPr>
                <w:rFonts w:eastAsia="Calibri"/>
                <w:szCs w:val="24"/>
                <w:lang w:eastAsia="lt-LT"/>
              </w:rPr>
              <w:t>0,04</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4.2.2.1.8.</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spacing w:line="276" w:lineRule="auto"/>
              <w:jc w:val="both"/>
              <w:rPr>
                <w:caps/>
                <w:color w:val="000000"/>
                <w:szCs w:val="24"/>
              </w:rPr>
            </w:pPr>
            <w:r>
              <w:rPr>
                <w:caps/>
                <w:color w:val="000000"/>
                <w:szCs w:val="24"/>
              </w:rPr>
              <w:t>F &gt; 70 GH</w:t>
            </w:r>
            <w:r>
              <w:rPr>
                <w:color w:val="000000"/>
                <w:szCs w:val="24"/>
              </w:rPr>
              <w:t>z</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spacing w:line="276" w:lineRule="auto"/>
              <w:ind w:left="163" w:hanging="103"/>
              <w:jc w:val="center"/>
              <w:rPr>
                <w:bCs/>
                <w:color w:val="000000"/>
                <w:szCs w:val="24"/>
              </w:rPr>
            </w:pPr>
            <w:r>
              <w:rPr>
                <w:bCs/>
                <w:color w:val="000000"/>
                <w:szCs w:val="24"/>
              </w:rPr>
              <w:t>0,0080</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pacing w:val="-3"/>
                <w:szCs w:val="24"/>
              </w:rPr>
            </w:pPr>
            <w:r>
              <w:rPr>
                <w:color w:val="000000"/>
                <w:spacing w:val="-3"/>
                <w:szCs w:val="24"/>
              </w:rPr>
              <w:t>Radijo dažniai (kanalai) naudojami taškas-daug taškų sistemose (už kiekvienos centrinės stoties kiekvieno nustatytų spinduliuotės parametrų siuntimo radijo ryšio kanalo kiekvienoje siuntimo antenoje ir kiekvieno priėmimo radijo ryšio kanalo kiekvienoje priėmimo antenoje, esant skirtingiems siuntimo ir priėmimo radijo ryšio kanalams arba kiekvieno nustatytų spinduliuotės parametrų siuntimo radijo ryšio kanalo kiekvienoje siuntimo antenoje, esant vienodiems siuntimo ir priėmimo radijo ryšio kanalams kiekvieno MHz naudojimo priežiūrą, įskaitant radijo stebėseną, priklausomai nuo radijo dažnių juostos (F), Eur/MHz):</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4.2.2.2.1.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960 MHz &lt; F </w:t>
            </w:r>
            <w:r>
              <w:rPr>
                <w:caps/>
                <w:color w:val="000000"/>
                <w:szCs w:val="24"/>
              </w:rPr>
              <w:t>≤</w:t>
            </w:r>
            <w:r>
              <w:rPr>
                <w:color w:val="000000"/>
                <w:szCs w:val="24"/>
              </w:rPr>
              <w:t xml:space="preserve"> 3 GHz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1,820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4.2.2.2.2.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3 GHz &lt; F </w:t>
            </w:r>
            <w:r>
              <w:rPr>
                <w:caps/>
                <w:color w:val="000000"/>
                <w:szCs w:val="24"/>
              </w:rPr>
              <w:t>≤ 7 GH</w:t>
            </w:r>
            <w:r>
              <w:rPr>
                <w:color w:val="000000"/>
                <w:szCs w:val="24"/>
              </w:rPr>
              <w:t>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1,2127</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4.2.2.2.3.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7 GHz &lt; F </w:t>
            </w:r>
            <w:r>
              <w:rPr>
                <w:caps/>
                <w:color w:val="000000"/>
                <w:szCs w:val="24"/>
              </w:rPr>
              <w:t>≤ 15 GH</w:t>
            </w:r>
            <w:r>
              <w:rPr>
                <w:color w:val="000000"/>
                <w:szCs w:val="24"/>
              </w:rPr>
              <w:t>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0,7581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4.2.2.2.4.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15 GHz &lt; F </w:t>
            </w:r>
            <w:r>
              <w:rPr>
                <w:caps/>
                <w:color w:val="000000"/>
                <w:szCs w:val="24"/>
              </w:rPr>
              <w:t>≤ 30 GH</w:t>
            </w:r>
            <w:r>
              <w:rPr>
                <w:color w:val="000000"/>
                <w:szCs w:val="24"/>
              </w:rPr>
              <w:t>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0,3432</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4.2.2.2.5.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F &gt; 30 GHz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0,1512</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4.3.</w:t>
            </w:r>
          </w:p>
          <w:p>
            <w:pPr>
              <w:tabs>
                <w:tab w:val="right" w:pos="9808"/>
              </w:tabs>
              <w:suppressAutoHyphens/>
              <w:rPr>
                <w:cap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Jūrų judrioji tarnyba:</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4.3.1.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Kranto stotys (už kiekvieną skirtą siuntimo radijo ryšio kanalą priklausomai nuo radijo dažnių juostos (F), Eur):</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4.3.1.1.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F ≤ 30 MHz</w:t>
            </w:r>
          </w:p>
          <w:p>
            <w:pPr>
              <w:tabs>
                <w:tab w:val="right" w:pos="9808"/>
              </w:tabs>
              <w:suppressAutoHyphens/>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4,34</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4.3.1.2.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F &gt; 30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2,03</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Oreivystės judrioji tarnyba:</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4.4.1.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rPr>
                <w:color w:val="000000"/>
                <w:szCs w:val="24"/>
              </w:rPr>
            </w:pPr>
            <w:r>
              <w:rPr>
                <w:color w:val="000000"/>
                <w:szCs w:val="24"/>
              </w:rPr>
              <w:t>Antžeminės stotys (už kiekvieną skirtą siuntimo radijo ryšio kanalą priklausomai nuo radijo dažnių juostos (F), Eur):</w:t>
            </w:r>
          </w:p>
          <w:p>
            <w:pPr>
              <w:tabs>
                <w:tab w:val="right" w:pos="9808"/>
              </w:tabs>
              <w:suppressAutoHyphens/>
              <w:jc w:val="both"/>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4.4.1.1.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F ≤ 30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3,19</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4.4.1.2.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F &gt; 30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1,45</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rPr>
                <w:color w:val="000000"/>
                <w:szCs w:val="24"/>
              </w:rPr>
            </w:pPr>
            <w:r>
              <w:rPr>
                <w:color w:val="000000"/>
                <w:szCs w:val="24"/>
              </w:rPr>
              <w:t>4.5.</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rPr>
                <w:color w:val="000000"/>
                <w:szCs w:val="24"/>
              </w:rPr>
            </w:pPr>
            <w:r>
              <w:rPr>
                <w:color w:val="000000"/>
                <w:szCs w:val="24"/>
              </w:rPr>
              <w:t>Palydovinė tarnyba:</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Fiksuotosios (stacionarios) Žemės stotys (už kiekvieną skirtą radijo ryšio kanalą priklausomai nuo radijo dažnių juostos (F) ir radijo ryšio kanalo pločio (d)):</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F </w:t>
            </w:r>
            <w:r>
              <w:rPr>
                <w:caps/>
                <w:color w:val="000000"/>
                <w:szCs w:val="24"/>
              </w:rPr>
              <w:t>≤</w:t>
            </w:r>
            <w:r>
              <w:rPr>
                <w:color w:val="000000"/>
                <w:szCs w:val="24"/>
              </w:rPr>
              <w:t xml:space="preserve"> 10 GHz: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rPr>
                <w:color w:val="000000"/>
                <w:szCs w:val="24"/>
              </w:rPr>
            </w:pPr>
            <w:r>
              <w:rPr>
                <w:color w:val="000000"/>
                <w:szCs w:val="24"/>
              </w:rPr>
              <w:t xml:space="preserve">d </w:t>
            </w:r>
            <w:r>
              <w:rPr>
                <w:caps/>
                <w:color w:val="000000"/>
                <w:szCs w:val="24"/>
              </w:rPr>
              <w:t>≤</w:t>
            </w:r>
            <w:r>
              <w:rPr>
                <w:color w:val="000000"/>
                <w:szCs w:val="24"/>
              </w:rPr>
              <w:t xml:space="preserve"> 0,1 MHz</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right" w:pos="9808"/>
              </w:tabs>
              <w:suppressAutoHyphens/>
              <w:ind w:firstLine="60"/>
              <w:jc w:val="center"/>
              <w:rPr>
                <w:caps/>
                <w:color w:val="000000"/>
                <w:szCs w:val="24"/>
              </w:rPr>
            </w:pPr>
            <w:r>
              <w:rPr>
                <w:bCs/>
                <w:caps/>
                <w:color w:val="000000"/>
                <w:szCs w:val="24"/>
              </w:rPr>
              <w:t>25,49</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0,1 MHz &lt; d </w:t>
            </w:r>
            <w:r>
              <w:rPr>
                <w:caps/>
                <w:color w:val="000000"/>
                <w:szCs w:val="24"/>
              </w:rPr>
              <w:t>≤</w:t>
            </w:r>
            <w:r>
              <w:rPr>
                <w:color w:val="000000"/>
                <w:szCs w:val="24"/>
              </w:rPr>
              <w:t xml:space="preserve"> 0,5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38,23</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4.5.1.1.3.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0,5 MHz &lt; d </w:t>
            </w:r>
            <w:r>
              <w:rPr>
                <w:caps/>
                <w:color w:val="000000"/>
                <w:szCs w:val="24"/>
              </w:rPr>
              <w:t>≤</w:t>
            </w:r>
            <w:r>
              <w:rPr>
                <w:color w:val="000000"/>
                <w:szCs w:val="24"/>
              </w:rPr>
              <w:t xml:space="preserve"> 1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68,06</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4.5.1.1.4.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1 MHz &lt; d </w:t>
            </w:r>
            <w:r>
              <w:rPr>
                <w:caps/>
                <w:color w:val="000000"/>
                <w:szCs w:val="24"/>
              </w:rPr>
              <w:t>≤</w:t>
            </w:r>
            <w:r>
              <w:rPr>
                <w:color w:val="000000"/>
                <w:szCs w:val="24"/>
              </w:rPr>
              <w:t xml:space="preserve"> 10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127,43</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4.5.1.1.5.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d &gt; 10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510,31</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F &gt; 10 GHz:</w:t>
            </w:r>
          </w:p>
          <w:p>
            <w:pPr>
              <w:tabs>
                <w:tab w:val="right" w:pos="9808"/>
              </w:tabs>
              <w:suppressAutoHyphens/>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4.5.1.2.1.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d </w:t>
            </w:r>
            <w:r>
              <w:rPr>
                <w:caps/>
                <w:color w:val="000000"/>
                <w:szCs w:val="24"/>
              </w:rPr>
              <w:t>≤</w:t>
            </w:r>
            <w:r>
              <w:rPr>
                <w:color w:val="000000"/>
                <w:szCs w:val="24"/>
              </w:rPr>
              <w:t xml:space="preserve"> 0,1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21,14</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4.5.1.2.2.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0,1 MHz &lt; d </w:t>
            </w:r>
            <w:r>
              <w:rPr>
                <w:caps/>
                <w:color w:val="000000"/>
                <w:szCs w:val="24"/>
              </w:rPr>
              <w:t>≤</w:t>
            </w:r>
            <w:r>
              <w:rPr>
                <w:color w:val="000000"/>
                <w:szCs w:val="24"/>
              </w:rPr>
              <w:t xml:space="preserve"> 0,5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31,86</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4.5.1.2.3.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0,5 MHz &lt; d </w:t>
            </w:r>
            <w:r>
              <w:rPr>
                <w:caps/>
                <w:color w:val="000000"/>
                <w:szCs w:val="24"/>
              </w:rPr>
              <w:t>≤</w:t>
            </w:r>
            <w:r>
              <w:rPr>
                <w:color w:val="000000"/>
                <w:szCs w:val="24"/>
              </w:rPr>
              <w:t xml:space="preserve"> 1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53,29</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4.5.1.2.4.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1 MHz &lt; d </w:t>
            </w:r>
            <w:r>
              <w:rPr>
                <w:caps/>
                <w:color w:val="000000"/>
                <w:szCs w:val="24"/>
              </w:rPr>
              <w:t>≤</w:t>
            </w:r>
            <w:r>
              <w:rPr>
                <w:color w:val="000000"/>
                <w:szCs w:val="24"/>
              </w:rPr>
              <w:t xml:space="preserve"> 10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85,15</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4.5.1.2.5.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d &gt; 10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340,30</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jc w:val="both"/>
              <w:textAlignment w:val="center"/>
              <w:rPr>
                <w:rFonts w:eastAsia="Calibri"/>
                <w:szCs w:val="24"/>
                <w:lang w:eastAsia="lt-LT"/>
              </w:rPr>
            </w:pPr>
            <w:r>
              <w:rPr>
                <w:rFonts w:eastAsia="Calibri"/>
                <w:szCs w:val="24"/>
                <w:lang w:eastAsia="lt-LT"/>
              </w:rPr>
              <w:t>4.5.2.</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spacing w:line="276" w:lineRule="auto"/>
              <w:jc w:val="both"/>
              <w:textAlignment w:val="center"/>
              <w:rPr>
                <w:rFonts w:eastAsia="Calibri"/>
                <w:szCs w:val="24"/>
                <w:lang w:eastAsia="lt-LT"/>
              </w:rPr>
            </w:pPr>
            <w:r>
              <w:rPr>
                <w:rFonts w:eastAsia="Calibri"/>
                <w:bCs/>
                <w:szCs w:val="24"/>
              </w:rPr>
              <w:t>Palydovinio judriojo radijo ryšio sistemų antžeminiai komponentai:</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ind w:firstLine="62"/>
              <w:jc w:val="center"/>
              <w:textAlignment w:val="center"/>
              <w:rPr>
                <w:rFonts w:eastAsia="Calibri"/>
                <w:strike/>
                <w:szCs w:val="24"/>
                <w:lang w:eastAsia="lt-LT"/>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jc w:val="both"/>
              <w:textAlignment w:val="center"/>
              <w:rPr>
                <w:rFonts w:eastAsia="Calibri"/>
                <w:szCs w:val="24"/>
                <w:lang w:eastAsia="lt-LT"/>
              </w:rPr>
            </w:pPr>
            <w:r>
              <w:rPr>
                <w:rFonts w:eastAsia="Calibri"/>
                <w:szCs w:val="24"/>
                <w:lang w:eastAsia="lt-LT"/>
              </w:rPr>
              <w:t>4.5.2.1.</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spacing w:line="276" w:lineRule="auto"/>
              <w:jc w:val="both"/>
              <w:textAlignment w:val="center"/>
              <w:rPr>
                <w:rFonts w:eastAsia="Calibri"/>
                <w:bCs/>
                <w:szCs w:val="24"/>
              </w:rPr>
            </w:pPr>
            <w:r>
              <w:rPr>
                <w:color w:val="000000"/>
                <w:szCs w:val="24"/>
              </w:rPr>
              <w:t>Antžeminės radijo ryšio stotys (už kiekvienos radijo dažnių juostos, leistos naudoti kiekviename kvadratiniame kilometre (km</w:t>
            </w:r>
            <w:r>
              <w:rPr>
                <w:color w:val="000000"/>
                <w:szCs w:val="24"/>
                <w:vertAlign w:val="superscript"/>
              </w:rPr>
              <w:t>2</w:t>
            </w:r>
            <w:r>
              <w:rPr>
                <w:color w:val="000000"/>
                <w:szCs w:val="24"/>
              </w:rPr>
              <w:t>), kiekvieno MHz priežiūrą,</w:t>
            </w:r>
            <w:r>
              <w:rPr>
                <w:bCs/>
                <w:color w:val="000000"/>
              </w:rPr>
              <w:t xml:space="preserve"> įskaitant radijo stebėseną,</w:t>
            </w:r>
            <w:r>
              <w:rPr>
                <w:color w:val="000000"/>
                <w:szCs w:val="24"/>
              </w:rPr>
              <w:t xml:space="preserve"> priklausomai nuo teritorijos, kurioje leista naudoti radijo dažnių juostas, koeficiento k1***, Eur/MHz/km</w:t>
            </w:r>
            <w:r>
              <w:rPr>
                <w:color w:val="000000"/>
                <w:szCs w:val="24"/>
                <w:vertAlign w:val="superscript"/>
              </w:rPr>
              <w:t>2</w:t>
            </w:r>
            <w:r>
              <w:rPr>
                <w:color w:val="000000"/>
                <w:szCs w:val="24"/>
              </w:rPr>
              <w:t>)</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jc w:val="center"/>
              <w:textAlignment w:val="center"/>
              <w:rPr>
                <w:rFonts w:eastAsia="Calibri"/>
                <w:bCs/>
                <w:szCs w:val="24"/>
              </w:rPr>
            </w:pPr>
            <w:r>
              <w:rPr>
                <w:bCs/>
                <w:color w:val="000000"/>
                <w:szCs w:val="24"/>
              </w:rPr>
              <w:t>0,005</w:t>
            </w:r>
            <w:r>
              <w:rPr>
                <w:color w:val="000000"/>
                <w:szCs w:val="24"/>
              </w:rPr>
              <w:t>*k1</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jc w:val="both"/>
              <w:textAlignment w:val="center"/>
              <w:rPr>
                <w:rFonts w:eastAsia="Calibri"/>
                <w:szCs w:val="24"/>
                <w:lang w:eastAsia="lt-LT"/>
              </w:rPr>
            </w:pPr>
            <w:r>
              <w:rPr>
                <w:color w:val="000000"/>
                <w:szCs w:val="24"/>
              </w:rPr>
              <w:t>4.5.2.2.</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spacing w:line="276" w:lineRule="auto"/>
              <w:jc w:val="both"/>
              <w:textAlignment w:val="center"/>
              <w:rPr>
                <w:rFonts w:eastAsia="Calibri"/>
                <w:bCs/>
                <w:szCs w:val="24"/>
              </w:rPr>
            </w:pPr>
            <w:r>
              <w:rPr>
                <w:color w:val="000000"/>
                <w:szCs w:val="24"/>
              </w:rPr>
              <w:t>Antžeminės radijo ryšio stotys, naudojamos radijo ryšiui su lėktuvais (už kiekvienos radijo ryšio stoties kiekvienos radijo dažnių juostos kiekvieno MHz priežiūrą,</w:t>
            </w:r>
            <w:r>
              <w:rPr>
                <w:bCs/>
                <w:color w:val="000000"/>
              </w:rPr>
              <w:t xml:space="preserve"> įskaitant radijo stebėseną,</w:t>
            </w:r>
            <w:r>
              <w:rPr>
                <w:color w:val="000000"/>
                <w:szCs w:val="24"/>
              </w:rPr>
              <w:t xml:space="preserve"> Eur/MHz)</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ind w:firstLine="62"/>
              <w:jc w:val="center"/>
              <w:textAlignment w:val="center"/>
              <w:rPr>
                <w:rFonts w:eastAsia="Calibri"/>
                <w:bCs/>
                <w:szCs w:val="24"/>
              </w:rPr>
            </w:pPr>
            <w:r>
              <w:rPr>
                <w:rFonts w:eastAsia="Calibri"/>
                <w:szCs w:val="24"/>
                <w:lang w:eastAsia="lt-LT"/>
              </w:rPr>
              <w:t>11,00</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4.5.3.</w:t>
            </w:r>
          </w:p>
          <w:p>
            <w:pPr>
              <w:tabs>
                <w:tab w:val="right" w:pos="9808"/>
              </w:tabs>
              <w:suppressAutoHyphens/>
              <w:rPr>
                <w:cap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Palydovinio judriojo radijo ryšio sistemos (už kiekvienos radijo dažnių juostos, leistos naudoti kiekviename kvadratiniame kilometre (km</w:t>
            </w:r>
            <w:r>
              <w:rPr>
                <w:color w:val="000000"/>
                <w:szCs w:val="24"/>
                <w:vertAlign w:val="superscript"/>
              </w:rPr>
              <w:t>2</w:t>
            </w:r>
            <w:r>
              <w:rPr>
                <w:color w:val="000000"/>
                <w:szCs w:val="24"/>
              </w:rPr>
              <w:t>), kiekvieno MHz kryptimi Žemė – kosmosas priežiūrą priklausomai nuo teritorijos, kurioje leista naudoti radijo dažnių juostas, koeficiento k1***, Eur/MHz/km</w:t>
            </w:r>
            <w:r>
              <w:rPr>
                <w:color w:val="000000"/>
                <w:szCs w:val="24"/>
                <w:vertAlign w:val="superscript"/>
              </w:rPr>
              <w:t>2</w:t>
            </w:r>
            <w:r>
              <w:rPr>
                <w:color w:val="000000"/>
                <w:szCs w:val="24"/>
              </w:rPr>
              <w:t>)</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0,005</w:t>
            </w:r>
            <w:r>
              <w:rPr>
                <w:color w:val="000000"/>
                <w:szCs w:val="24"/>
              </w:rPr>
              <w:t>*k1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4.6.</w:t>
            </w:r>
          </w:p>
          <w:p>
            <w:pPr>
              <w:tabs>
                <w:tab w:val="right" w:pos="9808"/>
              </w:tabs>
              <w:suppressAutoHyphens/>
              <w:rPr>
                <w:cap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Transliavimo tarnyba:</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Antžeminiai televizijos tinklai, kai leidime naudoti radijo dažnius (kanalus) yra nurodyta radijo dažnių (kanalų) naudojimo teritorija (už kiekvieno skirto radijo ryšio kanalo, leisto naudoti kiekviename kvadratiniame kilometre (km</w:t>
            </w:r>
            <w:r>
              <w:rPr>
                <w:color w:val="000000"/>
                <w:szCs w:val="24"/>
                <w:vertAlign w:val="superscript"/>
              </w:rPr>
              <w:t>2</w:t>
            </w:r>
            <w:r>
              <w:rPr>
                <w:color w:val="000000"/>
                <w:szCs w:val="24"/>
              </w:rPr>
              <w:t>), priežiūrą, įskaitant radijo stebėseną, Eur/km</w:t>
            </w:r>
            <w:r>
              <w:rPr>
                <w:color w:val="000000"/>
                <w:szCs w:val="24"/>
                <w:vertAlign w:val="superscript"/>
              </w:rPr>
              <w:t>2</w:t>
            </w:r>
            <w:r>
              <w:rPr>
                <w:color w:val="000000"/>
                <w:szCs w:val="24"/>
              </w:rPr>
              <w:t>)</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r>
              <w:rPr>
                <w:szCs w:val="24"/>
              </w:rPr>
              <w:t>0,005</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4.6.2.</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Antžeminės televizijos stotys ir antžeminės radijo transliavimo stotys, išskyrus antžeminius televizijos tinklus, kai leidime naudoti radijo dažnius (kanalus) yra nurodytos televizijos ar radijo transliavimo stočių įrengimo vietos:</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4.6.2.1.</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Antžeminės televizijos stotys ir antžeminės radijo transliavimo stotys, kai radijo transliavimo stotyse naudojami radijo dažniai (kanalai) iki 3 MHz ir virš 30 MHz (už kiekvieną skirtą radijo ryšio kanalą priklausomai nuo maksimalios e. r. p. ir koeficiento k3****, Eur):</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4.6.2.1.1.</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e. r. p. ≤ 20 dBW</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r>
              <w:rPr>
                <w:szCs w:val="24"/>
              </w:rPr>
              <w:t>4,92*k3</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4.6.2.1.2.</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20 &lt; e. r. p. ≤ 30 dBW</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r>
              <w:rPr>
                <w:szCs w:val="24"/>
              </w:rPr>
              <w:t>7,24*k3</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4.6.2.1.3.</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30 &lt; e. r. p. ≤ 40 dBW</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r>
              <w:rPr>
                <w:szCs w:val="24"/>
              </w:rPr>
              <w:t>9,85*k3</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4.6.2.1.4.</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40 &lt; e. r. p. ≤ 50 dBW</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r>
              <w:rPr>
                <w:szCs w:val="24"/>
              </w:rPr>
              <w:t>12,16*k3</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4.6.2.1.5.</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50 &lt; e. r. p. ≤ 55 dBW</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r>
              <w:rPr>
                <w:szCs w:val="24"/>
              </w:rPr>
              <w:t>14,77*k3</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4.6.2.1.6.</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e. r. p. &gt; 55 dBW</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r>
              <w:rPr>
                <w:szCs w:val="24"/>
              </w:rPr>
              <w:t>17,09*k3</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4.6.2.2.</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Antžeminės radijo transliavimo stotys, kuriose naudojami radijo dažniai (kanalai) virš 3 MHz ir iki 30 MHz (už kiekvieną skirtą radijo dažnį (kanalą) priklausomai nuo maksimalios e. r. p. ir Tarnybos sprendime, nustatančiame sąlygas naudoti radijo dažnius (kanalus), nurodytos transliavimo trukmės per parą valandomis (h), Eur)</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r>
              <w:rPr>
                <w:szCs w:val="24"/>
              </w:rPr>
              <w:t>1,45*h</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4.6.3.</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Mikrobangų daugiakanalės televizijos stotys (už kiekvieną skirtą radijo ryšio kanalą, Eur)</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r>
              <w:rPr>
                <w:szCs w:val="24"/>
              </w:rPr>
              <w:t>9,05</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4.7.</w:t>
            </w:r>
          </w:p>
        </w:tc>
        <w:tc>
          <w:tcPr>
            <w:tcW w:w="836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rPr>
                <w:i/>
                <w:szCs w:val="24"/>
              </w:rPr>
            </w:pPr>
            <w:r>
              <w:rPr>
                <w:i/>
                <w:sz w:val="22"/>
                <w:szCs w:val="24"/>
              </w:rPr>
              <w:t>Neteko galios nuo 2121-01-01.</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Sausumos judriosios tarnybos arba fiksuotosios tarnybos viešieji radijo ryšio tinklai (už kiekvienos radijo dažnių juostos, leistos naudoti kiekviename kvadratiniame kilometre (km</w:t>
            </w:r>
            <w:r>
              <w:rPr>
                <w:color w:val="000000"/>
                <w:szCs w:val="24"/>
                <w:vertAlign w:val="superscript"/>
              </w:rPr>
              <w:t>2</w:t>
            </w:r>
            <w:r>
              <w:rPr>
                <w:color w:val="000000"/>
                <w:szCs w:val="24"/>
              </w:rPr>
              <w:t>), kiekvieno MHz priežiūrą, įskaitant radijo stebėseną, priklausomai nuo radijo dažnių juostos (F) ir teritorijos, kurioje leista naudoti radijo dažnių juostas, koeficiento k1***, Eur/MHz/km</w:t>
            </w:r>
            <w:r>
              <w:rPr>
                <w:color w:val="000000"/>
                <w:szCs w:val="24"/>
                <w:vertAlign w:val="superscript"/>
              </w:rPr>
              <w:t>2</w:t>
            </w:r>
            <w:r>
              <w:rPr>
                <w:color w:val="000000"/>
                <w:szCs w:val="24"/>
              </w:rPr>
              <w:t xml:space="preserve">): </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F ≤ 30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bCs/>
                <w:color w:val="000000"/>
                <w:szCs w:val="24"/>
              </w:rPr>
              <w:t>0,0521</w:t>
            </w:r>
            <w:r>
              <w:rPr>
                <w:color w:val="000000"/>
                <w:szCs w:val="24"/>
              </w:rPr>
              <w:t>*k1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30 MHz &lt; F ≤ 406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bCs/>
                <w:color w:val="000000"/>
                <w:szCs w:val="24"/>
              </w:rPr>
              <w:t>0,0420</w:t>
            </w:r>
            <w:r>
              <w:rPr>
                <w:color w:val="000000"/>
                <w:szCs w:val="24"/>
              </w:rPr>
              <w:t>*k1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406 MHz &lt; F ≤ 470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bCs/>
                <w:color w:val="000000"/>
                <w:szCs w:val="24"/>
              </w:rPr>
              <w:t>0,0189</w:t>
            </w:r>
            <w:r>
              <w:rPr>
                <w:color w:val="000000"/>
                <w:szCs w:val="24"/>
              </w:rPr>
              <w:t>*k1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470 MHz &lt; F ≤ 960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bCs/>
                <w:color w:val="000000"/>
                <w:szCs w:val="24"/>
              </w:rPr>
              <w:t>0,0368</w:t>
            </w:r>
            <w:r>
              <w:rPr>
                <w:color w:val="000000"/>
                <w:szCs w:val="24"/>
              </w:rPr>
              <w:t>*k1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960 MHz &lt; F ≤1900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bCs/>
                <w:color w:val="000000"/>
                <w:szCs w:val="24"/>
              </w:rPr>
              <w:t>0,0078</w:t>
            </w:r>
            <w:r>
              <w:rPr>
                <w:color w:val="000000"/>
                <w:szCs w:val="24"/>
              </w:rPr>
              <w:t>*k1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4.8.6.</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1900 MHz &lt; F ≤2290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bCs/>
                <w:color w:val="000000"/>
                <w:szCs w:val="24"/>
              </w:rPr>
              <w:t>0,0052</w:t>
            </w:r>
            <w:r>
              <w:rPr>
                <w:color w:val="000000"/>
                <w:szCs w:val="24"/>
              </w:rPr>
              <w:t>*k1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4.8.7.</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2290 MHz &lt; F ≤ 2500 MHz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bCs/>
                <w:color w:val="000000"/>
                <w:szCs w:val="24"/>
              </w:rPr>
              <w:t>0,0023</w:t>
            </w:r>
            <w:r>
              <w:rPr>
                <w:color w:val="000000"/>
                <w:szCs w:val="24"/>
              </w:rPr>
              <w:t>*k1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rPr>
                <w:color w:val="000000"/>
                <w:szCs w:val="24"/>
              </w:rPr>
            </w:pPr>
            <w:r>
              <w:rPr>
                <w:color w:val="000000"/>
                <w:szCs w:val="24"/>
              </w:rPr>
              <w:t>4.8.8.</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rPr>
                <w:color w:val="000000"/>
                <w:szCs w:val="24"/>
              </w:rPr>
            </w:pPr>
            <w:r>
              <w:rPr>
                <w:color w:val="000000"/>
                <w:szCs w:val="24"/>
              </w:rPr>
              <w:t>2500 MHz &lt; F ≤ 3 GHz</w:t>
            </w: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hideMark/>
          </w:tcPr>
          <w:p>
            <w:pPr>
              <w:suppressAutoHyphens/>
              <w:ind w:firstLine="60"/>
              <w:jc w:val="center"/>
              <w:rPr>
                <w:color w:val="000000"/>
                <w:szCs w:val="24"/>
              </w:rPr>
            </w:pPr>
            <w:r>
              <w:rPr>
                <w:bCs/>
                <w:color w:val="000000"/>
                <w:szCs w:val="24"/>
              </w:rPr>
              <w:t>0,0014</w:t>
            </w:r>
            <w:r>
              <w:rPr>
                <w:color w:val="000000"/>
                <w:szCs w:val="24"/>
              </w:rPr>
              <w:t>*k1</w:t>
            </w:r>
          </w:p>
          <w:p>
            <w:pPr>
              <w:suppressAutoHyphens/>
              <w:ind w:firstLine="60"/>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4.8.9.</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3 GHz &lt; F ≤ 5 GHz</w:t>
            </w: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jc w:val="center"/>
              <w:rPr>
                <w:color w:val="000000"/>
                <w:szCs w:val="24"/>
              </w:rPr>
            </w:pPr>
            <w:r>
              <w:rPr>
                <w:color w:val="000000"/>
                <w:szCs w:val="24"/>
              </w:rPr>
              <w:t>0,0007*k1</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4.8.10.</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 GHz &lt; F ≤ 9 GHz</w:t>
            </w: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color w:val="000000"/>
                <w:szCs w:val="24"/>
              </w:rPr>
              <w:t>0,0004*k1</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9 GHz &lt; F ≤ 15 GHz</w:t>
            </w: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color w:val="000000"/>
                <w:szCs w:val="24"/>
              </w:rPr>
              <w:t>0,0002*k1</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15 GHz &lt; F ≤ 30 GHz</w:t>
            </w: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jc w:val="center"/>
              <w:rPr>
                <w:color w:val="000000"/>
                <w:szCs w:val="24"/>
              </w:rPr>
            </w:pPr>
            <w:r>
              <w:rPr>
                <w:color w:val="000000"/>
                <w:szCs w:val="24"/>
              </w:rPr>
              <w:t>0,0001*k1</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4.8.13</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F &gt; 30 GHz</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suppressAutoHyphens/>
              <w:ind w:firstLine="60"/>
              <w:jc w:val="center"/>
              <w:rPr>
                <w:color w:val="000000"/>
                <w:szCs w:val="24"/>
              </w:rPr>
            </w:pPr>
            <w:r>
              <w:rPr>
                <w:bCs/>
                <w:color w:val="000000"/>
                <w:szCs w:val="24"/>
              </w:rPr>
              <w:t>0,0001</w:t>
            </w:r>
            <w:r>
              <w:rPr>
                <w:color w:val="000000"/>
                <w:szCs w:val="24"/>
              </w:rPr>
              <w:t>*k1</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4.9.</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jc w:val="both"/>
              <w:rPr>
                <w:caps/>
                <w:color w:val="000000"/>
                <w:szCs w:val="24"/>
              </w:rPr>
            </w:pPr>
            <w:r>
              <w:rPr>
                <w:color w:val="000000"/>
                <w:szCs w:val="24"/>
              </w:rPr>
              <w:t>Kitais atvejais, nenurodytais šios lentelės 4.1–4.6, 4.8 papunkčiuose (už kiekvienos stoties kiekvieną nustatytų spinduliuotės parametrų siuntimo radijo ryšio kanalą)</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2,90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5.</w:t>
            </w:r>
          </w:p>
          <w:p>
            <w:pPr>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textAlignment w:val="center"/>
              <w:rPr>
                <w:b/>
                <w:bCs/>
                <w:color w:val="000000"/>
                <w:szCs w:val="24"/>
                <w:lang w:eastAsia="lt-LT"/>
              </w:rPr>
            </w:pPr>
            <w:r>
              <w:rPr>
                <w:b/>
                <w:bCs/>
                <w:color w:val="000000"/>
                <w:szCs w:val="24"/>
                <w:lang w:eastAsia="lt-LT"/>
              </w:rPr>
              <w:t>Telefono ryšio numerių, išskyrus Užmokesčių už Lietuvos Respublikos ryšių reguliavimo tarnybos suteiktas paslaugas ir atliktus darbus mokėjimo tvarkos aprašo 45 punkte nurodytus telefono ryšio numerius, naudojimo priežiūros tarifai (už kiekvieną skirtą telefono ryšio numerį, išskyrus šios lentelės 5.5.1 ir 5.6.1 papunkčius, per mėnesį):</w:t>
            </w:r>
          </w:p>
          <w:p>
            <w:pPr>
              <w:rPr>
                <w:b/>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b/>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5.1.</w:t>
            </w:r>
          </w:p>
          <w:p>
            <w:pPr>
              <w:tabs>
                <w:tab w:val="right" w:pos="9808"/>
              </w:tabs>
              <w:suppressAutoHyphens/>
              <w:rPr>
                <w:cap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 xml:space="preserve">Trumpieji trijų ženklų telefono ryšio numeriai </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firstLine="60"/>
              <w:jc w:val="center"/>
              <w:rPr>
                <w:color w:val="000000"/>
                <w:szCs w:val="24"/>
              </w:rPr>
            </w:pPr>
            <w:r>
              <w:rPr>
                <w:bCs/>
                <w:color w:val="000000"/>
                <w:szCs w:val="24"/>
              </w:rPr>
              <w:t>523,05</w:t>
            </w:r>
          </w:p>
          <w:p>
            <w:pPr>
              <w:keepLines/>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Trumpieji keturių ženklų telefono ryšio numeriai</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52,42</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Trumpieji penkių ženklų telefono ryšio numeriai</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5,24</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left="54"/>
              <w:jc w:val="both"/>
              <w:textAlignment w:val="center"/>
              <w:rPr>
                <w:color w:val="000000"/>
                <w:szCs w:val="24"/>
              </w:rPr>
            </w:pPr>
            <w:r>
              <w:rPr>
                <w:color w:val="000000"/>
                <w:szCs w:val="24"/>
              </w:rPr>
              <w:t xml:space="preserve">Šešių ženklų telefono ryšio numeriai, išskyrus suderintų socialinių paslaugų numerius </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ind w:firstLine="60"/>
              <w:jc w:val="center"/>
              <w:rPr>
                <w:color w:val="000000"/>
                <w:szCs w:val="24"/>
              </w:rPr>
            </w:pPr>
            <w:r>
              <w:rPr>
                <w:bCs/>
                <w:color w:val="000000"/>
                <w:szCs w:val="24"/>
              </w:rPr>
              <w:t>0,52</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Viešųjų fiksuotojo telefono ryšio paslaugų numeriai iš serijų 3xxxxxxx, 4xxxxxxx, 5xxxxxxx, viešųjų judriojo telefono ryšio paslaugų numeriai iš serijos 6xxxxxxx, paslaugų numeriai iš serijos 7xxxxxxx:</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5.5.1.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nuo 1 iki 200 telefono ryšio numerių</w:t>
            </w:r>
          </w:p>
          <w:p>
            <w:pPr>
              <w:tabs>
                <w:tab w:val="right" w:pos="9808"/>
              </w:tabs>
              <w:suppressAutoHyphens/>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1,16</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5.5.2.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nuo daugiau kaip 200 (už kiekvieną telefono ryšio numerį)</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0,006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5.6.</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aps/>
                <w:color w:val="000000"/>
                <w:szCs w:val="24"/>
              </w:rPr>
            </w:pPr>
            <w:r>
              <w:rPr>
                <w:color w:val="000000"/>
                <w:szCs w:val="24"/>
              </w:rPr>
              <w:t>Paslaugų numeriai</w:t>
            </w:r>
            <w:r>
              <w:rPr>
                <w:caps/>
                <w:color w:val="000000"/>
                <w:szCs w:val="24"/>
              </w:rPr>
              <w:t xml:space="preserve"> </w:t>
            </w:r>
            <w:r>
              <w:rPr>
                <w:color w:val="000000"/>
                <w:szCs w:val="24"/>
              </w:rPr>
              <w:t xml:space="preserve">iš serijų </w:t>
            </w:r>
            <w:r>
              <w:rPr>
                <w:caps/>
                <w:color w:val="000000"/>
                <w:szCs w:val="24"/>
              </w:rPr>
              <w:t>8xxxxxxx, 9xxxxxxx:</w:t>
            </w:r>
          </w:p>
          <w:p>
            <w:pPr>
              <w:tabs>
                <w:tab w:val="right" w:pos="9808"/>
              </w:tabs>
              <w:suppressAutoHyphens/>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5.6.1.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rPr>
                <w:color w:val="000000"/>
                <w:szCs w:val="24"/>
              </w:rPr>
            </w:pPr>
            <w:r>
              <w:rPr>
                <w:color w:val="000000"/>
                <w:szCs w:val="24"/>
              </w:rPr>
              <w:t>nuo 1 iki 2 telefono ryšio numerių</w:t>
            </w:r>
          </w:p>
          <w:p>
            <w:pPr>
              <w:tabs>
                <w:tab w:val="right" w:pos="9808"/>
              </w:tabs>
              <w:suppressAutoHyphens/>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1,16</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5.6.2.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nuo daugiau kaip 2 (už kiekvieną telefono ryšio numerį)</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0,52</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rPr>
              <w:t>5.7.</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jc w:val="both"/>
              <w:textAlignment w:val="center"/>
              <w:rPr>
                <w:rFonts w:eastAsia="Calibri"/>
                <w:szCs w:val="24"/>
                <w:lang w:eastAsia="lt-LT"/>
              </w:rPr>
            </w:pPr>
            <w:r>
              <w:rPr>
                <w:color w:val="000000"/>
                <w:szCs w:val="24"/>
              </w:rPr>
              <w:t xml:space="preserve">Įrenginių tarpusavio sąveikos paslaugos ryšio numeriai iš serijos 2XXXXXXXXXXX </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spacing w:line="276" w:lineRule="auto"/>
              <w:jc w:val="center"/>
              <w:textAlignment w:val="center"/>
              <w:rPr>
                <w:rFonts w:eastAsia="Calibri"/>
                <w:szCs w:val="24"/>
                <w:lang w:eastAsia="lt-LT"/>
              </w:rPr>
            </w:pPr>
            <w:r>
              <w:rPr>
                <w:rFonts w:eastAsia="Calibri"/>
                <w:szCs w:val="24"/>
                <w:lang w:eastAsia="lt-LT"/>
              </w:rPr>
              <w:t>0,003</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6.</w:t>
            </w:r>
          </w:p>
          <w:p>
            <w:pPr>
              <w:suppressAutoHyphens/>
              <w:rPr>
                <w:b/>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
                <w:bCs/>
                <w:color w:val="000000"/>
                <w:szCs w:val="24"/>
              </w:rPr>
            </w:pPr>
            <w:r>
              <w:rPr>
                <w:b/>
                <w:bCs/>
                <w:color w:val="000000"/>
                <w:szCs w:val="24"/>
              </w:rPr>
              <w:t>Kitų elektroninių ryšių išteklių, išskyrus tarptautinių signalizacijos taškų kodų, nacionalinių signalizacijos taškų kodų, viešųjų judriojo ryšio tinklų kodų, viešųjų duomenų perdavimo tinklų identifikavimo kodų, originalaus tinklo identifikavimo kodų, tinklo identifikavimo kodų, paslaugų identifikavimo kodų ir paslaugų teikėjų išleidžiamų atsiskaitymo kortelių identifikacinių numerių, naudojimo priežiūros tarifai (už kiekvieną skirtą elektroninių ryšių išteklių per mėnesį)</w:t>
            </w:r>
          </w:p>
          <w:p>
            <w:pPr>
              <w:rPr>
                <w:b/>
                <w:i/>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b/>
                <w:szCs w:val="24"/>
              </w:rPr>
            </w:pPr>
            <w:r>
              <w:rPr>
                <w:rFonts w:ascii="Times Roman" w:hAnsi="Times Roman" w:cs="Times Roman"/>
                <w:b/>
                <w:bCs/>
                <w:color w:val="000000"/>
                <w:szCs w:val="24"/>
                <w:lang w:val="en-US"/>
              </w:rPr>
              <w:t>5,24</w:t>
            </w:r>
          </w:p>
          <w:p>
            <w:pPr>
              <w:jc w:val="center"/>
              <w:rPr>
                <w:b/>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7.</w:t>
            </w:r>
          </w:p>
          <w:p>
            <w:pPr>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Radijo ryšio įrenginių ir telekomunikacijų galinių įrenginių bandymų tarifai (už vieną įrenginį):</w:t>
            </w:r>
          </w:p>
          <w:p>
            <w:pPr>
              <w:suppressAutoHyphens/>
              <w:rPr>
                <w:b/>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b/>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 xml:space="preserve">Dažnio paklaidos matavimas </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159,00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keepLines/>
              <w:suppressAutoHyphens/>
              <w:rPr>
                <w:color w:val="000000"/>
                <w:szCs w:val="24"/>
              </w:rPr>
            </w:pPr>
            <w:r>
              <w:rPr>
                <w:color w:val="000000"/>
                <w:szCs w:val="24"/>
              </w:rPr>
              <w:t>Nešliadažnės galios matavimas</w:t>
            </w:r>
          </w:p>
          <w:p>
            <w:pPr>
              <w:keepLines/>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159,00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Ekvivalentinės izotropinės spinduliuotės galios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159,00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7.4.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Didžiausios ekvivalentinės izotropinės spinduliuotės galios spektrinio tankio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106,00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Dažnio nuokrypio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79,36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aps/>
                <w:color w:val="000000"/>
                <w:szCs w:val="24"/>
              </w:rPr>
            </w:pPr>
            <w:r>
              <w:rPr>
                <w:caps/>
                <w:color w:val="000000"/>
                <w:szCs w:val="24"/>
              </w:rPr>
              <w:t>7.6.</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Dažnių diapazono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159,00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7.7.</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 xml:space="preserve">Gretimojo kanalo galios matavimas </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53,00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rPr>
                <w:caps/>
                <w:color w:val="000000"/>
                <w:szCs w:val="24"/>
              </w:rPr>
            </w:pPr>
            <w:r>
              <w:rPr>
                <w:caps/>
                <w:color w:val="000000"/>
                <w:szCs w:val="24"/>
              </w:rPr>
              <w:t>7.8.</w:t>
            </w:r>
          </w:p>
          <w:p>
            <w:pPr>
              <w:tabs>
                <w:tab w:val="right" w:pos="9808"/>
              </w:tabs>
              <w:suppressAutoHyphens/>
              <w:rPr>
                <w:cap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Gretimojo ir alternatyviojo kanalo galios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79,36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7.9.</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Moduliavimo dažnių diapazono matavimas plačiajuosčiams įrenginiams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79,36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7.10.</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Šalutinės siųstuvo spinduliuotės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53,00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Dažnio pastovumo, esant žemos įtampos sąlygoms,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79,36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Abipusio moduliavimosi silpninimo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79,36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7.13.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Siųstuvo įsijungimo trukmės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106,00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pPr>
              <w:suppressAutoHyphens/>
              <w:rPr>
                <w:color w:val="000000"/>
                <w:szCs w:val="24"/>
              </w:rPr>
            </w:pPr>
            <w:r>
              <w:rPr>
                <w:color w:val="000000"/>
                <w:szCs w:val="24"/>
              </w:rPr>
              <w:t>7.14.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Siųstuvo išsijungimo trukmės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106,00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7.15.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rPr>
                <w:color w:val="000000"/>
                <w:szCs w:val="24"/>
              </w:rPr>
            </w:pPr>
            <w:r>
              <w:rPr>
                <w:color w:val="000000"/>
                <w:szCs w:val="24"/>
              </w:rPr>
              <w:t>Siųstuvo dažnio laikinės priklausomybės matavimas</w:t>
            </w:r>
          </w:p>
          <w:p>
            <w:pPr>
              <w:tabs>
                <w:tab w:val="right" w:pos="9808"/>
              </w:tabs>
              <w:suppressAutoHyphens/>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106,00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pPr>
              <w:suppressAutoHyphens/>
              <w:rPr>
                <w:color w:val="000000"/>
                <w:szCs w:val="24"/>
              </w:rPr>
            </w:pPr>
            <w:r>
              <w:rPr>
                <w:color w:val="000000"/>
                <w:szCs w:val="24"/>
              </w:rPr>
              <w:t>7.16.</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rPr>
                <w:color w:val="000000"/>
                <w:szCs w:val="24"/>
              </w:rPr>
            </w:pPr>
            <w:r>
              <w:rPr>
                <w:color w:val="000000"/>
                <w:szCs w:val="24"/>
              </w:rPr>
              <w:t>Didžiausio naudojamo jautrio įtampai matavimas</w:t>
            </w:r>
          </w:p>
          <w:p>
            <w:pPr>
              <w:tabs>
                <w:tab w:val="right" w:pos="9808"/>
              </w:tabs>
              <w:suppressAutoHyphens/>
              <w:rPr>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106,00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7.17.</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Sutaptinio kanalo malšinimo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79,36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pPr>
              <w:suppressAutoHyphens/>
              <w:rPr>
                <w:color w:val="000000"/>
                <w:szCs w:val="24"/>
              </w:rPr>
            </w:pPr>
            <w:r>
              <w:rPr>
                <w:color w:val="000000"/>
                <w:szCs w:val="24"/>
              </w:rPr>
              <w:t>7.18.</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Gretimojo kanalo atrankumo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159,00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7.19.</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Trukdinio signalo atsako malšinimo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159,00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7.20.</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Abipusio moduliavimosi atsako malšinimo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106,00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7.21.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Blokavimo arba jautrio mažėjimo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106,00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7.22.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Šalutinės imtuvo spinduliuotės matavimas</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53,00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7.23.</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Radijo ryšio įrenginių ir telekomunikacijų galinių įrenginių vienetinio parametro matavimas</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79,36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7.24.</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Radijo ryšio įrenginių ir telekomunikacijų galinių įrenginių pagrindinių parametrų patikrinimas</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53,00</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color w:val="000000"/>
                <w:szCs w:val="24"/>
              </w:rPr>
            </w:pPr>
            <w:r>
              <w:rPr>
                <w:color w:val="000000"/>
                <w:szCs w:val="24"/>
              </w:rPr>
              <w:t>7.25.</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rPr>
                <w:color w:val="000000"/>
                <w:szCs w:val="24"/>
              </w:rPr>
            </w:pPr>
            <w:r>
              <w:rPr>
                <w:color w:val="000000"/>
                <w:szCs w:val="24"/>
              </w:rPr>
              <w:t>Radijo mėgėjų ryšio įrenginių patikrinimas</w:t>
            </w:r>
          </w:p>
          <w:p>
            <w:pPr>
              <w:keepLines/>
              <w:suppressAutoHyphens/>
              <w:rPr>
                <w:bCs/>
                <w:cap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13,32</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8.</w:t>
            </w:r>
          </w:p>
          <w:p>
            <w:pPr>
              <w:suppressAutoHyphens/>
              <w:rPr>
                <w:b/>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
                <w:bCs/>
                <w:color w:val="000000"/>
                <w:szCs w:val="24"/>
              </w:rPr>
            </w:pPr>
            <w:r>
              <w:rPr>
                <w:b/>
                <w:bCs/>
                <w:color w:val="000000"/>
                <w:szCs w:val="24"/>
              </w:rPr>
              <w:t>Aparatūros ir įrenginių bei transporto priemonių elektromagnetinių trikdžių spinduliavimo bandymai (už vieną įrenginį):</w:t>
            </w:r>
          </w:p>
          <w:p>
            <w:pPr>
              <w:tabs>
                <w:tab w:val="right" w:pos="9808"/>
              </w:tabs>
              <w:suppressAutoHyphens/>
              <w:jc w:val="both"/>
              <w:rPr>
                <w:b/>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b/>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bCs/>
                <w:color w:val="000000"/>
                <w:szCs w:val="24"/>
              </w:rPr>
            </w:pPr>
            <w:r>
              <w:rPr>
                <w:bCs/>
                <w:color w:val="000000"/>
                <w:szCs w:val="24"/>
              </w:rPr>
              <w:t>8.1.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Laidininkais sklindančių trikdžių bandymai:</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8.1.1.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Laidininkais sklindančių ištisinių trikdžių bandymas (maitinimo prieigoje)</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8.1.2.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Laidininkais sklindančių trikdžių bandymas (telekomunikacijų tinklo prieigoje)</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bCs/>
                <w:color w:val="000000"/>
                <w:szCs w:val="24"/>
              </w:rPr>
            </w:pPr>
            <w:r>
              <w:rPr>
                <w:bCs/>
                <w:color w:val="000000"/>
                <w:szCs w:val="24"/>
              </w:rPr>
              <w:t>8.1.3.</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Laidininkais sklindančių trūkiųjų trikdžių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bCs/>
                <w:color w:val="000000"/>
                <w:szCs w:val="24"/>
              </w:rPr>
            </w:pPr>
            <w:r>
              <w:rPr>
                <w:bCs/>
                <w:color w:val="000000"/>
                <w:szCs w:val="24"/>
              </w:rPr>
              <w:t>8.2.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Elektromagnetinių trikdžių spinduliuotės bandymai:</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bCs/>
                <w:color w:val="000000"/>
                <w:szCs w:val="24"/>
              </w:rPr>
            </w:pPr>
            <w:r>
              <w:rPr>
                <w:bCs/>
                <w:color w:val="000000"/>
                <w:szCs w:val="24"/>
              </w:rPr>
              <w:t>8.2.1.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Elektromagnetinių trikdžių spinduliuotės iki 1000 MHz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114,40</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8.2.2.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Elektromagnetinių trikdžių spinduliuotės virš 1000 MHz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bCs/>
                <w:color w:val="000000"/>
                <w:szCs w:val="24"/>
              </w:rPr>
            </w:pPr>
            <w:r>
              <w:rPr>
                <w:bCs/>
                <w:color w:val="000000"/>
                <w:szCs w:val="24"/>
              </w:rPr>
              <w:t>8.3.</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Transporto priemonių plačiajuostės spinduliuotės bandymai:</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8.3.1.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Transporto priemonių (automobilių) plačiajuostės spinduliuotės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114,40</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8.3.2.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Transporto priemonių elektroninių pablokių plačiajuostės spinduliuotės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bCs/>
                <w:color w:val="000000"/>
                <w:szCs w:val="24"/>
              </w:rPr>
            </w:pPr>
            <w:r>
              <w:rPr>
                <w:bCs/>
                <w:color w:val="000000"/>
                <w:szCs w:val="24"/>
              </w:rPr>
              <w:t>8.4.</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Transporto priemonių siaurajuostės spinduliuotės bandymai:</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8.4.1.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Transporto priemonių (automobilių) siaurajuostės spinduliuotės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114,40</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8.4.2.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Transporto priemonių elektroninių pablokių siaurajuostės spinduliuotės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8.5.</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Harmoninių srovių spinduliuojamos energijos bandymas (kintamosios srovės maitinimo prieigoje)</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8.6.</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Įtampos pokyčių, svyravimų ir mirgėjimų bandymas (kintamosios srovės maitinimo prieigoje)</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8.7.</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Elektromagnetinių trikdžių galios bandymas (kintamosios srovės maitinimo prieigoje)</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8.8.</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Elektromagnetinių trikdžių įtampų televizijos imtuvų ir susijusių įrenginių antenos prieigoje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8.9.</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Įrenginių su radijo dažnių vaizdo moduliatoriais pageidaujamojo signalo ir elektromagnetinių trikdžių įtampų išėjimo prieigoje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suppressAutoHyphens/>
              <w:rPr>
                <w:bCs/>
                <w:color w:val="000000"/>
                <w:szCs w:val="24"/>
              </w:rPr>
            </w:pPr>
            <w:r>
              <w:rPr>
                <w:bCs/>
                <w:color w:val="000000"/>
                <w:szCs w:val="24"/>
              </w:rPr>
              <w:t>8.10.</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Magnetinio lauko spinduliuotės bandymas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76,17</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8.11.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Efektyviosios spinduliuotės (nešliadažnės) galios matavimas (antenomis)</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79,65</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8.12.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Šalutinės spinduliuotės matavimas (antenomis) radijo dažniuose iki 18 GHz</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152,92</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8.13.</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pPr>
              <w:tabs>
                <w:tab w:val="right" w:pos="9808"/>
              </w:tabs>
              <w:suppressAutoHyphens/>
              <w:jc w:val="both"/>
              <w:rPr>
                <w:bCs/>
                <w:color w:val="000000"/>
                <w:szCs w:val="24"/>
              </w:rPr>
            </w:pPr>
            <w:r>
              <w:rPr>
                <w:bCs/>
                <w:color w:val="000000"/>
                <w:szCs w:val="24"/>
              </w:rPr>
              <w:t>Šalutinės spinduliuotės matavimas (antenomis) radijo dažniuose virš 18 GHz</w:t>
            </w:r>
          </w:p>
          <w:p>
            <w:pPr>
              <w:tabs>
                <w:tab w:val="right" w:pos="9808"/>
              </w:tabs>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ind w:firstLine="60"/>
              <w:jc w:val="center"/>
              <w:rPr>
                <w:szCs w:val="24"/>
              </w:rPr>
            </w:pPr>
            <w:r>
              <w:rPr>
                <w:rFonts w:ascii="Times Roman" w:hAnsi="Times Roman" w:cs="Times Roman"/>
                <w:bCs/>
                <w:color w:val="000000"/>
                <w:szCs w:val="24"/>
                <w:lang w:val="en-US"/>
              </w:rPr>
              <w:t>114,69</w:t>
            </w:r>
          </w:p>
          <w:p>
            <w:pPr>
              <w:jc w:val="center"/>
              <w:rPr>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9.</w:t>
            </w:r>
          </w:p>
          <w:p>
            <w:pPr>
              <w:suppressAutoHyphens/>
              <w:rPr>
                <w:b/>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
                <w:bCs/>
                <w:color w:val="000000"/>
                <w:szCs w:val="24"/>
              </w:rPr>
            </w:pPr>
            <w:r>
              <w:rPr>
                <w:b/>
                <w:bCs/>
                <w:color w:val="000000"/>
                <w:szCs w:val="24"/>
              </w:rPr>
              <w:t>Aparatūros ir įrenginių atsparumo elektromagnetiniams trikdžiams bandymai (už vieną įrenginį):</w:t>
            </w:r>
          </w:p>
          <w:p>
            <w:pPr>
              <w:suppressAutoHyphens/>
              <w:jc w:val="both"/>
              <w:rPr>
                <w:b/>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center"/>
              <w:rPr>
                <w:b/>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elektrostatiniam išlydžiui bandymas</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spinduliuojamam elektromagnetiniam radijo dažnių laukui bandymai:</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9.2.1.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spinduliuojamam elektromagnetiniam radijo dažnių laukui iki 1000 MHz bandymas</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152,92</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9.2.2.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spinduliuojamam elektromagnetiniam radijo dažnių laukui virš 1000 MHz bandymas</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114,69</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9.3.</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elektriniam sparčiajam pereinamajam vyksmui arba impulsų vorai bandymai:</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9.3.1.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elektriniam sparčiajam pereinamajam vyksmui arba impulsų vorai bandymas (maitinimo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9.3.2.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elektriniam sparčiajam pereinamajam vyksmui arba impulsų vorai bandymas (signalų, valdymo arba telekomunikacijų tinklo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9.4.</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jc w:val="both"/>
              <w:rPr>
                <w:bCs/>
                <w:color w:val="000000"/>
                <w:szCs w:val="24"/>
              </w:rPr>
            </w:pPr>
            <w:r>
              <w:rPr>
                <w:bCs/>
                <w:color w:val="000000"/>
                <w:szCs w:val="24"/>
              </w:rPr>
              <w:t>Atsparumo viršįtampiams bandymai:</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9.4.1.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viršįtampiams bandymas (maitinimo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9.4.2.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viršįtampiams bandymas (signalų, valdymo arba telekomunikacijų tinklo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9.5.</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radijo dažnio laukų indukuotiems laidininkais sklindantiems trikdžiams bandymai:</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9.5.1.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radijo dažnio laukų indukuotiems laidininkais sklindantiems trikdžiams bandymas (maitinimo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9.5.2.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radijo dažnio laukų indukuotiems laidininkais sklindantiems trikdžiams bandymas (signalų, valdymo arba telekomunikacijų tinklo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9.6.</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tinklo dažnio magnetiniam laukui bandymas</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9.7.</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impulsiniam magnetiniam laukui bandymas</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9.8.</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jc w:val="both"/>
              <w:rPr>
                <w:bCs/>
                <w:color w:val="000000"/>
                <w:szCs w:val="24"/>
              </w:rPr>
            </w:pPr>
            <w:r>
              <w:rPr>
                <w:bCs/>
                <w:color w:val="000000"/>
                <w:szCs w:val="24"/>
              </w:rPr>
              <w:t>Atsparumo įtampos kryčiams, trumpiesiems trūkiams ir pokyčiams bandymas (kintamosios srovės maitinimo prieigoje)</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9.9.</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įtampos kryčiams, trumpiesiems trūkiams ir pokyčiams bandymas (nuolatinės srovės maitinimo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9.10.</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virpesinėms slopstančiosioms bangoms bandymai:</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9.10.1.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virpesinėms slopstančiosioms bangoms bandymas (maitinimo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9.10.2.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virpesinėms slopstančiosioms bangoms bandymas (signalų arba valdymo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9.11.</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harmonikoms ir tarpinėms harmonikoms bandymas (kintamosios srovės maitinimo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9.12.</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įtampos svyravimams bandymas (kintamosios srovės maitinimo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9.13.</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pulsacijoms bandymas (nuolatinės srovės maitinimo prieigoje)</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9.14.</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Atsparumo tinklo įtampos dažnio kitimui bandymas</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9.15.</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suppressAutoHyphens/>
              <w:jc w:val="both"/>
              <w:rPr>
                <w:bCs/>
                <w:color w:val="000000"/>
                <w:szCs w:val="24"/>
              </w:rPr>
            </w:pPr>
            <w:r>
              <w:rPr>
                <w:bCs/>
                <w:color w:val="000000"/>
                <w:szCs w:val="24"/>
              </w:rPr>
              <w:t>Televizijos imtuvų ir giminiškų įrenginių įėjimo atsparumo radijo dažnio įtampoms (vidinis atsparumas) bandymais</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152,92</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Cs/>
                <w:color w:val="000000"/>
                <w:szCs w:val="24"/>
              </w:rPr>
            </w:pPr>
            <w:r>
              <w:rPr>
                <w:bCs/>
                <w:color w:val="000000"/>
                <w:szCs w:val="24"/>
              </w:rPr>
              <w:t>9.16.</w:t>
            </w:r>
          </w:p>
          <w:p>
            <w:pPr>
              <w:suppressAutoHyphens/>
              <w:rPr>
                <w:bCs/>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Cs/>
                <w:color w:val="000000"/>
                <w:szCs w:val="24"/>
              </w:rPr>
            </w:pPr>
            <w:r>
              <w:rPr>
                <w:bCs/>
                <w:color w:val="000000"/>
                <w:szCs w:val="24"/>
              </w:rPr>
              <w:t>Televizijos imtuvų ir giminiškų įrenginių ekranavimo veiksmingumo bandymas</w:t>
            </w:r>
          </w:p>
          <w:p>
            <w:pPr>
              <w:suppressAutoHyphens/>
              <w:jc w:val="both"/>
              <w:rPr>
                <w:bCs/>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Cs/>
                <w:color w:val="000000"/>
                <w:szCs w:val="24"/>
              </w:rPr>
            </w:pPr>
            <w:r>
              <w:rPr>
                <w:bCs/>
                <w:color w:val="000000"/>
                <w:szCs w:val="24"/>
              </w:rPr>
              <w:t>76,46</w:t>
            </w:r>
          </w:p>
          <w:p>
            <w:pPr>
              <w:suppressAutoHyphens/>
              <w:jc w:val="center"/>
              <w:rPr>
                <w:bC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10.</w:t>
            </w:r>
          </w:p>
          <w:p>
            <w:pPr>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
                <w:bCs/>
                <w:color w:val="000000"/>
                <w:szCs w:val="24"/>
              </w:rPr>
            </w:pPr>
            <w:r>
              <w:rPr>
                <w:b/>
                <w:bCs/>
                <w:color w:val="000000"/>
                <w:szCs w:val="24"/>
              </w:rPr>
              <w:t>Pramonės, mokslo ir medicinos įrenginių darbinio radijo dažnio matavimas (už vieną įrenginį)</w:t>
            </w:r>
          </w:p>
          <w:p>
            <w:pPr>
              <w:suppressAutoHyphens/>
              <w:jc w:val="both"/>
              <w:rPr>
                <w:b/>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
                <w:bCs/>
                <w:color w:val="000000"/>
                <w:szCs w:val="24"/>
              </w:rPr>
            </w:pPr>
            <w:r>
              <w:rPr>
                <w:b/>
                <w:bCs/>
                <w:color w:val="000000"/>
                <w:szCs w:val="24"/>
              </w:rPr>
              <w:t>28,96</w:t>
            </w:r>
          </w:p>
          <w:p>
            <w:pPr>
              <w:suppressAutoHyphens/>
              <w:jc w:val="center"/>
              <w:rPr>
                <w:b/>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11.</w:t>
            </w:r>
          </w:p>
          <w:p>
            <w:pPr>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
                <w:bCs/>
                <w:color w:val="000000"/>
                <w:szCs w:val="24"/>
              </w:rPr>
            </w:pPr>
            <w:r>
              <w:rPr>
                <w:b/>
                <w:bCs/>
                <w:color w:val="000000"/>
                <w:szCs w:val="24"/>
              </w:rPr>
              <w:t>Radijo ryšio įrenginių, telekomunikacijų galinių įrenginių bei aparatūros ir įrenginių atitikties įvertinimo tarifai (už įrenginių vieno tipo atitikties įvertinimą):</w:t>
            </w:r>
          </w:p>
          <w:p>
            <w:pPr>
              <w:suppressAutoHyphens/>
              <w:jc w:val="both"/>
              <w:rPr>
                <w:b/>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center"/>
              <w:rPr>
                <w:b/>
                <w:bCs/>
                <w:i/>
                <w:iCs/>
                <w:color w:val="000000"/>
                <w:szCs w:val="24"/>
              </w:rPr>
            </w:pPr>
          </w:p>
          <w:p>
            <w:pPr>
              <w:suppressAutoHyphens/>
              <w:jc w:val="center"/>
              <w:rPr>
                <w:b/>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11.1.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zCs w:val="24"/>
              </w:rPr>
            </w:pPr>
            <w:r>
              <w:rPr>
                <w:color w:val="000000"/>
                <w:szCs w:val="24"/>
              </w:rPr>
              <w:t>Radijo ryšio įrenginių, telekomunikacijų galinių įrenginių atitikties Radijo ryšio įrenginių ir telekomunikacijų galinių įrenginių techninio reglamento, patvirtinto Ryšių reguliavimo tarnybos prie Lietuvos Respublikos Vyriausybės direktoriaus 2002 m. spalio 14 d. įsakymu Nr. 138 „Dėl Radijo ryšio įrenginių ir telekomunikacijų galinių įrenginių techninio reglamento patvirtinimo“, reikalavimams įvertinimas pagal pateiktą techninių dokumentų bylą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color w:val="000000"/>
                <w:szCs w:val="24"/>
              </w:rPr>
            </w:pPr>
            <w:r>
              <w:rPr>
                <w:bCs/>
                <w:color w:val="000000"/>
                <w:szCs w:val="24"/>
              </w:rPr>
              <w:t>81,96</w:t>
            </w:r>
          </w:p>
          <w:p>
            <w:pPr>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11.2.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color w:val="000000"/>
                <w:spacing w:val="-2"/>
                <w:szCs w:val="24"/>
              </w:rPr>
            </w:pPr>
            <w:r>
              <w:rPr>
                <w:color w:val="000000"/>
                <w:szCs w:val="24"/>
              </w:rPr>
              <w:t xml:space="preserve">Aparatūros ir įrenginių atitikties Elektromagnetinio suderinamumo techninio reglamento, patvirtinto Tarnybos </w:t>
            </w:r>
            <w:r>
              <w:rPr>
                <w:color w:val="000000"/>
                <w:spacing w:val="-2"/>
                <w:szCs w:val="24"/>
              </w:rPr>
              <w:t xml:space="preserve">direktoriaus 2006 m. gruodžio 15 d. įsakymu Nr. 1V-1328 „Dėl </w:t>
            </w:r>
            <w:r>
              <w:rPr>
                <w:color w:val="000000"/>
                <w:szCs w:val="24"/>
              </w:rPr>
              <w:t>Elektromagnetinio suderinamumo techninio reglamento patvirtinimo</w:t>
            </w:r>
            <w:r>
              <w:rPr>
                <w:color w:val="000000"/>
                <w:sz w:val="22"/>
                <w:szCs w:val="22"/>
              </w:rPr>
              <w:t>“</w:t>
            </w:r>
            <w:r>
              <w:rPr>
                <w:color w:val="000000"/>
                <w:spacing w:val="-2"/>
                <w:szCs w:val="24"/>
              </w:rPr>
              <w:t>, reikalavimams įvertinimas pagal pateiktą techninių dokumentų bylą</w:t>
            </w:r>
          </w:p>
          <w:p>
            <w:pPr>
              <w:suppressAutoHyphens/>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firstLine="60"/>
              <w:jc w:val="center"/>
              <w:rPr>
                <w:color w:val="000000"/>
                <w:szCs w:val="24"/>
              </w:rPr>
            </w:pPr>
            <w:r>
              <w:rPr>
                <w:bCs/>
                <w:color w:val="000000"/>
                <w:szCs w:val="24"/>
              </w:rPr>
              <w:t>81,96</w:t>
            </w:r>
          </w:p>
          <w:p>
            <w:pPr>
              <w:keepLines/>
              <w:suppressAutoHyphens/>
              <w:jc w:val="center"/>
              <w:rPr>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jc w:val="both"/>
              <w:textAlignment w:val="center"/>
              <w:rPr>
                <w:rFonts w:eastAsia="Calibri"/>
                <w:szCs w:val="24"/>
                <w:lang w:eastAsia="lt-LT"/>
              </w:rPr>
            </w:pPr>
            <w:r>
              <w:rPr>
                <w:rFonts w:eastAsia="Calibri"/>
                <w:b/>
                <w:szCs w:val="24"/>
                <w:lang w:eastAsia="lt-LT"/>
              </w:rPr>
              <w:t>12.</w:t>
            </w: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textAlignment w:val="center"/>
              <w:rPr>
                <w:rFonts w:eastAsia="Calibri"/>
                <w:b/>
                <w:szCs w:val="24"/>
                <w:lang w:eastAsia="lt-LT"/>
              </w:rPr>
            </w:pPr>
            <w:r>
              <w:rPr>
                <w:rFonts w:eastAsia="Calibri"/>
                <w:b/>
                <w:bCs/>
                <w:szCs w:val="24"/>
              </w:rPr>
              <w:t>Ginčo tarp ūkio subjektų, įskaitant</w:t>
            </w:r>
            <w:r>
              <w:rPr>
                <w:rFonts w:eastAsia="Calibri"/>
                <w:b/>
                <w:szCs w:val="24"/>
              </w:rPr>
              <w:t xml:space="preserve"> infrastruktūros naudotojus ir infrastruktūros valdytojus</w:t>
            </w:r>
            <w:r>
              <w:rPr>
                <w:rFonts w:eastAsia="Calibri"/>
                <w:b/>
                <w:bCs/>
                <w:szCs w:val="24"/>
              </w:rPr>
              <w:t>, nagrinėjimas</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ind w:firstLine="62"/>
              <w:jc w:val="center"/>
              <w:textAlignment w:val="center"/>
              <w:rPr>
                <w:rFonts w:eastAsia="Calibri"/>
                <w:szCs w:val="24"/>
                <w:lang w:eastAsia="lt-LT"/>
              </w:rPr>
            </w:pPr>
            <w:r>
              <w:rPr>
                <w:rFonts w:eastAsia="Calibri"/>
                <w:b/>
                <w:bCs/>
                <w:szCs w:val="24"/>
              </w:rPr>
              <w:t>274,27</w:t>
            </w:r>
            <w:r>
              <w:rPr>
                <w:rFonts w:eastAsia="Calibri"/>
                <w:szCs w:val="24"/>
                <w:lang w:eastAsia="lt-LT"/>
              </w:rPr>
              <w:t>.</w:t>
            </w: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Lines/>
              <w:suppressAutoHyphens/>
              <w:rPr>
                <w:b/>
                <w:bCs/>
                <w:caps/>
                <w:color w:val="000000"/>
                <w:szCs w:val="24"/>
              </w:rPr>
            </w:pPr>
            <w:r>
              <w:rPr>
                <w:b/>
                <w:bCs/>
                <w:caps/>
                <w:color w:val="000000"/>
                <w:szCs w:val="24"/>
              </w:rPr>
              <w:t>13.</w:t>
            </w:r>
          </w:p>
          <w:p>
            <w:pPr>
              <w:keepLines/>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color w:val="000000"/>
                <w:szCs w:val="24"/>
              </w:rPr>
            </w:pPr>
            <w:r>
              <w:rPr>
                <w:b/>
                <w:color w:val="000000"/>
                <w:szCs w:val="24"/>
              </w:rPr>
              <w:t>Ginčo tarp pašto paslaugos teikėjų nagrinėjimas</w:t>
            </w:r>
          </w:p>
          <w:p>
            <w:pPr>
              <w:rPr>
                <w:b/>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
                <w:bCs/>
                <w:color w:val="000000"/>
                <w:szCs w:val="24"/>
              </w:rPr>
            </w:pPr>
            <w:r>
              <w:rPr>
                <w:b/>
                <w:bCs/>
                <w:color w:val="000000"/>
                <w:szCs w:val="24"/>
              </w:rPr>
              <w:t>237,78</w:t>
            </w:r>
          </w:p>
          <w:p>
            <w:pPr>
              <w:suppressAutoHyphens/>
              <w:jc w:val="center"/>
              <w:rPr>
                <w:b/>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778"/>
              </w:tabs>
              <w:suppressAutoHyphens/>
              <w:rPr>
                <w:b/>
                <w:bCs/>
                <w:color w:val="000000"/>
                <w:szCs w:val="24"/>
              </w:rPr>
            </w:pPr>
            <w:r>
              <w:rPr>
                <w:b/>
                <w:bCs/>
                <w:color w:val="000000"/>
                <w:szCs w:val="24"/>
              </w:rPr>
              <w:t>14.</w:t>
            </w:r>
          </w:p>
          <w:p>
            <w:pPr>
              <w:tabs>
                <w:tab w:val="left" w:pos="778"/>
              </w:tabs>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Kvalifikacinio egzamino radijo mėgėjų veiklai laikymas</w:t>
            </w:r>
          </w:p>
          <w:p>
            <w:pPr>
              <w:suppressAutoHyphens/>
              <w:rPr>
                <w:b/>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ind w:firstLine="60"/>
              <w:jc w:val="center"/>
              <w:rPr>
                <w:b/>
                <w:bCs/>
                <w:color w:val="000000"/>
                <w:szCs w:val="24"/>
              </w:rPr>
            </w:pPr>
            <w:r>
              <w:rPr>
                <w:b/>
                <w:bCs/>
                <w:color w:val="000000"/>
                <w:szCs w:val="24"/>
              </w:rPr>
              <w:t>2,03</w:t>
            </w:r>
          </w:p>
          <w:p>
            <w:pPr>
              <w:suppressAutoHyphens/>
              <w:jc w:val="center"/>
              <w:rPr>
                <w:b/>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15.</w:t>
            </w:r>
          </w:p>
          <w:p>
            <w:pPr>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rPr>
                <w:b/>
                <w:bCs/>
                <w:color w:val="000000"/>
                <w:szCs w:val="24"/>
              </w:rPr>
            </w:pPr>
            <w:r>
              <w:rPr>
                <w:b/>
                <w:bCs/>
                <w:color w:val="000000"/>
                <w:szCs w:val="24"/>
              </w:rPr>
              <w:t>Viešųjų konkursų ir aukcionų suteikti teisę naudoti radijo dažnius (kanalus) bei telefono ryšio numerius dalyvių registracijos tarifai:</w:t>
            </w:r>
          </w:p>
          <w:p>
            <w:pPr>
              <w:suppressAutoHyphens/>
              <w:jc w:val="both"/>
              <w:rPr>
                <w:b/>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center"/>
              <w:rPr>
                <w:b/>
                <w:color w:val="000000"/>
                <w:szCs w:val="24"/>
              </w:rPr>
            </w:pPr>
          </w:p>
          <w:p>
            <w:pPr>
              <w:suppressAutoHyphens/>
              <w:jc w:val="center"/>
              <w:rPr>
                <w:b/>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15.1.</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Viešojo konkurso ar aukciono suteikti teisę naudoti radijo dažnius (kanalus) dalyvio registracija</w:t>
            </w:r>
          </w:p>
          <w:p>
            <w:pPr>
              <w:rPr>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817,23</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15.2.</w:t>
            </w:r>
          </w:p>
          <w:p>
            <w:pPr>
              <w:suppressAutoHyphens/>
              <w:rPr>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color w:val="000000"/>
                <w:szCs w:val="24"/>
              </w:rPr>
            </w:pPr>
            <w:r>
              <w:rPr>
                <w:color w:val="000000"/>
                <w:szCs w:val="24"/>
              </w:rPr>
              <w:t>Aukciono suteikti teisę naudoti telefono ryšio numerius dalyvio registracija</w:t>
            </w:r>
          </w:p>
          <w:p>
            <w:pPr>
              <w:suppressAutoHyphens/>
              <w:rPr>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right" w:pos="9808"/>
              </w:tabs>
              <w:suppressAutoHyphens/>
              <w:ind w:firstLine="60"/>
              <w:jc w:val="center"/>
              <w:rPr>
                <w:color w:val="000000"/>
                <w:szCs w:val="24"/>
              </w:rPr>
            </w:pPr>
            <w:r>
              <w:rPr>
                <w:bCs/>
                <w:caps/>
                <w:color w:val="000000"/>
                <w:szCs w:val="24"/>
              </w:rPr>
              <w:t>407,78</w:t>
            </w:r>
          </w:p>
          <w:p>
            <w:pPr>
              <w:tabs>
                <w:tab w:val="right" w:pos="9808"/>
              </w:tabs>
              <w:suppressAutoHyphens/>
              <w:jc w:val="center"/>
              <w:rPr>
                <w:caps/>
                <w:color w:val="000000"/>
                <w:szCs w:val="24"/>
              </w:rPr>
            </w:pPr>
          </w:p>
        </w:tc>
      </w:tr>
      <w:tr>
        <w:trPr>
          <w:trHeight w:val="62"/>
        </w:trPr>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rPr>
                <w:b/>
                <w:bCs/>
                <w:color w:val="000000"/>
                <w:szCs w:val="24"/>
              </w:rPr>
            </w:pPr>
            <w:r>
              <w:rPr>
                <w:b/>
                <w:bCs/>
                <w:color w:val="000000"/>
                <w:szCs w:val="24"/>
              </w:rPr>
              <w:t>16.</w:t>
            </w:r>
          </w:p>
          <w:p>
            <w:pPr>
              <w:suppressAutoHyphens/>
              <w:rPr>
                <w:b/>
                <w:color w:val="000000"/>
                <w:szCs w:val="24"/>
              </w:rPr>
            </w:pPr>
          </w:p>
        </w:tc>
        <w:tc>
          <w:tcPr>
            <w:tcW w:w="66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suppressAutoHyphens/>
              <w:jc w:val="both"/>
              <w:textAlignment w:val="center"/>
              <w:rPr>
                <w:b/>
                <w:bCs/>
                <w:color w:val="000000"/>
                <w:szCs w:val="24"/>
                <w:lang w:eastAsia="lt-LT"/>
              </w:rPr>
            </w:pPr>
            <w:r>
              <w:rPr>
                <w:b/>
                <w:szCs w:val="24"/>
              </w:rPr>
              <w:t>Patvirtinimo, kad asmuo turi teisę teikti pašto paslaugą, išdavimas</w:t>
            </w:r>
            <w:r>
              <w:rPr>
                <w:b/>
                <w:bCs/>
                <w:color w:val="000000"/>
                <w:szCs w:val="24"/>
                <w:lang w:eastAsia="lt-LT"/>
              </w:rPr>
              <w:t xml:space="preserve"> </w:t>
            </w:r>
          </w:p>
          <w:p>
            <w:pPr>
              <w:suppressAutoHyphens/>
              <w:jc w:val="both"/>
              <w:rPr>
                <w:b/>
                <w:color w:val="000000"/>
                <w:szCs w:val="24"/>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ind w:firstLine="60"/>
              <w:jc w:val="center"/>
              <w:rPr>
                <w:b/>
                <w:szCs w:val="24"/>
              </w:rPr>
            </w:pPr>
            <w:r>
              <w:rPr>
                <w:rFonts w:ascii="Times Roman" w:hAnsi="Times Roman" w:cs="Times Roman"/>
                <w:b/>
                <w:bCs/>
                <w:color w:val="000000"/>
                <w:szCs w:val="24"/>
                <w:lang w:val="en-US"/>
              </w:rPr>
              <w:t>12,16</w:t>
            </w:r>
          </w:p>
        </w:tc>
      </w:tr>
    </w:tbl>
    <w:p>
      <w:pPr>
        <w:suppressAutoHyphens/>
        <w:ind w:firstLine="709"/>
        <w:jc w:val="both"/>
        <w:rPr>
          <w:szCs w:val="24"/>
          <w:lang w:eastAsia="lt-LT"/>
        </w:rPr>
      </w:pPr>
    </w:p>
    <w:p>
      <w:pPr>
        <w:ind w:firstLine="74"/>
        <w:rPr>
          <w:szCs w:val="24"/>
        </w:rPr>
      </w:pPr>
      <w:r>
        <w:rPr>
          <w:szCs w:val="24"/>
        </w:rPr>
        <w:t>Pastabos:</w:t>
      </w:r>
    </w:p>
    <w:p>
      <w:pPr>
        <w:suppressAutoHyphens/>
        <w:ind w:firstLine="312"/>
        <w:jc w:val="both"/>
        <w:rPr>
          <w:color w:val="000000"/>
          <w:szCs w:val="24"/>
        </w:rPr>
      </w:pPr>
      <w:r>
        <w:rPr>
          <w:color w:val="000000"/>
          <w:szCs w:val="24"/>
        </w:rPr>
        <w:t>* Koeficiento k2 priklausomybė nuo maksimalios spinduliuotės galios (P) ir antenos pakėlimo aukščio (H) bei teritorijos, kurioje leista naudoti radijo ryšio kanalus, radijo ryšio tinkluose be stacionarių stočių pateikta Tarifų priedo 2 ir 3 lentelėse. Naudojant radijo dažnius (kanalus) radijo ryšio sistemose, kurių radijo ryšio kanalo plotis ≥ 200 kHz, 2 lentelėje nurodytos koeficiento vertės dauginamos iš 0,1.</w:t>
      </w:r>
    </w:p>
    <w:p>
      <w:pPr>
        <w:suppressAutoHyphens/>
        <w:ind w:firstLine="312"/>
        <w:jc w:val="both"/>
        <w:rPr>
          <w:color w:val="000000"/>
          <w:szCs w:val="24"/>
        </w:rPr>
      </w:pPr>
      <w:r>
        <w:rPr>
          <w:color w:val="000000"/>
          <w:szCs w:val="24"/>
        </w:rPr>
        <w:t>** Koeficiento k4 priklausomybė nuo maksimalios spinduliuotės galios (P) ir antenos pakėlimo aukščio (H) pateikta Tarifų priedo 4 lentelėje.</w:t>
      </w:r>
    </w:p>
    <w:p>
      <w:pPr>
        <w:suppressAutoHyphens/>
        <w:ind w:firstLine="312"/>
        <w:jc w:val="both"/>
        <w:rPr>
          <w:color w:val="000000"/>
          <w:szCs w:val="24"/>
        </w:rPr>
      </w:pPr>
      <w:r>
        <w:rPr>
          <w:color w:val="000000"/>
          <w:szCs w:val="24"/>
        </w:rPr>
        <w:t>*** Koeficiento k1 priklausomybė nuo teritorijos, kurioje leista naudoti radijo dažnių juostas, pateikta Tarifų priedo 1 lentelėje.</w:t>
      </w:r>
    </w:p>
    <w:p>
      <w:pPr>
        <w:suppressAutoHyphens/>
        <w:ind w:firstLine="312"/>
        <w:jc w:val="both"/>
        <w:rPr>
          <w:color w:val="000000"/>
          <w:szCs w:val="24"/>
        </w:rPr>
      </w:pPr>
      <w:r>
        <w:rPr>
          <w:color w:val="000000"/>
          <w:szCs w:val="24"/>
        </w:rPr>
        <w:t xml:space="preserve">**** </w:t>
      </w:r>
      <w:r>
        <w:rPr>
          <w:szCs w:val="24"/>
          <w:lang w:eastAsia="lt-LT"/>
        </w:rPr>
        <w:t>k3=1, esant televizijos transliavimui ir analoginiam radijo transliavimui, k3=0,7, esant skaitmeniniam radijo transliavimui</w:t>
      </w:r>
      <w:r>
        <w:rPr>
          <w:color w:val="000000"/>
          <w:szCs w:val="24"/>
        </w:rPr>
        <w:t>.</w:t>
      </w:r>
    </w:p>
    <w:p>
      <w:pPr>
        <w:suppressAutoHyphens/>
        <w:spacing w:line="280" w:lineRule="auto"/>
        <w:jc w:val="center"/>
        <w:rPr>
          <w:color w:val="000000"/>
        </w:rPr>
      </w:pPr>
      <w:r>
        <w:rPr>
          <w:color w:val="000000"/>
          <w:szCs w:val="24"/>
        </w:rPr>
        <w:t>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16cfba0b72e11ec8d9390588bf2de65">
        <w:r w:rsidRPr="00532B9F">
          <w:rPr>
            <w:rFonts w:ascii="Times New Roman" w:eastAsia="MS Mincho" w:hAnsi="Times New Roman"/>
            <w:sz w:val="20"/>
            <w:i/>
            <w:iCs/>
            <w:color w:val="0000FF" w:themeColor="hyperlink"/>
            <w:u w:val="single"/>
          </w:rPr>
          <w:t>(1.9E)1V-254</w:t>
        </w:r>
      </w:fldSimple>
      <w:r>
        <w:rPr>
          <w:rFonts w:ascii="Times New Roman" w:eastAsia="MS Mincho" w:hAnsi="Times New Roman"/>
          <w:sz w:val="20"/>
          <w:i/>
          <w:iCs/>
        </w:rPr>
        <w:t>,
2022-04-08,
paskelbta TAR 2022-04-08, i. k. 2022-07397            </w:t>
      </w:r>
    </w:p>
    <w:p/>
    <w:p>
      <w:pPr>
        <w:keepLines/>
        <w:tabs>
          <w:tab w:val="left" w:pos="1304"/>
          <w:tab w:val="left" w:pos="1457"/>
          <w:tab w:val="left" w:pos="1604"/>
          <w:tab w:val="left" w:pos="1757"/>
        </w:tabs>
        <w:suppressAutoHyphens/>
        <w:ind w:left="5953"/>
        <w:sectPr>
          <w:pgSz w:w="11907" w:h="16840" w:code="9"/>
          <w:pgMar w:top="1701" w:right="567" w:bottom="1134" w:left="1701" w:header="709" w:footer="709" w:gutter="0"/>
          <w:pgNumType w:start="1"/>
          <w:cols w:space="708"/>
          <w:titlePg/>
          <w:docGrid w:linePitch="326"/>
        </w:sectPr>
      </w:pPr>
    </w:p>
    <w:p>
      <w:pPr>
        <w:keepLines/>
        <w:tabs>
          <w:tab w:val="left" w:pos="1304"/>
          <w:tab w:val="left" w:pos="1457"/>
          <w:tab w:val="left" w:pos="1604"/>
          <w:tab w:val="left" w:pos="1757"/>
        </w:tabs>
        <w:suppressAutoHyphens/>
        <w:ind w:left="5953"/>
        <w:rPr>
          <w:color w:val="000000"/>
          <w:szCs w:val="24"/>
        </w:rPr>
      </w:pPr>
      <w:r>
        <w:rPr>
          <w:color w:val="000000"/>
          <w:szCs w:val="24"/>
        </w:rPr>
        <w:t xml:space="preserve">Užmokesčių už Lietuvos Respublikos </w:t>
      </w:r>
    </w:p>
    <w:p>
      <w:pPr>
        <w:keepLines/>
        <w:tabs>
          <w:tab w:val="left" w:pos="1304"/>
          <w:tab w:val="left" w:pos="1457"/>
          <w:tab w:val="left" w:pos="1604"/>
          <w:tab w:val="left" w:pos="1757"/>
        </w:tabs>
        <w:suppressAutoHyphens/>
        <w:ind w:left="5953"/>
        <w:rPr>
          <w:color w:val="000000"/>
          <w:szCs w:val="24"/>
        </w:rPr>
      </w:pPr>
      <w:r>
        <w:rPr>
          <w:color w:val="000000"/>
          <w:szCs w:val="24"/>
        </w:rPr>
        <w:t xml:space="preserve">ryšių reguliavimo tarnybos teikiamas </w:t>
      </w:r>
    </w:p>
    <w:p>
      <w:pPr>
        <w:keepLines/>
        <w:tabs>
          <w:tab w:val="left" w:pos="1304"/>
          <w:tab w:val="left" w:pos="1457"/>
          <w:tab w:val="left" w:pos="1604"/>
          <w:tab w:val="left" w:pos="1757"/>
        </w:tabs>
        <w:suppressAutoHyphens/>
        <w:ind w:left="5953"/>
        <w:rPr>
          <w:color w:val="000000"/>
          <w:szCs w:val="24"/>
        </w:rPr>
      </w:pPr>
      <w:r>
        <w:rPr>
          <w:color w:val="000000"/>
          <w:szCs w:val="24"/>
        </w:rPr>
        <w:t>paslaugas ir atliekamus darbus tarifų</w:t>
      </w:r>
    </w:p>
    <w:p>
      <w:pPr>
        <w:keepLines/>
        <w:tabs>
          <w:tab w:val="left" w:pos="1304"/>
          <w:tab w:val="left" w:pos="1457"/>
          <w:tab w:val="left" w:pos="1604"/>
          <w:tab w:val="left" w:pos="1757"/>
        </w:tabs>
        <w:suppressAutoHyphens/>
        <w:ind w:left="5953"/>
        <w:rPr>
          <w:color w:val="000000"/>
          <w:szCs w:val="24"/>
        </w:rPr>
      </w:pPr>
      <w:r>
        <w:rPr>
          <w:color w:val="000000"/>
          <w:szCs w:val="24"/>
        </w:rPr>
        <w:t>priedas</w:t>
      </w:r>
    </w:p>
    <w:p>
      <w:pPr>
        <w:suppressAutoHyphens/>
        <w:ind w:firstLine="312"/>
        <w:jc w:val="both"/>
        <w:rPr>
          <w:color w:val="000000"/>
          <w:szCs w:val="24"/>
        </w:rPr>
      </w:pPr>
    </w:p>
    <w:p>
      <w:pPr>
        <w:suppressAutoHyphens/>
        <w:ind w:firstLine="312"/>
        <w:jc w:val="both"/>
        <w:rPr>
          <w:color w:val="000000"/>
          <w:szCs w:val="24"/>
        </w:rPr>
      </w:pPr>
      <w:r>
        <w:rPr>
          <w:color w:val="000000"/>
          <w:szCs w:val="24"/>
        </w:rPr>
        <w:t>1</w:t>
      </w:r>
      <w:r>
        <w:rPr>
          <w:color w:val="000000"/>
          <w:szCs w:val="24"/>
        </w:rPr>
        <w:t xml:space="preserve"> lentelė. Koeficiento k1 vertės priklausomai nuo teritorijos, kurioje suteikta teisė naudoti radijo dažnius (kanalus).</w:t>
      </w:r>
    </w:p>
    <w:p>
      <w:pPr>
        <w:suppressAutoHyphens/>
        <w:ind w:firstLine="312"/>
        <w:jc w:val="both"/>
        <w:rPr>
          <w:color w:val="000000"/>
          <w:szCs w:val="24"/>
        </w:rPr>
      </w:pPr>
    </w:p>
    <w:tbl>
      <w:tblPr>
        <w:tblW w:w="0" w:type="auto"/>
        <w:tblInd w:w="57" w:type="dxa"/>
        <w:tblLayout w:type="fixed"/>
        <w:tblCellMar>
          <w:left w:w="0" w:type="dxa"/>
          <w:right w:w="0" w:type="dxa"/>
        </w:tblCellMar>
        <w:tblLook w:val="04A0" w:firstRow="1" w:lastRow="0" w:firstColumn="1" w:lastColumn="0" w:noHBand="0" w:noVBand="1"/>
      </w:tblPr>
      <w:tblGrid>
        <w:gridCol w:w="886"/>
        <w:gridCol w:w="7945"/>
        <w:gridCol w:w="976"/>
      </w:tblGrid>
      <w:tr>
        <w:trPr>
          <w:trHeight w:val="60"/>
          <w:tblHeader/>
        </w:trPr>
        <w:tc>
          <w:tcPr>
            <w:tcW w:w="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pPr>
              <w:suppressAutoHyphens/>
              <w:jc w:val="center"/>
              <w:rPr>
                <w:b/>
                <w:bCs/>
                <w:color w:val="000000"/>
                <w:szCs w:val="24"/>
              </w:rPr>
            </w:pPr>
            <w:r>
              <w:rPr>
                <w:b/>
                <w:bCs/>
                <w:color w:val="000000"/>
                <w:szCs w:val="24"/>
              </w:rPr>
              <w:t>Eil.</w:t>
            </w:r>
          </w:p>
          <w:p>
            <w:pPr>
              <w:suppressAutoHyphens/>
              <w:jc w:val="center"/>
              <w:rPr>
                <w:b/>
                <w:color w:val="000000"/>
                <w:szCs w:val="24"/>
              </w:rPr>
            </w:pPr>
            <w:r>
              <w:rPr>
                <w:b/>
                <w:bCs/>
                <w:color w:val="000000"/>
                <w:szCs w:val="24"/>
              </w:rPr>
              <w:t>Nr.</w:t>
            </w:r>
          </w:p>
        </w:tc>
        <w:tc>
          <w:tcPr>
            <w:tcW w:w="794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suppressAutoHyphens/>
              <w:jc w:val="center"/>
              <w:rPr>
                <w:b/>
                <w:bCs/>
                <w:color w:val="000000"/>
                <w:szCs w:val="24"/>
              </w:rPr>
            </w:pPr>
            <w:r>
              <w:rPr>
                <w:b/>
                <w:bCs/>
                <w:color w:val="000000"/>
                <w:szCs w:val="24"/>
              </w:rPr>
              <w:t>Teritorijos, kuriose leista naudoti radijo dažnius (kanalus)</w:t>
            </w:r>
          </w:p>
          <w:p>
            <w:pPr>
              <w:suppressAutoHyphens/>
              <w:jc w:val="center"/>
              <w:rPr>
                <w:b/>
                <w:color w:val="000000"/>
                <w:szCs w:val="24"/>
              </w:rPr>
            </w:pPr>
          </w:p>
        </w:tc>
        <w:tc>
          <w:tcPr>
            <w:tcW w:w="9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keepLines/>
              <w:suppressAutoHyphens/>
              <w:jc w:val="center"/>
              <w:rPr>
                <w:b/>
                <w:bCs/>
                <w:color w:val="000000"/>
                <w:szCs w:val="24"/>
              </w:rPr>
            </w:pPr>
            <w:r>
              <w:rPr>
                <w:b/>
                <w:bCs/>
                <w:color w:val="000000"/>
                <w:szCs w:val="24"/>
              </w:rPr>
              <w:t>k1 vertės</w:t>
            </w:r>
          </w:p>
          <w:p>
            <w:pPr>
              <w:keepLines/>
              <w:suppressAutoHyphens/>
              <w:jc w:val="center"/>
              <w:rPr>
                <w:b/>
                <w:color w:val="000000"/>
                <w:szCs w:val="24"/>
              </w:rPr>
            </w:pPr>
          </w:p>
        </w:tc>
      </w:tr>
      <w:tr>
        <w:trPr>
          <w:trHeight w:val="60"/>
        </w:trPr>
        <w:tc>
          <w:tcPr>
            <w:tcW w:w="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keepLines/>
              <w:suppressAutoHyphens/>
              <w:jc w:val="center"/>
              <w:rPr>
                <w:color w:val="000000"/>
                <w:szCs w:val="24"/>
              </w:rPr>
            </w:pPr>
            <w:r>
              <w:rPr>
                <w:color w:val="000000"/>
                <w:szCs w:val="24"/>
              </w:rPr>
              <w:t>1.</w:t>
            </w:r>
          </w:p>
          <w:p>
            <w:pPr>
              <w:keepLines/>
              <w:suppressAutoHyphens/>
              <w:jc w:val="center"/>
              <w:rPr>
                <w:color w:val="000000"/>
                <w:szCs w:val="24"/>
              </w:rPr>
            </w:pPr>
          </w:p>
        </w:tc>
        <w:tc>
          <w:tcPr>
            <w:tcW w:w="794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pPr>
              <w:suppressAutoHyphens/>
              <w:jc w:val="both"/>
              <w:rPr>
                <w:color w:val="000000"/>
                <w:szCs w:val="24"/>
              </w:rPr>
            </w:pPr>
            <w:r>
              <w:rPr>
                <w:color w:val="000000"/>
                <w:szCs w:val="24"/>
              </w:rPr>
              <w:t>Vilniaus miesto, Kauno miesto, Klaipėdos miesto, Šiaulių miesto, Panevėžio miesto, Alytaus miesto ir kitų miestų, turinčių daugiau kaip 50 000 gyventojų, savivaldybių teritorijos</w:t>
            </w:r>
          </w:p>
          <w:p>
            <w:pPr>
              <w:suppressAutoHyphens/>
              <w:jc w:val="both"/>
              <w:rPr>
                <w:color w:val="000000"/>
                <w:szCs w:val="24"/>
              </w:rPr>
            </w:pPr>
          </w:p>
        </w:tc>
        <w:tc>
          <w:tcPr>
            <w:tcW w:w="9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keepLines/>
              <w:suppressAutoHyphens/>
              <w:jc w:val="center"/>
              <w:rPr>
                <w:color w:val="000000"/>
                <w:szCs w:val="24"/>
              </w:rPr>
            </w:pPr>
            <w:r>
              <w:rPr>
                <w:color w:val="000000"/>
                <w:szCs w:val="24"/>
              </w:rPr>
              <w:t>2</w:t>
            </w:r>
          </w:p>
          <w:p>
            <w:pPr>
              <w:keepLines/>
              <w:suppressAutoHyphens/>
              <w:jc w:val="center"/>
              <w:rPr>
                <w:color w:val="000000"/>
                <w:szCs w:val="24"/>
              </w:rPr>
            </w:pPr>
          </w:p>
        </w:tc>
      </w:tr>
      <w:tr>
        <w:trPr>
          <w:trHeight w:val="60"/>
        </w:trPr>
        <w:tc>
          <w:tcPr>
            <w:tcW w:w="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suppressAutoHyphens/>
              <w:jc w:val="center"/>
              <w:rPr>
                <w:color w:val="000000"/>
                <w:szCs w:val="24"/>
              </w:rPr>
            </w:pPr>
            <w:r>
              <w:rPr>
                <w:color w:val="000000"/>
                <w:szCs w:val="24"/>
              </w:rPr>
              <w:t>2.</w:t>
            </w:r>
          </w:p>
          <w:p>
            <w:pPr>
              <w:suppressAutoHyphens/>
              <w:jc w:val="center"/>
              <w:rPr>
                <w:color w:val="000000"/>
                <w:szCs w:val="24"/>
              </w:rPr>
            </w:pPr>
          </w:p>
        </w:tc>
        <w:tc>
          <w:tcPr>
            <w:tcW w:w="794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suppressAutoHyphens/>
              <w:rPr>
                <w:color w:val="000000"/>
                <w:szCs w:val="24"/>
              </w:rPr>
            </w:pPr>
            <w:r>
              <w:rPr>
                <w:color w:val="000000"/>
                <w:szCs w:val="24"/>
              </w:rPr>
              <w:t>Teritorijos, mažesnės už visą Lietuvos Respublikos teritoriją, išskyrus miestų, turinčių daugiau kaip 50 000 gyventojų, savivaldybių teritorijas, kurioms k1 vertės nurodytos šios lentelės 1 punkte</w:t>
            </w:r>
          </w:p>
          <w:p>
            <w:pPr>
              <w:suppressAutoHyphens/>
              <w:rPr>
                <w:color w:val="000000"/>
                <w:szCs w:val="24"/>
              </w:rPr>
            </w:pPr>
          </w:p>
        </w:tc>
        <w:tc>
          <w:tcPr>
            <w:tcW w:w="9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suppressAutoHyphens/>
              <w:jc w:val="center"/>
              <w:rPr>
                <w:color w:val="000000"/>
                <w:szCs w:val="24"/>
              </w:rPr>
            </w:pPr>
            <w:r>
              <w:rPr>
                <w:color w:val="000000"/>
                <w:szCs w:val="24"/>
              </w:rPr>
              <w:t>1</w:t>
            </w:r>
          </w:p>
          <w:p>
            <w:pPr>
              <w:suppressAutoHyphens/>
              <w:jc w:val="center"/>
              <w:rPr>
                <w:color w:val="000000"/>
                <w:szCs w:val="24"/>
              </w:rPr>
            </w:pPr>
          </w:p>
        </w:tc>
      </w:tr>
      <w:tr>
        <w:trPr>
          <w:trHeight w:val="60"/>
        </w:trPr>
        <w:tc>
          <w:tcPr>
            <w:tcW w:w="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suppressAutoHyphens/>
              <w:jc w:val="center"/>
              <w:rPr>
                <w:color w:val="000000"/>
                <w:szCs w:val="24"/>
              </w:rPr>
            </w:pPr>
            <w:r>
              <w:rPr>
                <w:color w:val="000000"/>
                <w:szCs w:val="24"/>
              </w:rPr>
              <w:t>3.</w:t>
            </w:r>
          </w:p>
          <w:p>
            <w:pPr>
              <w:suppressAutoHyphens/>
              <w:jc w:val="center"/>
              <w:rPr>
                <w:color w:val="000000"/>
                <w:szCs w:val="24"/>
              </w:rPr>
            </w:pPr>
          </w:p>
        </w:tc>
        <w:tc>
          <w:tcPr>
            <w:tcW w:w="794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suppressAutoHyphens/>
              <w:rPr>
                <w:color w:val="000000"/>
                <w:szCs w:val="24"/>
              </w:rPr>
            </w:pPr>
            <w:r>
              <w:rPr>
                <w:color w:val="000000"/>
                <w:szCs w:val="24"/>
              </w:rPr>
              <w:t>Visa Lietuvos Respublikos teritorija</w:t>
            </w:r>
          </w:p>
          <w:p>
            <w:pPr>
              <w:suppressAutoHyphens/>
              <w:rPr>
                <w:color w:val="000000"/>
                <w:szCs w:val="24"/>
              </w:rPr>
            </w:pPr>
          </w:p>
        </w:tc>
        <w:tc>
          <w:tcPr>
            <w:tcW w:w="9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suppressAutoHyphens/>
              <w:jc w:val="center"/>
              <w:rPr>
                <w:color w:val="000000"/>
                <w:szCs w:val="24"/>
              </w:rPr>
            </w:pPr>
            <w:r>
              <w:rPr>
                <w:color w:val="000000"/>
                <w:szCs w:val="24"/>
              </w:rPr>
              <w:t>1</w:t>
            </w:r>
          </w:p>
          <w:p>
            <w:pPr>
              <w:suppressAutoHyphens/>
              <w:jc w:val="center"/>
              <w:rPr>
                <w:color w:val="000000"/>
                <w:szCs w:val="24"/>
              </w:rPr>
            </w:pPr>
          </w:p>
        </w:tc>
      </w:tr>
    </w:tbl>
    <w:p>
      <w:pPr>
        <w:suppressAutoHyphens/>
        <w:ind w:firstLine="312"/>
        <w:jc w:val="both"/>
        <w:rPr>
          <w:color w:val="000000"/>
          <w:szCs w:val="24"/>
        </w:rPr>
      </w:pPr>
    </w:p>
    <w:p>
      <w:pPr>
        <w:suppressAutoHyphens/>
        <w:ind w:firstLine="312"/>
        <w:jc w:val="both"/>
        <w:rPr>
          <w:color w:val="000000"/>
          <w:szCs w:val="24"/>
        </w:rPr>
      </w:pPr>
    </w:p>
    <w:p>
      <w:pPr>
        <w:suppressAutoHyphens/>
        <w:ind w:firstLine="312"/>
        <w:jc w:val="both"/>
        <w:rPr>
          <w:color w:val="000000"/>
          <w:szCs w:val="24"/>
        </w:rPr>
      </w:pPr>
      <w:r>
        <w:rPr>
          <w:color w:val="000000"/>
          <w:szCs w:val="24"/>
        </w:rPr>
        <w:t>2</w:t>
      </w:r>
      <w:r>
        <w:rPr>
          <w:color w:val="000000"/>
          <w:szCs w:val="24"/>
        </w:rPr>
        <w:t xml:space="preserve"> lentelė. Koeficiento k2 vertės vidaus radijo ryšio tinklams, turintiems stacionarių stočių, priklausomai nuo maksimalios spinduliuotės galios (P) (siuntimo radijo dažniams (kanalams)) ir antenos pakėlimo aukščio virš žemės paviršiaus (H) (siuntimo ir priėmimo radijo dažniams (kanalams)).</w:t>
      </w:r>
    </w:p>
    <w:p>
      <w:pPr>
        <w:suppressAutoHyphens/>
        <w:ind w:firstLine="312"/>
        <w:jc w:val="both"/>
        <w:rPr>
          <w:color w:val="000000"/>
          <w:szCs w:val="24"/>
        </w:rPr>
      </w:pPr>
    </w:p>
    <w:tbl>
      <w:tblPr>
        <w:tblW w:w="9795" w:type="dxa"/>
        <w:tblInd w:w="57" w:type="dxa"/>
        <w:tblLayout w:type="fixed"/>
        <w:tblCellMar>
          <w:left w:w="0" w:type="dxa"/>
          <w:right w:w="0" w:type="dxa"/>
        </w:tblCellMar>
        <w:tblLook w:val="04A0" w:firstRow="1" w:lastRow="0" w:firstColumn="1" w:lastColumn="0" w:noHBand="0" w:noVBand="1"/>
      </w:tblPr>
      <w:tblGrid>
        <w:gridCol w:w="1984"/>
        <w:gridCol w:w="1276"/>
        <w:gridCol w:w="1907"/>
        <w:gridCol w:w="1918"/>
        <w:gridCol w:w="1134"/>
        <w:gridCol w:w="1576"/>
      </w:tblGrid>
      <w:tr>
        <w:trPr>
          <w:trHeight w:val="480"/>
          <w:tblHeader/>
        </w:trPr>
        <w:tc>
          <w:tcPr>
            <w:tcW w:w="1985"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Antenos pakėlimo aukštis virš žemės paviršiaus (H), metrais</w:t>
            </w:r>
          </w:p>
          <w:p>
            <w:pPr>
              <w:suppressAutoHyphens/>
              <w:jc w:val="center"/>
              <w:rPr>
                <w:b/>
                <w:color w:val="000000"/>
                <w:szCs w:val="24"/>
              </w:rPr>
            </w:pPr>
          </w:p>
        </w:tc>
        <w:tc>
          <w:tcPr>
            <w:tcW w:w="6237" w:type="dxa"/>
            <w:gridSpan w:val="4"/>
            <w:tcBorders>
              <w:top w:val="single" w:sz="4" w:space="0" w:color="000000"/>
              <w:left w:val="single" w:sz="4" w:space="0" w:color="000000"/>
              <w:bottom w:val="single" w:sz="4" w:space="0" w:color="000000"/>
              <w:right w:val="nil"/>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k2 vertės siuntimo radijo dažniams (kanalams) priklausomai nuo maksimalios spinduliuotės galios (P) (radijo dažniams iki 1000 MHz – e. r. p., radijo dažniams virš 1000 MHz – e. i. r. p.)</w:t>
            </w:r>
          </w:p>
          <w:p>
            <w:pPr>
              <w:suppressAutoHyphens/>
              <w:jc w:val="center"/>
              <w:rPr>
                <w:b/>
                <w:color w:val="000000"/>
                <w:szCs w:val="24"/>
              </w:rPr>
            </w:pPr>
          </w:p>
        </w:tc>
        <w:tc>
          <w:tcPr>
            <w:tcW w:w="1576"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keepLines/>
              <w:suppressAutoHyphens/>
              <w:jc w:val="center"/>
              <w:rPr>
                <w:b/>
                <w:bCs/>
                <w:color w:val="000000"/>
                <w:szCs w:val="24"/>
              </w:rPr>
            </w:pPr>
            <w:r>
              <w:rPr>
                <w:b/>
                <w:bCs/>
                <w:color w:val="000000"/>
                <w:szCs w:val="24"/>
              </w:rPr>
              <w:t>k2 vertės priėmimo radijo dažniams (kanalams)</w:t>
            </w:r>
          </w:p>
          <w:p>
            <w:pPr>
              <w:keepLines/>
              <w:suppressAutoHyphens/>
              <w:jc w:val="center"/>
              <w:rPr>
                <w:b/>
                <w:bCs/>
                <w:caps/>
                <w:color w:val="000000"/>
                <w:szCs w:val="24"/>
              </w:rPr>
            </w:pPr>
          </w:p>
        </w:tc>
      </w:tr>
      <w:tr>
        <w:trPr>
          <w:trHeight w:val="390"/>
          <w:tblHead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pPr>
              <w:rPr>
                <w:b/>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P ≤ 5 W</w:t>
            </w:r>
          </w:p>
          <w:p>
            <w:pPr>
              <w:suppressAutoHyphens/>
              <w:jc w:val="center"/>
              <w:rPr>
                <w:b/>
                <w:color w:val="000000"/>
                <w:szCs w:val="24"/>
              </w:rPr>
            </w:pP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5 W &lt; P ≤ 10 W</w:t>
            </w:r>
          </w:p>
          <w:p>
            <w:pPr>
              <w:suppressAutoHyphens/>
              <w:jc w:val="center"/>
              <w:rPr>
                <w:b/>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10 W &lt; P ≤ 25 W</w:t>
            </w:r>
          </w:p>
          <w:p>
            <w:pPr>
              <w:suppressAutoHyphens/>
              <w:jc w:val="center"/>
              <w:rPr>
                <w:b/>
                <w:color w:val="000000"/>
                <w:szCs w:val="24"/>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P &gt; 25 W</w:t>
            </w:r>
          </w:p>
          <w:p>
            <w:pPr>
              <w:suppressAutoHyphens/>
              <w:jc w:val="center"/>
              <w:rPr>
                <w:b/>
                <w:color w:val="000000"/>
                <w:szCs w:val="24"/>
              </w:rPr>
            </w:pPr>
          </w:p>
        </w:tc>
        <w:tc>
          <w:tcPr>
            <w:tcW w:w="1576" w:type="dxa"/>
            <w:vMerge/>
            <w:tcBorders>
              <w:top w:val="single" w:sz="4" w:space="0" w:color="000000"/>
              <w:left w:val="single" w:sz="4" w:space="0" w:color="000000"/>
              <w:bottom w:val="single" w:sz="4" w:space="0" w:color="000000"/>
              <w:right w:val="single" w:sz="4" w:space="0" w:color="000000"/>
            </w:tcBorders>
            <w:vAlign w:val="center"/>
            <w:hideMark/>
          </w:tcPr>
          <w:p>
            <w:pPr>
              <w:rPr>
                <w:b/>
                <w:bCs/>
                <w:caps/>
                <w:color w:val="000000"/>
                <w:szCs w:val="24"/>
              </w:rPr>
            </w:pP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pPr>
              <w:suppressAutoHyphens/>
              <w:rPr>
                <w:color w:val="000000"/>
                <w:szCs w:val="24"/>
              </w:rPr>
            </w:pPr>
            <w:r>
              <w:rPr>
                <w:color w:val="000000"/>
                <w:szCs w:val="24"/>
              </w:rPr>
              <w:t>H ≤ 3 m</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pPr>
              <w:suppressAutoHyphens/>
              <w:jc w:val="center"/>
              <w:rPr>
                <w:color w:val="000000"/>
                <w:szCs w:val="24"/>
              </w:rPr>
            </w:pPr>
            <w:r>
              <w:rPr>
                <w:color w:val="000000"/>
                <w:szCs w:val="24"/>
              </w:rPr>
              <w:t>2,30</w:t>
            </w: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pPr>
              <w:suppressAutoHyphens/>
              <w:jc w:val="center"/>
              <w:rPr>
                <w:color w:val="000000"/>
                <w:szCs w:val="24"/>
              </w:rPr>
            </w:pPr>
            <w:r>
              <w:rPr>
                <w:color w:val="000000"/>
                <w:szCs w:val="24"/>
              </w:rPr>
              <w:t>2,76</w:t>
            </w: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pPr>
              <w:suppressAutoHyphens/>
              <w:jc w:val="center"/>
              <w:rPr>
                <w:color w:val="000000"/>
                <w:szCs w:val="24"/>
              </w:rPr>
            </w:pPr>
            <w:r>
              <w:rPr>
                <w:color w:val="000000"/>
                <w:szCs w:val="24"/>
              </w:rPr>
              <w:t>4,60</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pPr>
              <w:suppressAutoHyphens/>
              <w:jc w:val="center"/>
              <w:rPr>
                <w:color w:val="000000"/>
                <w:szCs w:val="24"/>
              </w:rPr>
            </w:pPr>
            <w:r>
              <w:rPr>
                <w:color w:val="000000"/>
                <w:szCs w:val="24"/>
              </w:rPr>
              <w:t>9,20</w:t>
            </w: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2,30</w:t>
            </w:r>
          </w:p>
          <w:p>
            <w:pPr>
              <w:suppressAutoHyphens/>
              <w:jc w:val="center"/>
              <w:rPr>
                <w:color w:val="000000"/>
                <w:szCs w:val="24"/>
              </w:rPr>
            </w:pP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3 m &lt; H ≤ 10 m</w:t>
            </w:r>
          </w:p>
          <w:p>
            <w:pPr>
              <w:suppressAutoHyphens/>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2,53</w:t>
            </w:r>
          </w:p>
          <w:p>
            <w:pPr>
              <w:suppressAutoHyphens/>
              <w:jc w:val="center"/>
              <w:rPr>
                <w:color w:val="000000"/>
                <w:szCs w:val="24"/>
              </w:rPr>
            </w:pP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3,04</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5,06</w:t>
            </w:r>
          </w:p>
          <w:p>
            <w:pPr>
              <w:suppressAutoHyphens/>
              <w:jc w:val="center"/>
              <w:rPr>
                <w:color w:val="000000"/>
                <w:szCs w:val="24"/>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10,12</w:t>
            </w:r>
          </w:p>
          <w:p>
            <w:pPr>
              <w:suppressAutoHyphens/>
              <w:jc w:val="center"/>
              <w:rPr>
                <w:color w:val="000000"/>
                <w:szCs w:val="24"/>
              </w:rPr>
            </w:pP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2,53</w:t>
            </w:r>
          </w:p>
          <w:p>
            <w:pPr>
              <w:suppressAutoHyphens/>
              <w:jc w:val="center"/>
              <w:rPr>
                <w:color w:val="000000"/>
                <w:szCs w:val="24"/>
              </w:rPr>
            </w:pP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10 m &lt; H ≤ 20 m</w:t>
            </w:r>
          </w:p>
          <w:p>
            <w:pPr>
              <w:suppressAutoHyphens/>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2,99</w:t>
            </w:r>
          </w:p>
          <w:p>
            <w:pPr>
              <w:suppressAutoHyphens/>
              <w:jc w:val="center"/>
              <w:rPr>
                <w:color w:val="000000"/>
                <w:szCs w:val="24"/>
              </w:rPr>
            </w:pP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aps/>
                <w:color w:val="000000"/>
                <w:szCs w:val="24"/>
              </w:rPr>
            </w:pPr>
            <w:r>
              <w:rPr>
                <w:caps/>
                <w:color w:val="000000"/>
                <w:szCs w:val="24"/>
              </w:rPr>
              <w:t>3,59</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5,98</w:t>
            </w:r>
          </w:p>
          <w:p>
            <w:pPr>
              <w:suppressAutoHyphens/>
              <w:jc w:val="center"/>
              <w:rPr>
                <w:color w:val="000000"/>
                <w:szCs w:val="24"/>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11,96</w:t>
            </w:r>
          </w:p>
          <w:p>
            <w:pPr>
              <w:suppressAutoHyphens/>
              <w:jc w:val="center"/>
              <w:rPr>
                <w:color w:val="000000"/>
                <w:szCs w:val="24"/>
              </w:rPr>
            </w:pP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2,99</w:t>
            </w:r>
          </w:p>
          <w:p>
            <w:pPr>
              <w:suppressAutoHyphens/>
              <w:jc w:val="center"/>
              <w:rPr>
                <w:color w:val="000000"/>
                <w:szCs w:val="24"/>
              </w:rPr>
            </w:pP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20 m &lt; H ≤ 30 m</w:t>
            </w:r>
          </w:p>
          <w:p>
            <w:pPr>
              <w:suppressAutoHyphens/>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3,68</w:t>
            </w:r>
          </w:p>
          <w:p>
            <w:pPr>
              <w:suppressAutoHyphens/>
              <w:jc w:val="center"/>
              <w:rPr>
                <w:color w:val="000000"/>
                <w:szCs w:val="24"/>
              </w:rPr>
            </w:pP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4,42</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7,36</w:t>
            </w:r>
          </w:p>
          <w:p>
            <w:pPr>
              <w:suppressAutoHyphens/>
              <w:jc w:val="center"/>
              <w:rPr>
                <w:color w:val="000000"/>
                <w:szCs w:val="24"/>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14,72</w:t>
            </w:r>
          </w:p>
          <w:p>
            <w:pPr>
              <w:suppressAutoHyphens/>
              <w:jc w:val="center"/>
              <w:rPr>
                <w:color w:val="000000"/>
                <w:szCs w:val="24"/>
              </w:rPr>
            </w:pP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3,68</w:t>
            </w:r>
          </w:p>
          <w:p>
            <w:pPr>
              <w:suppressAutoHyphens/>
              <w:jc w:val="center"/>
              <w:rPr>
                <w:color w:val="000000"/>
                <w:szCs w:val="24"/>
              </w:rPr>
            </w:pP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30 m &lt; H ≤ 40 m</w:t>
            </w:r>
          </w:p>
          <w:p>
            <w:pPr>
              <w:suppressAutoHyphens/>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aps/>
                <w:color w:val="000000"/>
                <w:szCs w:val="24"/>
              </w:rPr>
            </w:pPr>
            <w:r>
              <w:rPr>
                <w:caps/>
                <w:color w:val="000000"/>
                <w:szCs w:val="24"/>
              </w:rPr>
              <w:t>4,37</w:t>
            </w:r>
          </w:p>
          <w:p>
            <w:pPr>
              <w:suppressAutoHyphens/>
              <w:jc w:val="center"/>
              <w:rPr>
                <w:color w:val="000000"/>
                <w:szCs w:val="24"/>
              </w:rPr>
            </w:pP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5,24</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8,74</w:t>
            </w:r>
          </w:p>
          <w:p>
            <w:pPr>
              <w:suppressAutoHyphens/>
              <w:jc w:val="center"/>
              <w:rPr>
                <w:color w:val="000000"/>
                <w:szCs w:val="24"/>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17,48</w:t>
            </w:r>
          </w:p>
          <w:p>
            <w:pPr>
              <w:suppressAutoHyphens/>
              <w:jc w:val="center"/>
              <w:rPr>
                <w:color w:val="000000"/>
                <w:szCs w:val="24"/>
              </w:rPr>
            </w:pP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4,37</w:t>
            </w:r>
          </w:p>
          <w:p>
            <w:pPr>
              <w:suppressAutoHyphens/>
              <w:jc w:val="center"/>
              <w:rPr>
                <w:color w:val="000000"/>
                <w:szCs w:val="24"/>
              </w:rPr>
            </w:pP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rPr>
                <w:color w:val="000000"/>
                <w:szCs w:val="24"/>
              </w:rPr>
            </w:pPr>
            <w:r>
              <w:rPr>
                <w:color w:val="000000"/>
                <w:szCs w:val="24"/>
              </w:rPr>
              <w:t>40 m &lt; H ≤ 50 m</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5,29</w:t>
            </w: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6,35</w:t>
            </w: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10,58</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21,16</w:t>
            </w: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5,29</w:t>
            </w: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50 m &lt; H ≤ 60 m</w:t>
            </w:r>
          </w:p>
          <w:p>
            <w:pPr>
              <w:suppressAutoHyphens/>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6,21</w:t>
            </w:r>
          </w:p>
          <w:p>
            <w:pPr>
              <w:suppressAutoHyphens/>
              <w:jc w:val="center"/>
              <w:rPr>
                <w:color w:val="000000"/>
                <w:szCs w:val="24"/>
              </w:rPr>
            </w:pP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7,45</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12,42</w:t>
            </w:r>
          </w:p>
          <w:p>
            <w:pPr>
              <w:suppressAutoHyphens/>
              <w:jc w:val="center"/>
              <w:rPr>
                <w:color w:val="000000"/>
                <w:szCs w:val="24"/>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24,84</w:t>
            </w:r>
          </w:p>
          <w:p>
            <w:pPr>
              <w:suppressAutoHyphens/>
              <w:jc w:val="center"/>
              <w:rPr>
                <w:color w:val="000000"/>
                <w:szCs w:val="24"/>
              </w:rPr>
            </w:pP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6,21</w:t>
            </w:r>
          </w:p>
          <w:p>
            <w:pPr>
              <w:suppressAutoHyphens/>
              <w:jc w:val="center"/>
              <w:rPr>
                <w:color w:val="000000"/>
                <w:szCs w:val="24"/>
              </w:rPr>
            </w:pP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60 m &lt; H ≤ 70 m</w:t>
            </w:r>
          </w:p>
          <w:p>
            <w:pPr>
              <w:suppressAutoHyphens/>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7,13</w:t>
            </w:r>
          </w:p>
          <w:p>
            <w:pPr>
              <w:suppressAutoHyphens/>
              <w:jc w:val="center"/>
              <w:rPr>
                <w:color w:val="000000"/>
                <w:szCs w:val="24"/>
              </w:rPr>
            </w:pP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8,56</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14,26</w:t>
            </w:r>
          </w:p>
          <w:p>
            <w:pPr>
              <w:suppressAutoHyphens/>
              <w:jc w:val="center"/>
              <w:rPr>
                <w:color w:val="000000"/>
                <w:szCs w:val="24"/>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28,52</w:t>
            </w:r>
          </w:p>
          <w:p>
            <w:pPr>
              <w:suppressAutoHyphens/>
              <w:jc w:val="center"/>
              <w:rPr>
                <w:color w:val="000000"/>
                <w:szCs w:val="24"/>
              </w:rPr>
            </w:pP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7,13</w:t>
            </w:r>
          </w:p>
          <w:p>
            <w:pPr>
              <w:suppressAutoHyphens/>
              <w:jc w:val="center"/>
              <w:rPr>
                <w:color w:val="000000"/>
                <w:szCs w:val="24"/>
              </w:rPr>
            </w:pP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70 m &lt; H ≤ 80 m</w:t>
            </w:r>
          </w:p>
          <w:p>
            <w:pPr>
              <w:suppressAutoHyphens/>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8,05</w:t>
            </w:r>
          </w:p>
          <w:p>
            <w:pPr>
              <w:suppressAutoHyphens/>
              <w:jc w:val="center"/>
              <w:rPr>
                <w:color w:val="000000"/>
                <w:szCs w:val="24"/>
              </w:rPr>
            </w:pP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9,66</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16,10</w:t>
            </w:r>
          </w:p>
          <w:p>
            <w:pPr>
              <w:suppressAutoHyphens/>
              <w:jc w:val="center"/>
              <w:rPr>
                <w:color w:val="000000"/>
                <w:szCs w:val="24"/>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32,20</w:t>
            </w:r>
          </w:p>
          <w:p>
            <w:pPr>
              <w:suppressAutoHyphens/>
              <w:jc w:val="center"/>
              <w:rPr>
                <w:color w:val="000000"/>
                <w:szCs w:val="24"/>
              </w:rPr>
            </w:pP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8,05</w:t>
            </w:r>
          </w:p>
          <w:p>
            <w:pPr>
              <w:suppressAutoHyphens/>
              <w:jc w:val="center"/>
              <w:rPr>
                <w:color w:val="000000"/>
                <w:szCs w:val="24"/>
              </w:rPr>
            </w:pPr>
          </w:p>
        </w:tc>
      </w:tr>
      <w:tr>
        <w:trPr>
          <w:trHeight w:val="60"/>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H &gt; 80 m</w:t>
            </w:r>
          </w:p>
          <w:p>
            <w:pPr>
              <w:suppressAutoHyphens/>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10,12</w:t>
            </w:r>
          </w:p>
          <w:p>
            <w:pPr>
              <w:suppressAutoHyphens/>
              <w:jc w:val="center"/>
              <w:rPr>
                <w:color w:val="000000"/>
                <w:szCs w:val="24"/>
              </w:rPr>
            </w:pPr>
          </w:p>
        </w:tc>
        <w:tc>
          <w:tcPr>
            <w:tcW w:w="19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12,14</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20,24</w:t>
            </w:r>
          </w:p>
          <w:p>
            <w:pPr>
              <w:suppressAutoHyphens/>
              <w:jc w:val="center"/>
              <w:rPr>
                <w:color w:val="000000"/>
                <w:szCs w:val="24"/>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40,48</w:t>
            </w:r>
          </w:p>
          <w:p>
            <w:pPr>
              <w:suppressAutoHyphens/>
              <w:jc w:val="center"/>
              <w:rPr>
                <w:color w:val="000000"/>
                <w:szCs w:val="24"/>
              </w:rPr>
            </w:pPr>
          </w:p>
        </w:tc>
        <w:tc>
          <w:tcPr>
            <w:tcW w:w="15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10,12</w:t>
            </w:r>
          </w:p>
          <w:p>
            <w:pPr>
              <w:suppressAutoHyphens/>
              <w:jc w:val="center"/>
              <w:rPr>
                <w:color w:val="000000"/>
                <w:szCs w:val="24"/>
              </w:rPr>
            </w:pPr>
          </w:p>
        </w:tc>
      </w:tr>
    </w:tbl>
    <w:p>
      <w:pPr>
        <w:suppressAutoHyphens/>
        <w:ind w:firstLine="312"/>
        <w:jc w:val="both"/>
        <w:rPr>
          <w:color w:val="000000"/>
          <w:szCs w:val="24"/>
        </w:rPr>
      </w:pPr>
    </w:p>
    <w:p>
      <w:pPr>
        <w:suppressAutoHyphens/>
        <w:ind w:firstLine="312"/>
        <w:jc w:val="both"/>
        <w:rPr>
          <w:color w:val="000000"/>
          <w:szCs w:val="24"/>
        </w:rPr>
      </w:pPr>
    </w:p>
    <w:p>
      <w:pPr>
        <w:suppressAutoHyphens/>
        <w:ind w:firstLine="312"/>
        <w:jc w:val="both"/>
        <w:rPr>
          <w:color w:val="000000"/>
          <w:szCs w:val="24"/>
        </w:rPr>
      </w:pPr>
      <w:r>
        <w:rPr>
          <w:color w:val="000000"/>
          <w:szCs w:val="24"/>
        </w:rPr>
        <w:t>3</w:t>
      </w:r>
      <w:r>
        <w:rPr>
          <w:color w:val="000000"/>
          <w:szCs w:val="24"/>
        </w:rPr>
        <w:t xml:space="preserve"> lentelė. Koeficiento k2 vertės vidaus radijo ryšio tinklams be stacionarių stočių priklausomai nuo maksimalios spinduliuotės galios (P) (siuntimo radijo dažniams (kanalams)) ir apskričių, kuriose leista naudoti radijo ryšio kanalus, skaičiaus (siuntimo ir priėmimo radijo dažniams (kanalams)).</w:t>
      </w:r>
    </w:p>
    <w:p>
      <w:pPr>
        <w:suppressAutoHyphens/>
        <w:ind w:firstLine="312"/>
        <w:jc w:val="both"/>
        <w:rPr>
          <w:color w:val="000000"/>
          <w:szCs w:val="24"/>
        </w:rPr>
      </w:pPr>
    </w:p>
    <w:tbl>
      <w:tblPr>
        <w:tblW w:w="9795" w:type="dxa"/>
        <w:tblInd w:w="57" w:type="dxa"/>
        <w:tblLayout w:type="fixed"/>
        <w:tblCellMar>
          <w:left w:w="0" w:type="dxa"/>
          <w:right w:w="0" w:type="dxa"/>
        </w:tblCellMar>
        <w:tblLook w:val="04A0" w:firstRow="1" w:lastRow="0" w:firstColumn="1" w:lastColumn="0" w:noHBand="0" w:noVBand="1"/>
      </w:tblPr>
      <w:tblGrid>
        <w:gridCol w:w="1984"/>
        <w:gridCol w:w="1276"/>
        <w:gridCol w:w="1910"/>
        <w:gridCol w:w="1918"/>
        <w:gridCol w:w="1229"/>
        <w:gridCol w:w="1478"/>
      </w:tblGrid>
      <w:tr>
        <w:trPr>
          <w:trHeight w:val="62"/>
          <w:tblHeader/>
        </w:trPr>
        <w:tc>
          <w:tcPr>
            <w:tcW w:w="1985"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Apskričių, kuriose leista naudoti radijo dažnius (kanalus), skaičius</w:t>
            </w:r>
          </w:p>
          <w:p>
            <w:pPr>
              <w:suppressAutoHyphens/>
              <w:jc w:val="center"/>
              <w:rPr>
                <w:b/>
                <w:color w:val="000000"/>
                <w:szCs w:val="24"/>
              </w:rPr>
            </w:pPr>
          </w:p>
        </w:tc>
        <w:tc>
          <w:tcPr>
            <w:tcW w:w="6335" w:type="dxa"/>
            <w:gridSpan w:val="4"/>
            <w:tcBorders>
              <w:top w:val="single" w:sz="4" w:space="0" w:color="000000"/>
              <w:left w:val="single" w:sz="4" w:space="0" w:color="000000"/>
              <w:bottom w:val="single" w:sz="4" w:space="0" w:color="000000"/>
              <w:right w:val="nil"/>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k2 vertės siuntimo radijo dažniams (kanalams) priklausomai nuo maksimalios spinduliuotės galios (P), kuria leista dirbti stočių siųstuvams radijo ryšio tinkle</w:t>
            </w:r>
          </w:p>
          <w:p>
            <w:pPr>
              <w:suppressAutoHyphens/>
              <w:jc w:val="center"/>
              <w:rPr>
                <w:b/>
                <w:color w:val="000000"/>
                <w:szCs w:val="24"/>
              </w:rPr>
            </w:pPr>
          </w:p>
        </w:tc>
        <w:tc>
          <w:tcPr>
            <w:tcW w:w="1478"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k2 vertės priėmimo radijo dažniams (kanalams)</w:t>
            </w:r>
          </w:p>
          <w:p>
            <w:pPr>
              <w:suppressAutoHyphens/>
              <w:jc w:val="center"/>
              <w:rPr>
                <w:b/>
                <w:color w:val="000000"/>
                <w:szCs w:val="24"/>
              </w:rPr>
            </w:pPr>
          </w:p>
        </w:tc>
      </w:tr>
      <w:tr>
        <w:trPr>
          <w:trHeight w:val="62"/>
          <w:tblHead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pPr>
              <w:rPr>
                <w:b/>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P ≤ 5 W</w:t>
            </w:r>
          </w:p>
          <w:p>
            <w:pPr>
              <w:suppressAutoHyphens/>
              <w:jc w:val="center"/>
              <w:rPr>
                <w:b/>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5 W &lt; P ≤ 10 W</w:t>
            </w:r>
          </w:p>
          <w:p>
            <w:pPr>
              <w:suppressAutoHyphens/>
              <w:jc w:val="center"/>
              <w:rPr>
                <w:b/>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10 W &lt; P ≤ 25 W</w:t>
            </w:r>
          </w:p>
          <w:p>
            <w:pPr>
              <w:suppressAutoHyphens/>
              <w:jc w:val="center"/>
              <w:rPr>
                <w:b/>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P &gt; 25 W</w:t>
            </w:r>
          </w:p>
          <w:p>
            <w:pPr>
              <w:suppressAutoHyphens/>
              <w:jc w:val="center"/>
              <w:rPr>
                <w:b/>
                <w:color w:val="000000"/>
                <w:szCs w:val="24"/>
              </w:rPr>
            </w:pPr>
          </w:p>
        </w:tc>
        <w:tc>
          <w:tcPr>
            <w:tcW w:w="1478" w:type="dxa"/>
            <w:vMerge/>
            <w:tcBorders>
              <w:top w:val="single" w:sz="4" w:space="0" w:color="000000"/>
              <w:left w:val="single" w:sz="4" w:space="0" w:color="000000"/>
              <w:bottom w:val="single" w:sz="4" w:space="0" w:color="000000"/>
              <w:right w:val="single" w:sz="4" w:space="0" w:color="000000"/>
            </w:tcBorders>
            <w:vAlign w:val="center"/>
            <w:hideMark/>
          </w:tcPr>
          <w:p>
            <w:pPr>
              <w:rPr>
                <w:b/>
                <w:color w:val="000000"/>
                <w:szCs w:val="24"/>
              </w:rPr>
            </w:pP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4,60</w:t>
            </w:r>
          </w:p>
          <w:p>
            <w:pPr>
              <w:suppressAutoHyphens/>
              <w:jc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5,75</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6,90</w:t>
            </w:r>
          </w:p>
          <w:p>
            <w:pPr>
              <w:suppressAutoHyphens/>
              <w:jc w:val="center"/>
              <w:rPr>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9,66</w:t>
            </w:r>
          </w:p>
          <w:p>
            <w:pPr>
              <w:suppressAutoHyphens/>
              <w:jc w:val="center"/>
              <w:rPr>
                <w:color w:val="000000"/>
                <w:szCs w:val="24"/>
              </w:rPr>
            </w:pP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2,30</w:t>
            </w:r>
          </w:p>
          <w:p>
            <w:pPr>
              <w:suppressAutoHyphens/>
              <w:jc w:val="center"/>
              <w:rPr>
                <w:color w:val="000000"/>
                <w:szCs w:val="24"/>
              </w:rPr>
            </w:pP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9,20</w:t>
            </w:r>
          </w:p>
          <w:p>
            <w:pPr>
              <w:suppressAutoHyphens/>
              <w:jc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11,50</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13,80</w:t>
            </w:r>
          </w:p>
          <w:p>
            <w:pPr>
              <w:suppressAutoHyphens/>
              <w:jc w:val="center"/>
              <w:rPr>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18,86</w:t>
            </w:r>
          </w:p>
          <w:p>
            <w:pPr>
              <w:suppressAutoHyphens/>
              <w:jc w:val="center"/>
              <w:rPr>
                <w:color w:val="000000"/>
                <w:szCs w:val="24"/>
              </w:rPr>
            </w:pP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4,60</w:t>
            </w:r>
          </w:p>
          <w:p>
            <w:pPr>
              <w:suppressAutoHyphens/>
              <w:jc w:val="center"/>
              <w:rPr>
                <w:color w:val="000000"/>
                <w:szCs w:val="24"/>
              </w:rPr>
            </w:pP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13,80</w:t>
            </w:r>
          </w:p>
          <w:p>
            <w:pPr>
              <w:suppressAutoHyphens/>
              <w:jc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aps/>
                <w:color w:val="000000"/>
                <w:szCs w:val="24"/>
              </w:rPr>
            </w:pPr>
            <w:r>
              <w:rPr>
                <w:caps/>
                <w:color w:val="000000"/>
                <w:szCs w:val="24"/>
              </w:rPr>
              <w:t>17,25</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20,70</w:t>
            </w:r>
          </w:p>
          <w:p>
            <w:pPr>
              <w:suppressAutoHyphens/>
              <w:jc w:val="center"/>
              <w:rPr>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28,98</w:t>
            </w:r>
          </w:p>
          <w:p>
            <w:pPr>
              <w:suppressAutoHyphens/>
              <w:jc w:val="center"/>
              <w:rPr>
                <w:color w:val="000000"/>
                <w:szCs w:val="24"/>
              </w:rPr>
            </w:pP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6,90</w:t>
            </w:r>
          </w:p>
          <w:p>
            <w:pPr>
              <w:suppressAutoHyphens/>
              <w:jc w:val="center"/>
              <w:rPr>
                <w:color w:val="000000"/>
                <w:szCs w:val="24"/>
              </w:rPr>
            </w:pP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18,40</w:t>
            </w:r>
          </w:p>
          <w:p>
            <w:pPr>
              <w:suppressAutoHyphens/>
              <w:jc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23,00</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27,60</w:t>
            </w:r>
          </w:p>
          <w:p>
            <w:pPr>
              <w:suppressAutoHyphens/>
              <w:jc w:val="center"/>
              <w:rPr>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38,64</w:t>
            </w:r>
          </w:p>
          <w:p>
            <w:pPr>
              <w:suppressAutoHyphens/>
              <w:jc w:val="center"/>
              <w:rPr>
                <w:color w:val="000000"/>
                <w:szCs w:val="24"/>
              </w:rPr>
            </w:pP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9,20</w:t>
            </w:r>
          </w:p>
          <w:p>
            <w:pPr>
              <w:suppressAutoHyphens/>
              <w:jc w:val="center"/>
              <w:rPr>
                <w:color w:val="000000"/>
                <w:szCs w:val="24"/>
              </w:rPr>
            </w:pP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aps/>
                <w:color w:val="000000"/>
                <w:szCs w:val="24"/>
              </w:rPr>
            </w:pPr>
            <w:r>
              <w:rPr>
                <w:caps/>
                <w:color w:val="000000"/>
                <w:szCs w:val="24"/>
              </w:rPr>
              <w:t>23,00</w:t>
            </w:r>
          </w:p>
          <w:p>
            <w:pPr>
              <w:suppressAutoHyphens/>
              <w:jc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28,75</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34,50</w:t>
            </w:r>
          </w:p>
          <w:p>
            <w:pPr>
              <w:suppressAutoHyphens/>
              <w:jc w:val="center"/>
              <w:rPr>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48,30</w:t>
            </w:r>
          </w:p>
          <w:p>
            <w:pPr>
              <w:suppressAutoHyphens/>
              <w:jc w:val="center"/>
              <w:rPr>
                <w:color w:val="000000"/>
                <w:szCs w:val="24"/>
              </w:rPr>
            </w:pP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11,50</w:t>
            </w:r>
          </w:p>
          <w:p>
            <w:pPr>
              <w:suppressAutoHyphens/>
              <w:jc w:val="center"/>
              <w:rPr>
                <w:color w:val="000000"/>
                <w:szCs w:val="24"/>
              </w:rPr>
            </w:pP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27,60</w:t>
            </w: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34,50</w:t>
            </w: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41,40</w:t>
            </w: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57,96</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color w:val="000000"/>
                <w:szCs w:val="24"/>
              </w:rPr>
            </w:pPr>
            <w:r>
              <w:rPr>
                <w:color w:val="000000"/>
                <w:szCs w:val="24"/>
              </w:rPr>
              <w:t>13,80</w:t>
            </w: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7</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32,20</w:t>
            </w:r>
          </w:p>
          <w:p>
            <w:pPr>
              <w:suppressAutoHyphens/>
              <w:jc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40,25</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48,30</w:t>
            </w:r>
          </w:p>
          <w:p>
            <w:pPr>
              <w:suppressAutoHyphens/>
              <w:jc w:val="center"/>
              <w:rPr>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67,62</w:t>
            </w:r>
          </w:p>
          <w:p>
            <w:pPr>
              <w:suppressAutoHyphens/>
              <w:jc w:val="center"/>
              <w:rPr>
                <w:color w:val="000000"/>
                <w:szCs w:val="24"/>
              </w:rPr>
            </w:pP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16,10</w:t>
            </w:r>
          </w:p>
          <w:p>
            <w:pPr>
              <w:suppressAutoHyphens/>
              <w:jc w:val="center"/>
              <w:rPr>
                <w:color w:val="000000"/>
                <w:szCs w:val="24"/>
              </w:rPr>
            </w:pP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8</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36,80</w:t>
            </w:r>
          </w:p>
          <w:p>
            <w:pPr>
              <w:suppressAutoHyphens/>
              <w:jc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46,00</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55,20</w:t>
            </w:r>
          </w:p>
          <w:p>
            <w:pPr>
              <w:suppressAutoHyphens/>
              <w:jc w:val="center"/>
              <w:rPr>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77,28</w:t>
            </w:r>
          </w:p>
          <w:p>
            <w:pPr>
              <w:suppressAutoHyphens/>
              <w:jc w:val="center"/>
              <w:rPr>
                <w:color w:val="000000"/>
                <w:szCs w:val="24"/>
              </w:rPr>
            </w:pP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18,40</w:t>
            </w:r>
          </w:p>
          <w:p>
            <w:pPr>
              <w:suppressAutoHyphens/>
              <w:jc w:val="center"/>
              <w:rPr>
                <w:color w:val="000000"/>
                <w:szCs w:val="24"/>
              </w:rPr>
            </w:pP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9</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41,40</w:t>
            </w:r>
          </w:p>
          <w:p>
            <w:pPr>
              <w:suppressAutoHyphens/>
              <w:jc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51,75</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62,10</w:t>
            </w:r>
          </w:p>
          <w:p>
            <w:pPr>
              <w:suppressAutoHyphens/>
              <w:jc w:val="center"/>
              <w:rPr>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86,94</w:t>
            </w:r>
          </w:p>
          <w:p>
            <w:pPr>
              <w:suppressAutoHyphens/>
              <w:jc w:val="center"/>
              <w:rPr>
                <w:color w:val="000000"/>
                <w:szCs w:val="24"/>
              </w:rPr>
            </w:pP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20,70</w:t>
            </w:r>
          </w:p>
          <w:p>
            <w:pPr>
              <w:suppressAutoHyphens/>
              <w:jc w:val="center"/>
              <w:rPr>
                <w:color w:val="000000"/>
                <w:szCs w:val="24"/>
              </w:rPr>
            </w:pPr>
          </w:p>
        </w:tc>
      </w:tr>
      <w:tr>
        <w:trPr>
          <w:trHeight w:val="62"/>
        </w:trPr>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10</w:t>
            </w:r>
          </w:p>
          <w:p>
            <w:pPr>
              <w:suppressAutoHyphens/>
              <w:jc w:val="center"/>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46,00</w:t>
            </w:r>
          </w:p>
          <w:p>
            <w:pPr>
              <w:suppressAutoHyphens/>
              <w:jc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57,50</w:t>
            </w:r>
          </w:p>
          <w:p>
            <w:pPr>
              <w:suppressAutoHyphens/>
              <w:jc w:val="center"/>
              <w:rPr>
                <w:color w:val="000000"/>
                <w:szCs w:val="24"/>
              </w:rPr>
            </w:pPr>
          </w:p>
        </w:tc>
        <w:tc>
          <w:tcPr>
            <w:tcW w:w="19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69,00</w:t>
            </w:r>
          </w:p>
          <w:p>
            <w:pPr>
              <w:suppressAutoHyphens/>
              <w:jc w:val="center"/>
              <w:rPr>
                <w:color w:val="000000"/>
                <w:szCs w:val="24"/>
              </w:rPr>
            </w:pPr>
          </w:p>
        </w:tc>
        <w:tc>
          <w:tcPr>
            <w:tcW w:w="12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96,60</w:t>
            </w:r>
          </w:p>
          <w:p>
            <w:pPr>
              <w:suppressAutoHyphens/>
              <w:jc w:val="center"/>
              <w:rPr>
                <w:color w:val="000000"/>
                <w:szCs w:val="24"/>
              </w:rPr>
            </w:pP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23,00</w:t>
            </w:r>
          </w:p>
          <w:p>
            <w:pPr>
              <w:suppressAutoHyphens/>
              <w:jc w:val="center"/>
              <w:rPr>
                <w:color w:val="000000"/>
                <w:szCs w:val="24"/>
              </w:rPr>
            </w:pPr>
          </w:p>
        </w:tc>
      </w:tr>
    </w:tbl>
    <w:p>
      <w:pPr>
        <w:suppressAutoHyphens/>
        <w:jc w:val="both"/>
        <w:rPr>
          <w:color w:val="000000"/>
          <w:szCs w:val="24"/>
        </w:rPr>
      </w:pPr>
    </w:p>
    <w:p>
      <w:pPr>
        <w:suppressAutoHyphens/>
        <w:jc w:val="both"/>
        <w:rPr>
          <w:color w:val="000000"/>
          <w:szCs w:val="24"/>
        </w:rPr>
      </w:pPr>
    </w:p>
    <w:p>
      <w:pPr>
        <w:suppressAutoHyphens/>
        <w:ind w:firstLine="312"/>
        <w:jc w:val="both"/>
        <w:rPr>
          <w:color w:val="000000"/>
          <w:szCs w:val="24"/>
        </w:rPr>
      </w:pPr>
      <w:r>
        <w:rPr>
          <w:color w:val="000000"/>
          <w:szCs w:val="24"/>
        </w:rPr>
        <w:t>4</w:t>
      </w:r>
      <w:r>
        <w:rPr>
          <w:color w:val="000000"/>
          <w:szCs w:val="24"/>
        </w:rPr>
        <w:t xml:space="preserve"> lentelė. Koeficiento k4 vertės fiksuotosios tarnybos vidaus radijo ryšio tinklams radijo dažniams iki 960 MHz imtinai, priklausomai nuo maksimalios spinduliuotės galios (P) (siuntimo radijo dažniams (kanalams)) ir antenos pakėlimo aukščio virš žemės paviršiaus (H) (siuntimo ir priėmimo radijo dažniams (kanalams)).</w:t>
      </w:r>
    </w:p>
    <w:p>
      <w:pPr>
        <w:suppressAutoHyphens/>
        <w:jc w:val="both"/>
        <w:rPr>
          <w:color w:val="000000"/>
          <w:szCs w:val="24"/>
        </w:rPr>
      </w:pPr>
    </w:p>
    <w:tbl>
      <w:tblPr>
        <w:tblW w:w="9795" w:type="dxa"/>
        <w:tblInd w:w="57" w:type="dxa"/>
        <w:tblLayout w:type="fixed"/>
        <w:tblCellMar>
          <w:left w:w="0" w:type="dxa"/>
          <w:right w:w="0" w:type="dxa"/>
        </w:tblCellMar>
        <w:tblLook w:val="04A0" w:firstRow="1" w:lastRow="0" w:firstColumn="1" w:lastColumn="0" w:noHBand="0" w:noVBand="1"/>
      </w:tblPr>
      <w:tblGrid>
        <w:gridCol w:w="2180"/>
        <w:gridCol w:w="1273"/>
        <w:gridCol w:w="1817"/>
        <w:gridCol w:w="1999"/>
        <w:gridCol w:w="1092"/>
        <w:gridCol w:w="1434"/>
      </w:tblGrid>
      <w:tr>
        <w:trPr>
          <w:trHeight w:val="480"/>
          <w:tblHeader/>
        </w:trPr>
        <w:tc>
          <w:tcPr>
            <w:tcW w:w="218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Antenos pakėlimo aukštis virš žemės paviršiaus (H), metrais</w:t>
            </w:r>
          </w:p>
          <w:p>
            <w:pPr>
              <w:suppressAutoHyphens/>
              <w:jc w:val="center"/>
              <w:rPr>
                <w:b/>
                <w:color w:val="000000"/>
                <w:szCs w:val="24"/>
              </w:rPr>
            </w:pPr>
          </w:p>
        </w:tc>
        <w:tc>
          <w:tcPr>
            <w:tcW w:w="6183" w:type="dxa"/>
            <w:gridSpan w:val="4"/>
            <w:tcBorders>
              <w:top w:val="single" w:sz="4" w:space="0" w:color="000000"/>
              <w:left w:val="single" w:sz="4" w:space="0" w:color="000000"/>
              <w:bottom w:val="single" w:sz="4" w:space="0" w:color="000000"/>
              <w:right w:val="nil"/>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k4 vertės siuntimo radijo dažniams (kanalams) priklausomai nuo maksimalios spinduliuotės galios (P) (radijo dažniams iki 1000 MHz – e. r. p., radijo dažniams virš 1000 MHz – e. i. r. p.)</w:t>
            </w:r>
          </w:p>
          <w:p>
            <w:pPr>
              <w:suppressAutoHyphens/>
              <w:jc w:val="center"/>
              <w:rPr>
                <w:b/>
                <w:color w:val="000000"/>
                <w:szCs w:val="24"/>
              </w:rPr>
            </w:pPr>
          </w:p>
        </w:tc>
        <w:tc>
          <w:tcPr>
            <w:tcW w:w="143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keepLines/>
              <w:suppressAutoHyphens/>
              <w:jc w:val="center"/>
              <w:rPr>
                <w:b/>
                <w:bCs/>
                <w:color w:val="000000"/>
                <w:szCs w:val="24"/>
              </w:rPr>
            </w:pPr>
            <w:r>
              <w:rPr>
                <w:b/>
                <w:bCs/>
                <w:color w:val="000000"/>
                <w:szCs w:val="24"/>
              </w:rPr>
              <w:t>k4 vertės priėmimo radijo dažniams (kanalams)</w:t>
            </w:r>
          </w:p>
          <w:p>
            <w:pPr>
              <w:keepLines/>
              <w:suppressAutoHyphens/>
              <w:jc w:val="center"/>
              <w:rPr>
                <w:b/>
                <w:bCs/>
                <w:caps/>
                <w:color w:val="000000"/>
                <w:szCs w:val="24"/>
              </w:rPr>
            </w:pPr>
          </w:p>
        </w:tc>
      </w:tr>
      <w:tr>
        <w:trPr>
          <w:trHeight w:val="390"/>
          <w:tblHeader/>
        </w:trPr>
        <w:tc>
          <w:tcPr>
            <w:tcW w:w="2181" w:type="dxa"/>
            <w:vMerge/>
            <w:tcBorders>
              <w:top w:val="single" w:sz="4" w:space="0" w:color="000000"/>
              <w:left w:val="single" w:sz="4" w:space="0" w:color="000000"/>
              <w:bottom w:val="single" w:sz="4" w:space="0" w:color="000000"/>
              <w:right w:val="single" w:sz="4" w:space="0" w:color="000000"/>
            </w:tcBorders>
            <w:vAlign w:val="center"/>
            <w:hideMark/>
          </w:tcPr>
          <w:p>
            <w:pPr>
              <w:rPr>
                <w:b/>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P ≤ 5 W</w:t>
            </w:r>
          </w:p>
          <w:p>
            <w:pPr>
              <w:suppressAutoHyphens/>
              <w:jc w:val="center"/>
              <w:rPr>
                <w:b/>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5 W &lt; P ≤ 10 W</w:t>
            </w:r>
          </w:p>
          <w:p>
            <w:pPr>
              <w:suppressAutoHyphens/>
              <w:jc w:val="center"/>
              <w:rPr>
                <w:b/>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10 W &lt; P ≤ 25 W</w:t>
            </w:r>
          </w:p>
          <w:p>
            <w:pPr>
              <w:suppressAutoHyphens/>
              <w:jc w:val="center"/>
              <w:rPr>
                <w:b/>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b/>
                <w:bCs/>
                <w:color w:val="000000"/>
                <w:szCs w:val="24"/>
              </w:rPr>
            </w:pPr>
            <w:r>
              <w:rPr>
                <w:b/>
                <w:bCs/>
                <w:color w:val="000000"/>
                <w:szCs w:val="24"/>
              </w:rPr>
              <w:t>P &gt; 25 W</w:t>
            </w:r>
          </w:p>
          <w:p>
            <w:pPr>
              <w:suppressAutoHyphens/>
              <w:jc w:val="center"/>
              <w:rPr>
                <w:b/>
                <w:color w:val="000000"/>
                <w:szCs w:val="24"/>
              </w:rPr>
            </w:pP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pPr>
              <w:rPr>
                <w:b/>
                <w:bCs/>
                <w:caps/>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H ≤ 3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1,40</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1,68</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2,80</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5,60</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1,40</w:t>
            </w:r>
          </w:p>
          <w:p>
            <w:pPr>
              <w:suppressAutoHyphens/>
              <w:jc w:val="center"/>
              <w:rPr>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3 m &lt; H ≤ 10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1,54</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1,85</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3,08</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6,16</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1,54</w:t>
            </w:r>
          </w:p>
          <w:p>
            <w:pPr>
              <w:suppressAutoHyphens/>
              <w:jc w:val="center"/>
              <w:rPr>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10 m &lt; H ≤ 20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1,82</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aps/>
                <w:color w:val="000000"/>
                <w:szCs w:val="24"/>
              </w:rPr>
            </w:pPr>
            <w:r>
              <w:rPr>
                <w:caps/>
                <w:color w:val="000000"/>
                <w:szCs w:val="24"/>
              </w:rPr>
              <w:t>2,18</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3,64</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7,28</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1,82</w:t>
            </w:r>
          </w:p>
          <w:p>
            <w:pPr>
              <w:suppressAutoHyphens/>
              <w:jc w:val="center"/>
              <w:rPr>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20 m &lt; H ≤ 30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2,24</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2,69</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4,48</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8,96</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2,24</w:t>
            </w:r>
          </w:p>
          <w:p>
            <w:pPr>
              <w:suppressAutoHyphens/>
              <w:jc w:val="center"/>
              <w:rPr>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30 m &lt; H ≤ 40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aps/>
                <w:color w:val="000000"/>
                <w:szCs w:val="24"/>
              </w:rPr>
            </w:pPr>
            <w:r>
              <w:rPr>
                <w:caps/>
                <w:color w:val="000000"/>
                <w:szCs w:val="24"/>
              </w:rPr>
              <w:t>2,66</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3,19</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5,32</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10,64</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2,66</w:t>
            </w:r>
          </w:p>
          <w:p>
            <w:pPr>
              <w:suppressAutoHyphens/>
              <w:jc w:val="center"/>
              <w:rPr>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40 m &lt; H ≤ 50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3,22</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3,86</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6,44</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12,88</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3,22</w:t>
            </w:r>
          </w:p>
          <w:p>
            <w:pPr>
              <w:suppressAutoHyphens/>
              <w:jc w:val="center"/>
              <w:rPr>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50 m &lt; H ≤ 60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3,78</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4,54</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7,56</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15,12</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3,78</w:t>
            </w:r>
          </w:p>
          <w:p>
            <w:pPr>
              <w:suppressAutoHyphens/>
              <w:jc w:val="center"/>
              <w:rPr>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60 m &lt; H ≤ 70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4,34</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5,21</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8,68</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17,36</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4,34</w:t>
            </w:r>
          </w:p>
          <w:p>
            <w:pPr>
              <w:suppressAutoHyphens/>
              <w:jc w:val="center"/>
              <w:rPr>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70 m &lt; H ≤ 80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4,90</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5,88</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9,80</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19,60</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4,90</w:t>
            </w:r>
          </w:p>
          <w:p>
            <w:pPr>
              <w:suppressAutoHyphens/>
              <w:jc w:val="center"/>
              <w:rPr>
                <w:color w:val="000000"/>
                <w:szCs w:val="24"/>
              </w:rPr>
            </w:pPr>
          </w:p>
        </w:tc>
      </w:tr>
      <w:tr>
        <w:trPr>
          <w:trHeight w:val="60"/>
        </w:trPr>
        <w:tc>
          <w:tcPr>
            <w:tcW w:w="21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rPr>
                <w:color w:val="000000"/>
                <w:szCs w:val="24"/>
              </w:rPr>
            </w:pPr>
            <w:r>
              <w:rPr>
                <w:color w:val="000000"/>
                <w:szCs w:val="24"/>
              </w:rPr>
              <w:t>H &gt; 80 m</w:t>
            </w:r>
          </w:p>
          <w:p>
            <w:pPr>
              <w:suppressAutoHyphens/>
              <w:rPr>
                <w:color w:val="000000"/>
                <w:szCs w:val="24"/>
              </w:rPr>
            </w:pPr>
          </w:p>
        </w:tc>
        <w:tc>
          <w:tcPr>
            <w:tcW w:w="12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6,16</w:t>
            </w:r>
          </w:p>
          <w:p>
            <w:pPr>
              <w:suppressAutoHyphens/>
              <w:jc w:val="center"/>
              <w:rPr>
                <w:color w:val="000000"/>
                <w:szCs w:val="24"/>
              </w:rPr>
            </w:pPr>
          </w:p>
        </w:tc>
        <w:tc>
          <w:tcPr>
            <w:tcW w:w="18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7,39</w:t>
            </w:r>
          </w:p>
          <w:p>
            <w:pPr>
              <w:suppressAutoHyphens/>
              <w:jc w:val="center"/>
              <w:rPr>
                <w:color w:val="000000"/>
                <w:szCs w:val="24"/>
              </w:rPr>
            </w:pPr>
          </w:p>
        </w:tc>
        <w:tc>
          <w:tcPr>
            <w:tcW w:w="2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12,32</w:t>
            </w:r>
          </w:p>
          <w:p>
            <w:pPr>
              <w:suppressAutoHyphens/>
              <w:jc w:val="center"/>
              <w:rPr>
                <w:color w:val="000000"/>
                <w:szCs w:val="24"/>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24,64</w:t>
            </w:r>
          </w:p>
          <w:p>
            <w:pPr>
              <w:suppressAutoHyphens/>
              <w:jc w:val="center"/>
              <w:rPr>
                <w:color w:val="000000"/>
                <w:szCs w:val="24"/>
              </w:rPr>
            </w:pPr>
          </w:p>
        </w:tc>
        <w:tc>
          <w:tcPr>
            <w:tcW w:w="14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color w:val="000000"/>
                <w:szCs w:val="24"/>
              </w:rPr>
            </w:pPr>
            <w:r>
              <w:rPr>
                <w:color w:val="000000"/>
                <w:szCs w:val="24"/>
              </w:rPr>
              <w:t>6,16</w:t>
            </w:r>
          </w:p>
          <w:p>
            <w:pPr>
              <w:suppressAutoHyphens/>
              <w:jc w:val="center"/>
              <w:rPr>
                <w:color w:val="000000"/>
                <w:szCs w:val="24"/>
              </w:rPr>
            </w:pPr>
          </w:p>
        </w:tc>
      </w:tr>
    </w:tbl>
    <w:p>
      <w:pPr>
        <w:suppressAutoHyphens/>
        <w:ind w:firstLine="312"/>
        <w:jc w:val="both"/>
        <w:rPr>
          <w:color w:val="000000"/>
          <w:szCs w:val="24"/>
        </w:rPr>
      </w:pPr>
    </w:p>
    <w:p>
      <w:pPr>
        <w:jc w:val="center"/>
        <w:rPr>
          <w:color w:val="000000"/>
        </w:rPr>
      </w:pPr>
      <w:r>
        <w:rPr>
          <w:szCs w:val="24"/>
          <w:lang w:eastAsia="lt-LT"/>
        </w:rPr>
        <w:t>_________________</w:t>
      </w:r>
    </w:p>
    <w:p>
      <w:pPr>
        <w:widowControl w:val="0"/>
        <w:suppressAutoHyphens/>
        <w:ind w:firstLine="5102"/>
        <w:sectPr>
          <w:pgSz w:w="11907" w:h="16840" w:code="9"/>
          <w:pgMar w:top="1701" w:right="567" w:bottom="1134" w:left="1701" w:header="709" w:footer="709" w:gutter="0"/>
          <w:pgNumType w:start="1"/>
          <w:cols w:space="708"/>
          <w:titlePg/>
          <w:docGrid w:linePitch="326"/>
        </w:sectPr>
      </w:pPr>
    </w:p>
    <w:p>
      <w:pPr>
        <w:widowControl w:val="0"/>
        <w:suppressAutoHyphens/>
        <w:ind w:firstLine="5102"/>
        <w:rPr>
          <w:color w:val="000000"/>
        </w:rPr>
      </w:pPr>
      <w:r>
        <w:rPr>
          <w:color w:val="000000"/>
        </w:rPr>
        <w:t>PATVIRTINTA</w:t>
      </w:r>
    </w:p>
    <w:p>
      <w:pPr>
        <w:widowControl w:val="0"/>
        <w:suppressAutoHyphens/>
        <w:ind w:firstLine="5102"/>
        <w:rPr>
          <w:color w:val="000000"/>
        </w:rPr>
      </w:pPr>
      <w:r>
        <w:rPr>
          <w:color w:val="000000"/>
        </w:rPr>
        <w:t xml:space="preserve">Lietuvos Respublikos ryšių reguliavimo </w:t>
      </w:r>
    </w:p>
    <w:p>
      <w:pPr>
        <w:widowControl w:val="0"/>
        <w:suppressAutoHyphens/>
        <w:ind w:firstLine="5102"/>
        <w:rPr>
          <w:color w:val="000000"/>
        </w:rPr>
      </w:pPr>
      <w:r>
        <w:rPr>
          <w:color w:val="000000"/>
        </w:rPr>
        <w:t xml:space="preserve">tarnybos direktoriaus </w:t>
      </w:r>
    </w:p>
    <w:p>
      <w:pPr>
        <w:widowControl w:val="0"/>
        <w:suppressAutoHyphens/>
        <w:ind w:firstLine="5102"/>
        <w:rPr>
          <w:color w:val="000000"/>
        </w:rPr>
      </w:pPr>
      <w:r>
        <w:rPr>
          <w:color w:val="000000"/>
        </w:rPr>
        <w:t xml:space="preserve">2011 m. balandžio 7 d. </w:t>
      </w:r>
    </w:p>
    <w:p>
      <w:pPr>
        <w:widowControl w:val="0"/>
        <w:suppressAutoHyphens/>
        <w:ind w:firstLine="5102"/>
        <w:rPr>
          <w:color w:val="000000"/>
        </w:rPr>
      </w:pPr>
      <w:r>
        <w:rPr>
          <w:color w:val="000000"/>
        </w:rPr>
        <w:t>įsakymu Nr. 1V-367</w:t>
      </w:r>
    </w:p>
    <w:p>
      <w:pPr>
        <w:widowControl w:val="0"/>
        <w:suppressAutoHyphens/>
        <w:jc w:val="both"/>
        <w:rPr>
          <w:color w:val="000000"/>
        </w:rPr>
      </w:pPr>
    </w:p>
    <w:p>
      <w:pPr>
        <w:widowControl w:val="0"/>
        <w:suppressAutoHyphens/>
        <w:jc w:val="center"/>
        <w:rPr>
          <w:b/>
          <w:bCs/>
          <w:caps/>
          <w:color w:val="000000"/>
        </w:rPr>
      </w:pPr>
      <w:r>
        <w:rPr>
          <w:b/>
          <w:bCs/>
          <w:caps/>
          <w:color w:val="000000"/>
        </w:rPr>
        <w:t>UŽMOKESČIŲ UŽ Lietuvos Respublikos RYŠIŲ REGULIAVIMO TARNYBOS TEIKIAMAS PASLAUGAS IR ATLIEKAMUS DARBUS MOKĖJIMO tvarkOS APRAŠAS</w:t>
      </w:r>
    </w:p>
    <w:p>
      <w:pPr>
        <w:widowControl w:val="0"/>
        <w:suppressAutoHyphens/>
        <w:jc w:val="center"/>
        <w:rPr>
          <w:color w:val="000000"/>
        </w:rPr>
      </w:pPr>
    </w:p>
    <w:p>
      <w:pPr>
        <w:widowControl w:val="0"/>
        <w:suppressAutoHyphens/>
        <w:jc w:val="center"/>
        <w:rPr>
          <w:b/>
          <w:bCs/>
          <w:caps/>
          <w:color w:val="000000"/>
        </w:rPr>
      </w:pPr>
      <w:r>
        <w:rPr>
          <w:b/>
          <w:bCs/>
          <w:caps/>
          <w:color w:val="000000"/>
        </w:rPr>
        <w:t>I</w:t>
      </w:r>
      <w:r>
        <w:rPr>
          <w:b/>
          <w:bCs/>
          <w:caps/>
          <w:color w:val="000000"/>
        </w:rPr>
        <w:t xml:space="preserve">. </w:t>
      </w:r>
      <w:r>
        <w:rPr>
          <w:b/>
          <w:bCs/>
          <w:caps/>
          <w:color w:val="000000"/>
        </w:rPr>
        <w:t>BENDROSIOS NUOSTATOS</w:t>
      </w:r>
    </w:p>
    <w:p>
      <w:pPr>
        <w:widowControl w:val="0"/>
        <w:suppressAutoHyphens/>
        <w:jc w:val="both"/>
        <w:rPr>
          <w:color w:val="000000"/>
        </w:rPr>
      </w:pPr>
    </w:p>
    <w:p>
      <w:pPr>
        <w:suppressAutoHyphens/>
        <w:ind w:firstLine="567"/>
        <w:jc w:val="both"/>
        <w:textAlignment w:val="center"/>
        <w:rPr>
          <w:color w:val="000000"/>
        </w:rPr>
      </w:pPr>
      <w:r>
        <w:rPr>
          <w:color w:val="000000"/>
          <w:szCs w:val="24"/>
          <w:lang w:val="en-US"/>
        </w:rPr>
        <w:t>1</w:t>
      </w:r>
      <w:r>
        <w:rPr>
          <w:color w:val="000000"/>
          <w:szCs w:val="24"/>
          <w:lang w:val="en-US"/>
        </w:rPr>
        <w:t xml:space="preserve">. </w:t>
      </w:r>
      <w:r>
        <w:rPr>
          <w:color w:val="000000"/>
          <w:szCs w:val="24"/>
        </w:rPr>
        <w:t>Užmokesčių už Lietuvos Respublikos ryšių reguliavimo tarnybos teikiamas paslaugas ir atliekamus darbus mokėjimo tvarkos aprašas (toliau – Tvarka) nustato užmokesčių už Lietuvos Respublikos ryšių reguliavimo tarnybos (toliau – Tarnyba) teikiamas paslaugas ir atliekamus darbus (toliau – Užmokestis) apskaičiavimą ir mokėjimo tvarką.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pStyle w:val="PlainText"/>
        <w:ind w:firstLine="567"/>
        <w:jc w:val="both"/>
        <w:rPr>
          <w:rFonts w:ascii="Times New Roman" w:hAnsi="Times New Roman"/>
          <w:b/>
          <w:bCs/>
          <w:sz w:val="22"/>
        </w:rPr>
      </w:pPr>
      <w:r>
        <w:rPr>
          <w:rFonts w:ascii="Times New Roman" w:hAnsi="Times New Roman"/>
          <w:sz w:val="22"/>
        </w:rPr>
        <w:t>2</w:t>
      </w:r>
      <w:r>
        <w:rPr>
          <w:rFonts w:ascii="Times New Roman" w:hAnsi="Times New Roman"/>
          <w:sz w:val="22"/>
        </w:rPr>
        <w:t>.</w:t>
      </w:r>
      <w:r>
        <w:rPr>
          <w:rFonts w:ascii="Times New Roman" w:eastAsia="MS Mincho" w:hAnsi="Times New Roman"/>
          <w:sz w:val="20"/>
          <w:i/>
          <w:iCs/>
        </w:rPr>
        <w:t xml:space="preserve"> Neteko galios nuo 2015-01-01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suppressAutoHyphens/>
        <w:ind w:firstLine="567"/>
        <w:jc w:val="both"/>
        <w:textAlignment w:val="center"/>
        <w:rPr>
          <w:color w:val="000000"/>
        </w:rPr>
      </w:pPr>
      <w:r>
        <w:rPr>
          <w:color w:val="000000"/>
          <w:szCs w:val="24"/>
          <w:lang w:eastAsia="lt-LT"/>
        </w:rPr>
        <w:t>3</w:t>
      </w:r>
      <w:r>
        <w:rPr>
          <w:color w:val="000000"/>
          <w:szCs w:val="24"/>
          <w:lang w:eastAsia="lt-LT"/>
        </w:rPr>
        <w:t xml:space="preserve">. </w:t>
      </w:r>
      <w:r>
        <w:rPr>
          <w:color w:val="000000"/>
          <w:szCs w:val="24"/>
        </w:rPr>
        <w:t>Tvarkoje vartojamos sąvokos apibrėžtos Lietuvos Respublikos elektroninių ryšių įstatyme, Lietuvos Respublikos pašto įstatyme, Nacionalinėje radijo dažnių paskirstymo lentelėje, patvirtintoje Tarnybos direktoriaus 2011 m. liepos 29 d. įsakymu Nr. 1V-738 „Dėl Nacionalinės radijo dažnių paskirstymo lentelės patvirtinimo“, Radijo dažnių naudojimo plane, patvirtintame Tarnybos direktoriaus 2008 m. gruodžio 24 d. įsakymu Nr. 1V-1160 „Dėl Radijo dažnių naudojimo plano patvirtinimo“, Radijo dažnių (kanalų), kuriuos galima naudoti be atskiro leidimo, sąraše, patvirtintame Tarnybos direktoriaus 2010 m. rugsėjo 9 d. įsakymu Nr. 1V-893 „Dėl Radijo dažnių (kanalų), kuriuos galima naudoti be atskiro leidimo, sąrašo patvirtinimo“, (toliau – Radijo dažnių (kanalų), kuriuos galima naudoti be atskiro leidimo, sąrašas) ir Tarptautinių signalizacijos taškų kodų, nacionalinių signalizacijos taškų kodų, viešųjų judriojo ryšio tinklų kodų, viešųjų duomenų perdavimo tinklų identifikavimo kodų, originalaus tinklo identifikavimo kodų, tinklo identifikavimo kodų, paslaugų identifikavimo kodų ir paslaugų teikėjų išleidžiamų atsiskaitymo kortelių identifikacinių numerių skyrimo ir naudojimo taisyklėse, patvirtintose Tarnybos direktoriaus 2012 m. rugpjūčio 23 d. įsakymu Nr. 1V-1103 „</w:t>
      </w:r>
      <w:r>
        <w:rPr>
          <w:bCs/>
          <w:color w:val="000000"/>
          <w:szCs w:val="24"/>
        </w:rPr>
        <w:t>Dėl Tarptautinių signalizacijos taškų kodų, nacionalinių signalizacijos taškų kodų, viešųjų judriojo ryšio tinklų kodų, viešųjų duomenų perdavimo tinklų identifikavimo kodų, originalaus tinklo identifikavimo kodų, tinklo identifikavimo kodų, paslaugų identifikavimo kodų ir paslaugų teikėjų išleidžiamų atsiskaitymo kortelių identifikacinių numerių skyrimo ir naudojimo taisyklių patvirtinimo ir kai kurių Lietuvos Respublikos ryšių reguliavimo tarnybos direktoriaus įsakymų pripažinimo netekusiais galios</w:t>
      </w:r>
      <w:r>
        <w:rPr>
          <w:bCs/>
          <w:caps/>
          <w:color w:val="000000"/>
          <w:szCs w:val="24"/>
        </w:rPr>
        <w:t>“</w:t>
      </w:r>
      <w:r>
        <w:rPr>
          <w:color w:val="000000"/>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5EF6BD1362">
        <w:r w:rsidRPr="00532B9F">
          <w:rPr>
            <w:rFonts w:ascii="Times New Roman" w:eastAsia="MS Mincho" w:hAnsi="Times New Roman"/>
            <w:sz w:val="20"/>
            <w:i/>
            <w:iCs/>
            <w:color w:val="0000FF" w:themeColor="hyperlink"/>
            <w:u w:val="single"/>
          </w:rPr>
          <w:t>1V-1338</w:t>
        </w:r>
      </w:fldSimple>
      <w:r>
        <w:rPr>
          <w:rFonts w:ascii="Times New Roman" w:eastAsia="MS Mincho" w:hAnsi="Times New Roman"/>
          <w:sz w:val="20"/>
          <w:i/>
          <w:iCs/>
        </w:rPr>
        <w:t>,
2011-12-28,
Žin., 2011, Nr.
163-7793 (2011-12-31), i. k. 11111RRISAK01V-1338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keepNext/>
        <w:suppressAutoHyphens/>
        <w:jc w:val="center"/>
        <w:rPr>
          <w:b/>
          <w:bCs/>
          <w:caps/>
          <w:color w:val="000000"/>
        </w:rPr>
      </w:pPr>
      <w:r>
        <w:rPr>
          <w:b/>
          <w:bCs/>
          <w:caps/>
          <w:color w:val="000000"/>
        </w:rPr>
        <w:t>II</w:t>
      </w:r>
      <w:r>
        <w:rPr>
          <w:b/>
          <w:bCs/>
          <w:caps/>
          <w:color w:val="000000"/>
        </w:rPr>
        <w:t xml:space="preserve">. </w:t>
      </w:r>
      <w:r>
        <w:rPr>
          <w:b/>
          <w:bCs/>
          <w:caps/>
          <w:color w:val="000000"/>
        </w:rPr>
        <w:t>UŽMOKESČIŲ MOKĖTOJAI</w:t>
      </w:r>
    </w:p>
    <w:p>
      <w:pPr>
        <w:keepNext/>
        <w:suppressAutoHyphens/>
        <w:ind w:firstLine="567"/>
        <w:jc w:val="both"/>
        <w:rPr>
          <w:color w:val="000000"/>
        </w:rPr>
      </w:pPr>
    </w:p>
    <w:p>
      <w:pPr>
        <w:widowControl w:val="0"/>
        <w:suppressAutoHyphens/>
        <w:ind w:firstLine="567"/>
        <w:jc w:val="both"/>
        <w:rPr>
          <w:color w:val="000000"/>
        </w:rPr>
      </w:pPr>
      <w:r>
        <w:rPr>
          <w:color w:val="000000"/>
        </w:rPr>
        <w:t>4</w:t>
      </w:r>
      <w:r>
        <w:rPr>
          <w:color w:val="000000"/>
        </w:rPr>
        <w:t>. Užmokesčių mokėtojai yra asmenys, besiverčiantys elektroninių ryšių veikla ir (arba) teikiantys pašto paslaugą, taip pat radijo dažnių (kanalų) ir (arba) telefono ryšio numerių naudotojai, aparatūros ir (ar) įrenginių gamintojai bei tiekėjai ir kiti asmenys.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
      <w:pPr>
        <w:widowControl w:val="0"/>
        <w:suppressAutoHyphens/>
        <w:jc w:val="center"/>
        <w:rPr>
          <w:b/>
          <w:bCs/>
          <w:caps/>
          <w:color w:val="000000"/>
        </w:rPr>
      </w:pPr>
      <w:r>
        <w:rPr>
          <w:b/>
          <w:bCs/>
          <w:caps/>
          <w:color w:val="000000"/>
        </w:rPr>
        <w:t>III</w:t>
      </w:r>
      <w:r>
        <w:rPr>
          <w:b/>
          <w:bCs/>
          <w:caps/>
          <w:color w:val="000000"/>
        </w:rPr>
        <w:t xml:space="preserve">. </w:t>
      </w:r>
      <w:r>
        <w:rPr>
          <w:b/>
          <w:bCs/>
          <w:caps/>
          <w:color w:val="000000"/>
        </w:rPr>
        <w:t>UŽMOKESČIŲ objektai</w:t>
      </w:r>
    </w:p>
    <w:p>
      <w:pPr>
        <w:widowControl w:val="0"/>
        <w:suppressAutoHyphens/>
        <w:ind w:firstLine="567"/>
        <w:jc w:val="both"/>
        <w:rPr>
          <w:color w:val="000000"/>
        </w:rPr>
      </w:pPr>
    </w:p>
    <w:p>
      <w:pPr>
        <w:widowControl w:val="0"/>
        <w:suppressAutoHyphens/>
        <w:ind w:firstLine="567"/>
        <w:jc w:val="both"/>
        <w:rPr>
          <w:color w:val="000000"/>
        </w:rPr>
      </w:pPr>
      <w:r>
        <w:rPr>
          <w:color w:val="000000"/>
        </w:rPr>
        <w:t>5</w:t>
      </w:r>
      <w:r>
        <w:rPr>
          <w:color w:val="000000"/>
        </w:rPr>
        <w:t>. Užmokesčiai mokami už:</w:t>
      </w:r>
    </w:p>
    <w:p>
      <w:pPr>
        <w:widowControl w:val="0"/>
        <w:suppressAutoHyphens/>
        <w:ind w:firstLine="567"/>
        <w:jc w:val="both"/>
        <w:rPr>
          <w:color w:val="000000"/>
        </w:rPr>
      </w:pPr>
      <w:r>
        <w:rPr>
          <w:color w:val="000000"/>
        </w:rPr>
        <w:t>5.1</w:t>
      </w:r>
      <w:r>
        <w:rPr>
          <w:color w:val="000000"/>
        </w:rPr>
        <w:t>. elektroninių ryšių veiklos sąlygų laikymosi priežiūrą;</w:t>
      </w:r>
    </w:p>
    <w:p>
      <w:pPr>
        <w:widowControl w:val="0"/>
        <w:ind w:firstLine="567"/>
        <w:jc w:val="both"/>
        <w:rPr>
          <w:color w:val="000000"/>
        </w:rPr>
      </w:pPr>
      <w:r>
        <w:rPr>
          <w:color w:val="000000"/>
          <w:szCs w:val="24"/>
          <w:lang w:eastAsia="lt-LT"/>
        </w:rPr>
        <w:t>5.2</w:t>
      </w:r>
      <w:r>
        <w:rPr>
          <w:color w:val="000000"/>
          <w:szCs w:val="24"/>
          <w:lang w:eastAsia="lt-LT"/>
        </w:rPr>
        <w:t>. pašto paslaugos teikimo sąlygų laikymosi priežiūrą;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
      <w:pPr>
        <w:widowControl w:val="0"/>
        <w:suppressAutoHyphens/>
        <w:ind w:firstLine="567"/>
        <w:jc w:val="both"/>
        <w:rPr>
          <w:color w:val="000000"/>
        </w:rPr>
      </w:pPr>
      <w:r>
        <w:rPr>
          <w:color w:val="000000"/>
        </w:rPr>
        <w:t>5.3</w:t>
      </w:r>
      <w:r>
        <w:rPr>
          <w:color w:val="000000"/>
        </w:rPr>
        <w:t>. sąlygų naudoti radijo dažnius (kanalus), radijo stotis, sąlygų užsiimti radijo mėgėjų veikla nustatymą;</w:t>
      </w:r>
    </w:p>
    <w:p>
      <w:pPr>
        <w:widowControl w:val="0"/>
        <w:suppressAutoHyphens/>
        <w:ind w:firstLine="567"/>
        <w:jc w:val="both"/>
        <w:rPr>
          <w:color w:val="000000"/>
        </w:rPr>
      </w:pPr>
      <w:r>
        <w:rPr>
          <w:color w:val="000000"/>
        </w:rPr>
        <w:t>5.4</w:t>
      </w:r>
      <w:r>
        <w:rPr>
          <w:color w:val="000000"/>
        </w:rPr>
        <w:t>. radijo dažnių (kanalų) naudojimo priežiūrą, įskaitant radijo stebėseną;</w:t>
      </w:r>
    </w:p>
    <w:p>
      <w:pPr>
        <w:widowControl w:val="0"/>
        <w:suppressAutoHyphens/>
        <w:ind w:firstLine="567"/>
        <w:jc w:val="both"/>
        <w:rPr>
          <w:color w:val="000000"/>
        </w:rPr>
      </w:pPr>
      <w:r>
        <w:rPr>
          <w:color w:val="000000"/>
        </w:rPr>
        <w:t>5.5</w:t>
      </w:r>
      <w:r>
        <w:rPr>
          <w:color w:val="000000"/>
        </w:rPr>
        <w:t>. telefono ryšio numerių naudojimo priežiūrą;</w:t>
      </w:r>
    </w:p>
    <w:p>
      <w:pPr>
        <w:widowControl w:val="0"/>
        <w:ind w:firstLine="567"/>
        <w:jc w:val="both"/>
        <w:rPr>
          <w:color w:val="000000"/>
        </w:rPr>
      </w:pPr>
      <w:r>
        <w:rPr>
          <w:color w:val="000000"/>
          <w:szCs w:val="24"/>
          <w:lang w:eastAsia="lt-LT"/>
        </w:rPr>
        <w:t>5.6</w:t>
      </w:r>
      <w:r>
        <w:rPr>
          <w:color w:val="000000"/>
          <w:szCs w:val="24"/>
          <w:lang w:eastAsia="lt-LT"/>
        </w:rPr>
        <w:t>. kitų elektroninių ryšių išteklių, išskyrus tarptautinių signalizacijos taškų kodų, nacionalinių signalizacijos taškų kodų, viešųjų judriojo ryšio tinklų kodų, viešųjų duomenų perdavimo tinklų identifikavimo kodų, originalaus tinklo identifikavimo kodų, tinklo identifikavimo kodų, paslaugų identifikavimo kodų ir paslaugų teikėjų išleidžiamų atsiskaitymo kortelių identifikacinių numerių, naudojimo priežiūrą;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
      <w:pPr>
        <w:widowControl w:val="0"/>
        <w:suppressAutoHyphens/>
        <w:ind w:firstLine="567"/>
        <w:jc w:val="both"/>
        <w:rPr>
          <w:color w:val="000000"/>
        </w:rPr>
      </w:pPr>
      <w:r>
        <w:rPr>
          <w:color w:val="000000"/>
        </w:rPr>
        <w:t>5.7</w:t>
      </w:r>
      <w:r>
        <w:rPr>
          <w:color w:val="000000"/>
        </w:rPr>
        <w:t>. radijo ryšio įrenginių ir telekomunikacijų galinių įrenginių bandymus;</w:t>
      </w:r>
    </w:p>
    <w:p>
      <w:pPr>
        <w:widowControl w:val="0"/>
        <w:suppressAutoHyphens/>
        <w:ind w:firstLine="567"/>
        <w:jc w:val="both"/>
        <w:rPr>
          <w:color w:val="000000"/>
        </w:rPr>
      </w:pPr>
      <w:r>
        <w:rPr>
          <w:color w:val="000000"/>
        </w:rPr>
        <w:t>5.8</w:t>
      </w:r>
      <w:r>
        <w:rPr>
          <w:color w:val="000000"/>
        </w:rPr>
        <w:t>. aparatūros ir įrenginių bei transporto priemonių</w:t>
      </w:r>
      <w:r>
        <w:rPr>
          <w:caps/>
          <w:color w:val="000000"/>
        </w:rPr>
        <w:t xml:space="preserve"> </w:t>
      </w:r>
      <w:r>
        <w:rPr>
          <w:color w:val="000000"/>
        </w:rPr>
        <w:t>elektromagnetinių trikdžių spinduliavimo bandymus;</w:t>
      </w:r>
    </w:p>
    <w:p>
      <w:pPr>
        <w:widowControl w:val="0"/>
        <w:suppressAutoHyphens/>
        <w:ind w:firstLine="567"/>
        <w:jc w:val="both"/>
        <w:rPr>
          <w:color w:val="000000"/>
        </w:rPr>
      </w:pPr>
      <w:r>
        <w:rPr>
          <w:color w:val="000000"/>
        </w:rPr>
        <w:t>5.9</w:t>
      </w:r>
      <w:r>
        <w:rPr>
          <w:color w:val="000000"/>
        </w:rPr>
        <w:t>. aparatūros ir įrenginių atsparumo elektromagnetiniams trikdžiams bandymus;</w:t>
      </w:r>
    </w:p>
    <w:p>
      <w:pPr>
        <w:widowControl w:val="0"/>
        <w:suppressAutoHyphens/>
        <w:ind w:firstLine="567"/>
        <w:jc w:val="both"/>
        <w:rPr>
          <w:color w:val="000000"/>
        </w:rPr>
      </w:pPr>
      <w:r>
        <w:rPr>
          <w:color w:val="000000"/>
        </w:rPr>
        <w:t>5.10</w:t>
      </w:r>
      <w:r>
        <w:rPr>
          <w:color w:val="000000"/>
        </w:rPr>
        <w:t>. pramonės, mokslo ir medicinos įrenginių darbinio radijo dažnio matavimą;</w:t>
      </w:r>
    </w:p>
    <w:p>
      <w:pPr>
        <w:widowControl w:val="0"/>
        <w:suppressAutoHyphens/>
        <w:ind w:firstLine="567"/>
        <w:jc w:val="both"/>
        <w:rPr>
          <w:color w:val="000000"/>
        </w:rPr>
      </w:pPr>
      <w:r>
        <w:rPr>
          <w:color w:val="000000"/>
        </w:rPr>
        <w:t>5.11</w:t>
      </w:r>
      <w:r>
        <w:rPr>
          <w:color w:val="000000"/>
        </w:rPr>
        <w:t>. radijo ryšio įrenginių ir telekomunikacijų galinių įrenginių atitikties įvertinimą;</w:t>
      </w:r>
    </w:p>
    <w:p>
      <w:pPr>
        <w:widowControl w:val="0"/>
        <w:suppressAutoHyphens/>
        <w:ind w:firstLine="567"/>
        <w:jc w:val="both"/>
        <w:rPr>
          <w:color w:val="000000"/>
        </w:rPr>
      </w:pPr>
      <w:r>
        <w:rPr>
          <w:color w:val="000000"/>
        </w:rPr>
        <w:t>5.12</w:t>
      </w:r>
      <w:r>
        <w:rPr>
          <w:color w:val="000000"/>
        </w:rPr>
        <w:t>. kitus Tarnybos atliekamus darbus ir teikiamas paslaugas.</w:t>
      </w:r>
    </w:p>
    <w:p>
      <w:pPr>
        <w:widowControl w:val="0"/>
        <w:suppressAutoHyphens/>
        <w:ind w:firstLine="567"/>
        <w:jc w:val="both"/>
        <w:rPr>
          <w:color w:val="000000"/>
        </w:rPr>
      </w:pPr>
    </w:p>
    <w:p>
      <w:pPr>
        <w:widowControl w:val="0"/>
        <w:suppressAutoHyphens/>
        <w:jc w:val="center"/>
        <w:rPr>
          <w:b/>
          <w:bCs/>
          <w:caps/>
          <w:color w:val="000000"/>
        </w:rPr>
      </w:pPr>
      <w:r>
        <w:rPr>
          <w:b/>
          <w:bCs/>
          <w:caps/>
          <w:color w:val="000000"/>
        </w:rPr>
        <w:t>IV</w:t>
      </w:r>
      <w:r>
        <w:rPr>
          <w:b/>
          <w:bCs/>
          <w:caps/>
          <w:color w:val="000000"/>
        </w:rPr>
        <w:t xml:space="preserve">. </w:t>
      </w:r>
      <w:r>
        <w:rPr>
          <w:b/>
          <w:bCs/>
          <w:caps/>
          <w:color w:val="000000"/>
        </w:rPr>
        <w:t>UŽMOKESČIŲ DYDŽIAI</w:t>
      </w:r>
    </w:p>
    <w:p>
      <w:pPr>
        <w:widowControl w:val="0"/>
        <w:suppressAutoHyphens/>
        <w:ind w:firstLine="567"/>
        <w:jc w:val="both"/>
        <w:rPr>
          <w:color w:val="000000"/>
        </w:rPr>
      </w:pPr>
    </w:p>
    <w:p>
      <w:pPr>
        <w:widowControl w:val="0"/>
        <w:suppressAutoHyphens/>
        <w:ind w:firstLine="567"/>
        <w:jc w:val="both"/>
        <w:rPr>
          <w:color w:val="000000"/>
        </w:rPr>
      </w:pPr>
      <w:r>
        <w:rPr>
          <w:color w:val="000000"/>
        </w:rPr>
        <w:t>6</w:t>
      </w:r>
      <w:r>
        <w:rPr>
          <w:color w:val="000000"/>
        </w:rPr>
        <w:t>. Užmokesčių dydžiai yra apskaičiuojami pagal Užmokesčių už Lietuvos Respublikos ryšių reguliavimo tarnybos teikiamas paslaugas ir atliekamus darbus tarifus (toliau – Tarifai).</w:t>
      </w:r>
    </w:p>
    <w:p>
      <w:pPr>
        <w:suppressAutoHyphens/>
        <w:ind w:firstLine="567"/>
        <w:jc w:val="both"/>
        <w:textAlignment w:val="center"/>
        <w:rPr>
          <w:color w:val="000000"/>
        </w:rPr>
      </w:pPr>
      <w:r>
        <w:rPr>
          <w:color w:val="000000"/>
          <w:szCs w:val="24"/>
        </w:rPr>
        <w:t>7</w:t>
      </w:r>
      <w:r>
        <w:rPr>
          <w:color w:val="000000"/>
          <w:szCs w:val="24"/>
        </w:rPr>
        <w:t>. Visi tarifų dydžiai Tarifuose yra pateikti be pridėtinės vertės mokesčio (toliau – PVM). Paslaugų ir darbų priskyrimo PVM objektui ir apmokestinimo PVM tvarka yra nustatyta Lietuvos Respublikos pridėtinės vertės mokesčio įstatyme ir jo įgyvendinamuosiuose teisės aktuose.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suppressAutoHyphens/>
        <w:ind w:firstLine="567"/>
        <w:jc w:val="both"/>
        <w:textAlignment w:val="center"/>
        <w:rPr>
          <w:color w:val="000000"/>
        </w:rPr>
      </w:pPr>
      <w:r>
        <w:rPr>
          <w:color w:val="000000"/>
          <w:szCs w:val="24"/>
        </w:rPr>
        <w:t>8</w:t>
      </w:r>
      <w:r>
        <w:rPr>
          <w:color w:val="000000"/>
          <w:szCs w:val="24"/>
        </w:rPr>
        <w:t>. Už Tvarkos 5.3, 5.7–5.12 papunkčiuose nurodytas Tarnybos teikiamas paslaugas ir atliekamus darbus mokamas vienkartinis Užmokestis lygus Tarifų II skyriaus lentelės 3, 7–16 punktuose nurodytiems tarifų dydžiams.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C94822FABF9E">
        <w:r w:rsidRPr="00532B9F">
          <w:rPr>
            <w:rFonts w:ascii="Times New Roman" w:eastAsia="MS Mincho" w:hAnsi="Times New Roman"/>
            <w:sz w:val="20"/>
            <w:i/>
            <w:iCs/>
            <w:color w:val="0000FF" w:themeColor="hyperlink"/>
            <w:u w:val="single"/>
          </w:rPr>
          <w:t>1V-1345</w:t>
        </w:r>
      </w:fldSimple>
      <w:r>
        <w:rPr>
          <w:rFonts w:ascii="Times New Roman" w:eastAsia="MS Mincho" w:hAnsi="Times New Roman"/>
          <w:sz w:val="20"/>
          <w:i/>
          <w:iCs/>
        </w:rPr>
        <w:t>,
2013-08-28,
Žin., 2013, Nr.
92-4628 (2013-08-31), i. k. 11311RRISAK01V-1345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suppressAutoHyphens/>
        <w:ind w:firstLine="567"/>
        <w:jc w:val="both"/>
        <w:textAlignment w:val="center"/>
        <w:rPr>
          <w:color w:val="000000"/>
        </w:rPr>
      </w:pPr>
      <w:r>
        <w:rPr>
          <w:color w:val="000000"/>
          <w:szCs w:val="24"/>
        </w:rPr>
        <w:t>9</w:t>
      </w:r>
      <w:r>
        <w:rPr>
          <w:color w:val="000000"/>
          <w:szCs w:val="24"/>
        </w:rPr>
        <w:t>. Už Tvarkos 5.1, 5.2, 5.4–5.6 papunkčiuose nurodytas Tarnybos paslaugas mokamas mėnesinis Užmokestis, kurio dydis apskaičiuojamas pagal Tarifų II skyriaus lentelės 1, 2, 4–6 punktuose nurodytus tarifų dydžius.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suppressAutoHyphens/>
        <w:ind w:firstLine="567"/>
        <w:jc w:val="both"/>
        <w:textAlignment w:val="center"/>
        <w:rPr>
          <w:color w:val="000000"/>
        </w:rPr>
      </w:pPr>
      <w:r>
        <w:rPr>
          <w:color w:val="000000"/>
          <w:szCs w:val="24"/>
        </w:rPr>
        <w:t>10</w:t>
      </w:r>
      <w:r>
        <w:rPr>
          <w:color w:val="000000"/>
          <w:szCs w:val="24"/>
        </w:rPr>
        <w:t>.</w:t>
      </w:r>
      <w:r>
        <w:rPr>
          <w:color w:val="000000"/>
          <w:szCs w:val="24"/>
          <w:lang w:eastAsia="lt-LT"/>
        </w:rPr>
        <w:t xml:space="preserve"> Už radijo dažnių (kanalų) naudojimo priežiūrą, įskaitant radijo stebėseną, taip pat už radijo dažnių (kanalų), Tarnybos skirtų naudoti telekomunikacijų veiklos licencijų, išduotų iki 2003 m. sausio 1 d., pagrindu, naudojimo priežiūrą, įskaitant radijo stebėseną, mokamas mėnesinis Užmokestis, kurio dydis apskaičiuojamas pagal Tarifų II skyriaus lentelės 4 punkte nurodytus tarifų dydžius</w:t>
      </w:r>
      <w:r>
        <w:rPr>
          <w:color w:val="000000"/>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keepNext/>
        <w:suppressAutoHyphens/>
        <w:jc w:val="center"/>
        <w:rPr>
          <w:b/>
          <w:bCs/>
          <w:caps/>
          <w:color w:val="000000"/>
        </w:rPr>
      </w:pPr>
      <w:r>
        <w:rPr>
          <w:b/>
          <w:bCs/>
          <w:caps/>
          <w:color w:val="000000"/>
        </w:rPr>
        <w:t>V</w:t>
      </w:r>
      <w:r>
        <w:rPr>
          <w:b/>
          <w:bCs/>
          <w:caps/>
          <w:color w:val="000000"/>
        </w:rPr>
        <w:t xml:space="preserve">. </w:t>
      </w:r>
      <w:r>
        <w:rPr>
          <w:b/>
          <w:bCs/>
          <w:caps/>
          <w:color w:val="000000"/>
        </w:rPr>
        <w:t xml:space="preserve">UŽMOKESČIO UŽ ELEKTRONINIŲ RYŠIŲ VEIKLOS SĄLYGŲ IR PAŠTO PASLAUGOS TEIKIMO SĄLYGŲ LAIKYMOSI PRIEŽIŪRĄ APSKAIČIAVIMAS IR MOKĖJIMO TVARKA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
      <w:pPr>
        <w:suppressAutoHyphens/>
        <w:ind w:firstLine="567"/>
        <w:jc w:val="both"/>
        <w:textAlignment w:val="center"/>
        <w:rPr>
          <w:color w:val="000000"/>
        </w:rPr>
      </w:pPr>
      <w:r>
        <w:rPr>
          <w:color w:val="000000"/>
          <w:szCs w:val="24"/>
        </w:rPr>
        <w:t>11</w:t>
      </w:r>
      <w:r>
        <w:rPr>
          <w:color w:val="000000"/>
          <w:szCs w:val="24"/>
        </w:rPr>
        <w:t>. Užmokestį už elektroninių ryšių veiklos sąlygų laikymosi priežiūrą moka ūkio subjektai, kurių ataskaitinių metų gautos pajamos iš Bendrųjų vertimosi elektroninių ryšių veikla sąlygų aprašo, patvirtinto Tarnybos direktoriaus 2005 m. balandžio 8 d. įsakymu Nr. 1V-340 „</w:t>
      </w:r>
      <w:r>
        <w:rPr>
          <w:bCs/>
          <w:color w:val="000000"/>
          <w:szCs w:val="24"/>
        </w:rPr>
        <w:t>Dėl Bendrųjų vertimosi elektroninių ryšių veikla sąlygų aprašo patvirtinimo“,</w:t>
      </w:r>
      <w:r>
        <w:rPr>
          <w:color w:val="000000"/>
          <w:szCs w:val="24"/>
        </w:rPr>
        <w:t xml:space="preserve"> (toliau – Sąlygų aprašas) 5 punkte nurodytų veiklų, taip pat ir elektroninių ryšių tinklų sujungimo veiklos bei radijo ir (ar) televizijos (kabelinės, mikrobangų daugiakanalės, interneto protokolo technologijomis pagrįstos televizijos tinklais) paslaugų teikimo pagal pateiktas ataskaitas apie praėjusiais metais vykdytą elektroninių ryšių veiklą viršijo 289 620</w:t>
      </w:r>
      <w:r>
        <w:rPr>
          <w:szCs w:val="24"/>
        </w:rPr>
        <w:t>,02</w:t>
      </w:r>
      <w:r>
        <w:rPr>
          <w:color w:val="000000"/>
          <w:szCs w:val="24"/>
        </w:rPr>
        <w:t xml:space="preserve"> Eur. Šis Užmokestis mokamas nuo kiekvienų einamųjų metų kovo 1 d. iki kiekvienų kitų metų kovo 1 d. kas mėnesį už kiekvieną atskirą Sąlygų aprašo 5 punkte nurodytą ir vykdomą elektroninių ryšių veiklą, apie kurios pradžią ūkio subjektas privalo pranešti Tarnybai, taip pat už radijo ir (ar) televizijos (kabelinės, mikrobangų daugiakanalės, interneto protokolo technologijomis pagrįstos televizijos tinklais) paslaugų teikimą, jeigu ūkio subjekto pajamos iš atitinkamos atskiros veiklos pagal Tarnybai pateiktas ataskaitas apie praėjusiais metais vykdytą elektroninių ryšių veiklą viršijo 28 962 Eur.</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suppressAutoHyphens/>
        <w:ind w:firstLine="567"/>
        <w:jc w:val="both"/>
        <w:textAlignment w:val="center"/>
        <w:rPr>
          <w:color w:val="000000"/>
        </w:rPr>
      </w:pPr>
      <w:r>
        <w:rPr>
          <w:color w:val="000000"/>
          <w:szCs w:val="24"/>
        </w:rPr>
        <w:t>12</w:t>
      </w:r>
      <w:r>
        <w:rPr>
          <w:color w:val="000000"/>
          <w:szCs w:val="24"/>
        </w:rPr>
        <w:t>. Užmokestis už pašto paslaugos teikimo sąlygų laikymosi priežiūrą mokamas kas mėnesį. Šį Užmokestį moka nuo kiekvienų einamųjų metų kovo 1 d. iki kiekvienų kitų metų kovo 1 d. kiekvienas pašto paslaugos teikėjas, kurio bendros metinės pajamos iš pašto paslaugos teikimo veiklos pagal Tarnybai pateiktą suteiktos pašto paslaugos ataskaitą už praėjusius metus viršijo 72 405 Eur.</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pStyle w:val="PlainText"/>
        <w:ind w:firstLine="567"/>
        <w:jc w:val="both"/>
        <w:rPr>
          <w:rFonts w:ascii="Times New Roman" w:hAnsi="Times New Roman"/>
          <w:b/>
          <w:bCs/>
          <w:sz w:val="22"/>
        </w:rPr>
      </w:pPr>
      <w:r>
        <w:rPr>
          <w:rFonts w:ascii="Times New Roman" w:hAnsi="Times New Roman"/>
          <w:sz w:val="22"/>
        </w:rPr>
        <w:t>13</w:t>
      </w:r>
      <w:r>
        <w:rPr>
          <w:rFonts w:ascii="Times New Roman" w:hAnsi="Times New Roman"/>
          <w:sz w:val="22"/>
        </w:rPr>
        <w:t>.</w:t>
      </w:r>
      <w:r>
        <w:rPr>
          <w:rFonts w:ascii="Times New Roman" w:eastAsia="MS Mincho" w:hAnsi="Times New Roman"/>
          <w:sz w:val="20"/>
          <w:i/>
          <w:iCs/>
        </w:rPr>
        <w:t xml:space="preserve"> Neteko galios nuo 2013-01-31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
      <w:pPr>
        <w:widowControl w:val="0"/>
        <w:suppressAutoHyphens/>
        <w:jc w:val="center"/>
        <w:rPr>
          <w:b/>
          <w:bCs/>
          <w:caps/>
          <w:color w:val="000000"/>
        </w:rPr>
      </w:pPr>
      <w:r>
        <w:rPr>
          <w:b/>
          <w:bCs/>
          <w:caps/>
          <w:color w:val="000000"/>
        </w:rPr>
        <w:t>VI</w:t>
      </w:r>
      <w:r>
        <w:rPr>
          <w:b/>
          <w:bCs/>
          <w:caps/>
          <w:color w:val="000000"/>
        </w:rPr>
        <w:t xml:space="preserve">. </w:t>
      </w:r>
      <w:r>
        <w:rPr>
          <w:b/>
          <w:bCs/>
          <w:caps/>
          <w:color w:val="000000"/>
        </w:rPr>
        <w:t>UŽMOKESČIO UŽ Radijo dažnių (kanalų) ir radijo stočių naudojimo sąlygų NUSTATYMĄ APSKAIČIAVIMAS IR MOKĖJIMO TVARKA</w:t>
      </w:r>
    </w:p>
    <w:p>
      <w:pPr>
        <w:widowControl w:val="0"/>
        <w:suppressAutoHyphens/>
        <w:ind w:firstLine="567"/>
        <w:jc w:val="both"/>
        <w:rPr>
          <w:color w:val="000000"/>
        </w:rPr>
      </w:pPr>
    </w:p>
    <w:p>
      <w:pPr>
        <w:widowControl w:val="0"/>
        <w:suppressAutoHyphens/>
        <w:ind w:firstLine="567"/>
        <w:jc w:val="both"/>
        <w:rPr>
          <w:color w:val="000000"/>
        </w:rPr>
      </w:pPr>
      <w:r>
        <w:rPr>
          <w:color w:val="000000"/>
        </w:rPr>
        <w:t>14</w:t>
      </w:r>
      <w:r>
        <w:rPr>
          <w:color w:val="000000"/>
        </w:rPr>
        <w:t>. Užmokestis už sąlygų naudoti transliavimo tarnybos stotis nustatymą mokamas, jeigu Tarnybos sprendime, nustatančiame sąlygas naudoti radijo dažnius (kanalus), yra nustatyta sąlyga, kad, prieš pradedant naudoti kiekvieną radijo stotį, radijo dažnio (kanalo) naudotojas privalo kreiptis į Tarnybą dėl transliavimo tarnybos stoties naudojimo sąlygų nustatymo. Jeigu tokios sąlygos nėra – mokamas Užmokestis už sąlygų naudoti radijo dažnius (kanalus) nustatymą. Už sąlygų naudoti radijo dažnius (kanalus), skirtus naudoti transliavimo tarnybos stotyse, arba sąlygų naudoti transliavimo tarnybos stotis nustatymą kiekvieno skaitmeninio sinchroninio vienadažnio tinklo kiekvienai stočiai, išskyrus pirmąją atitinkamo tinklo stotį, taikomas 50 procentų mažesnis tarifas.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5EF6BD1362">
        <w:r w:rsidRPr="00532B9F">
          <w:rPr>
            <w:rFonts w:ascii="Times New Roman" w:eastAsia="MS Mincho" w:hAnsi="Times New Roman"/>
            <w:sz w:val="20"/>
            <w:i/>
            <w:iCs/>
            <w:color w:val="0000FF" w:themeColor="hyperlink"/>
            <w:u w:val="single"/>
          </w:rPr>
          <w:t>1V-1338</w:t>
        </w:r>
      </w:fldSimple>
      <w:r>
        <w:rPr>
          <w:rFonts w:ascii="Times New Roman" w:eastAsia="MS Mincho" w:hAnsi="Times New Roman"/>
          <w:sz w:val="20"/>
          <w:i/>
          <w:iCs/>
        </w:rPr>
        <w:t>,
2011-12-28,
Žin., 2011, Nr.
163-7793 (2011-12-31), i. k. 11111RRISAK01V-1338            </w:t>
      </w:r>
    </w:p>
    <w:p/>
    <w:p>
      <w:pPr>
        <w:tabs>
          <w:tab w:val="left" w:pos="993"/>
        </w:tabs>
        <w:ind w:firstLine="567"/>
        <w:jc w:val="both"/>
        <w:rPr>
          <w:color w:val="000000"/>
        </w:rPr>
      </w:pPr>
      <w:r>
        <w:rPr>
          <w:rFonts w:eastAsia="Calibri"/>
          <w:szCs w:val="24"/>
          <w:lang w:eastAsia="lt-LT"/>
        </w:rPr>
        <w:t>15</w:t>
      </w:r>
      <w:r>
        <w:rPr>
          <w:rFonts w:eastAsia="Calibri"/>
          <w:szCs w:val="24"/>
          <w:lang w:eastAsia="lt-LT"/>
        </w:rPr>
        <w:t>. Už sąlygų naudoti radijo dažnius (kanalus) nustatymą Tarnybos sprendime, nustatančiame sąlygas naudoti radijo dažnius (kanalus), mokamas vienkartinis Užmokestis prieš Tarnybos sprendimo, nustatančio sąlygas naudoti radijo dažnius (kanalus), išdavimą</w:t>
      </w:r>
      <w:r>
        <w:rPr>
          <w:rFonts w:eastAsia="Calibri"/>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5EF6BD1362">
        <w:r w:rsidRPr="00532B9F">
          <w:rPr>
            <w:rFonts w:ascii="Times New Roman" w:eastAsia="MS Mincho" w:hAnsi="Times New Roman"/>
            <w:sz w:val="20"/>
            <w:i/>
            <w:iCs/>
            <w:color w:val="0000FF" w:themeColor="hyperlink"/>
            <w:u w:val="single"/>
          </w:rPr>
          <w:t>1V-1338</w:t>
        </w:r>
      </w:fldSimple>
      <w:r>
        <w:rPr>
          <w:rFonts w:ascii="Times New Roman" w:eastAsia="MS Mincho" w:hAnsi="Times New Roman"/>
          <w:sz w:val="20"/>
          <w:i/>
          <w:iCs/>
        </w:rPr>
        <w:t>,
2011-12-28,
Žin., 2011, Nr.
163-7793 (2011-12-31), i. k. 11111RRISAK01V-1338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73f7960b8cb11e3ad2eed5a4e1b7108">
        <w:r w:rsidRPr="00532B9F">
          <w:rPr>
            <w:rFonts w:ascii="Times New Roman" w:eastAsia="MS Mincho" w:hAnsi="Times New Roman"/>
            <w:sz w:val="20"/>
            <w:i/>
            <w:iCs/>
            <w:color w:val="0000FF" w:themeColor="hyperlink"/>
            <w:u w:val="single"/>
          </w:rPr>
          <w:t>1V-474</w:t>
        </w:r>
      </w:fldSimple>
      <w:r>
        <w:rPr>
          <w:rFonts w:ascii="Times New Roman" w:eastAsia="MS Mincho" w:hAnsi="Times New Roman"/>
          <w:sz w:val="20"/>
          <w:i/>
          <w:iCs/>
        </w:rPr>
        <w:t>,
2014-03-31,
paskelbta TAR 2014-03-31, i. k. 2014-03711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672ba60dbbd11eaabd5b5599dd4eebe">
        <w:r w:rsidRPr="00532B9F">
          <w:rPr>
            <w:rFonts w:ascii="Times New Roman" w:eastAsia="MS Mincho" w:hAnsi="Times New Roman"/>
            <w:sz w:val="20"/>
            <w:i/>
            <w:iCs/>
            <w:color w:val="0000FF" w:themeColor="hyperlink"/>
            <w:u w:val="single"/>
          </w:rPr>
          <w:t>(1.9E)1V-791</w:t>
        </w:r>
      </w:fldSimple>
      <w:r>
        <w:rPr>
          <w:rFonts w:ascii="Times New Roman" w:eastAsia="MS Mincho" w:hAnsi="Times New Roman"/>
          <w:sz w:val="20"/>
          <w:i/>
          <w:iCs/>
        </w:rPr>
        <w:t>,
2020-08-11,
paskelbta TAR 2020-08-13, i. k. 2020-17292            </w:t>
      </w:r>
    </w:p>
    <w:p/>
    <w:p>
      <w:pPr>
        <w:suppressAutoHyphens/>
        <w:ind w:firstLine="567"/>
        <w:jc w:val="both"/>
        <w:textAlignment w:val="center"/>
        <w:rPr>
          <w:color w:val="000000"/>
        </w:rPr>
      </w:pPr>
      <w:r>
        <w:rPr>
          <w:color w:val="000000"/>
          <w:szCs w:val="24"/>
        </w:rPr>
        <w:t>16</w:t>
      </w:r>
      <w:r>
        <w:rPr>
          <w:color w:val="000000"/>
          <w:szCs w:val="24"/>
        </w:rPr>
        <w:t xml:space="preserve">. </w:t>
      </w:r>
      <w:r>
        <w:rPr>
          <w:color w:val="000000"/>
          <w:szCs w:val="24"/>
          <w:lang w:eastAsia="lt-LT"/>
        </w:rPr>
        <w:t>Už radijo dažnių (kanalų) naudojimo sąlygų nustatymą leidime naudoti laivo ar orlaivio stotį mokamas vienkartinis Užmokestis, priklausantis nuo radijo dažnių juostų, kuriose veikia laivo ar orlaivio stotis, prieš leidimo išdavimą. Už kiekvieną Tarifų II skyriaus lentelės 3.1.2.1–3.1.2.3 arba 3.1.3.1–3.1.3.3 papunkčiuose nurodytą radijo dažnių juostą Užmokestis skaičiuojamas tik vieną kartą nepriklausomai nuo stoties įrenginių, veikiančių radijo dažniais iš tos radijo dažnių juostos, skaičiaus ir jeigu yra bent vienas įrenginys, veikiantis radijo dažniu iš tos radijo dažnių juostos.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tabs>
          <w:tab w:val="left" w:pos="709"/>
        </w:tabs>
        <w:ind w:firstLine="567"/>
        <w:jc w:val="both"/>
        <w:rPr>
          <w:color w:val="000000"/>
        </w:rPr>
      </w:pPr>
      <w:r>
        <w:rPr>
          <w:rFonts w:eastAsia="Calibri"/>
          <w:szCs w:val="24"/>
          <w:lang w:eastAsia="lt-LT"/>
        </w:rPr>
        <w:t>17</w:t>
      </w:r>
      <w:r>
        <w:rPr>
          <w:rFonts w:eastAsia="Calibri"/>
          <w:szCs w:val="24"/>
          <w:lang w:eastAsia="lt-LT"/>
        </w:rPr>
        <w:t xml:space="preserve">. Skiriant naudoti radijo dažnius (kanalus) ne ilgesniam kaip 1 mėnesio terminui arba naudoti radijo dažnius (kanalus) eksperimentiniams tikslams nekomerciniam naudojimui, arba viešųjų renginių radijo programoms transliuoti </w:t>
      </w:r>
      <w:r>
        <w:rPr>
          <w:szCs w:val="24"/>
          <w:lang w:eastAsia="lt-LT"/>
        </w:rPr>
        <w:t xml:space="preserve">iki 2 W efektinės spinduliuotės galios </w:t>
      </w:r>
      <w:r>
        <w:rPr>
          <w:rFonts w:eastAsia="Calibri"/>
          <w:szCs w:val="24"/>
          <w:lang w:eastAsia="lt-LT"/>
        </w:rPr>
        <w:t>antžeminėse radijo stotyse</w:t>
      </w:r>
      <w:r>
        <w:rPr>
          <w:szCs w:val="24"/>
        </w:rPr>
        <w:t>, kurių antenos aukštis ne didesnis nei 30 m virš žemės paviršiaus,</w:t>
      </w:r>
      <w:r>
        <w:rPr>
          <w:rFonts w:eastAsia="Calibri"/>
          <w:szCs w:val="24"/>
          <w:lang w:eastAsia="lt-LT"/>
        </w:rPr>
        <w:t xml:space="preserve"> ne ilgesniam kaip 6 mėnesių terminui, mokamas tik radijo dažnių (kanalų) naudojimo sąlygų nustatymo Užmokestis. Radijo dažnių (kanalų) naudojimo priežiūros, įskaitant radijo stebėseną, Užmokestis nemokamas.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672ba60dbbd11eaabd5b5599dd4eebe">
        <w:r w:rsidRPr="00532B9F">
          <w:rPr>
            <w:rFonts w:ascii="Times New Roman" w:eastAsia="MS Mincho" w:hAnsi="Times New Roman"/>
            <w:sz w:val="20"/>
            <w:i/>
            <w:iCs/>
            <w:color w:val="0000FF" w:themeColor="hyperlink"/>
            <w:u w:val="single"/>
          </w:rPr>
          <w:t>(1.9E)1V-791</w:t>
        </w:r>
      </w:fldSimple>
      <w:r>
        <w:rPr>
          <w:rFonts w:ascii="Times New Roman" w:eastAsia="MS Mincho" w:hAnsi="Times New Roman"/>
          <w:sz w:val="20"/>
          <w:i/>
          <w:iCs/>
        </w:rPr>
        <w:t>,
2020-08-11,
paskelbta TAR 2020-08-13, i. k. 2020-17292            </w:t>
      </w:r>
    </w:p>
    <w:p/>
    <w:p>
      <w:pPr>
        <w:widowControl w:val="0"/>
        <w:suppressAutoHyphens/>
        <w:ind w:firstLine="567"/>
        <w:jc w:val="both"/>
        <w:rPr>
          <w:color w:val="000000"/>
        </w:rPr>
      </w:pPr>
      <w:r>
        <w:rPr>
          <w:color w:val="000000"/>
        </w:rPr>
        <w:t>18</w:t>
      </w:r>
      <w:r>
        <w:rPr>
          <w:color w:val="000000"/>
        </w:rPr>
        <w:t>. Už Tarnybos sprendime, nustatančiame sąlygas naudoti radijo dažnius (kanalus), nurodytų radijo dažnių (kanalų) naudojimo sąlygų pakeitimą naudotojo prašymu prieš Tarnybos sprendimo, kuriuo keičiamos sąlygos naudoti radijo dažnius (kanalus), priėmimą mokamas vienkartinis radijo dažnių (kanalų) naudojimo sąlygų pakeitimo Užmokestis, priklausantis nuo to, ar keičiasi elektromagnetinio suderinamumo sąlygos ir ar reikalingas tarptautinis koordinavimas.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5EF6BD1362">
        <w:r w:rsidRPr="00532B9F">
          <w:rPr>
            <w:rFonts w:ascii="Times New Roman" w:eastAsia="MS Mincho" w:hAnsi="Times New Roman"/>
            <w:sz w:val="20"/>
            <w:i/>
            <w:iCs/>
            <w:color w:val="0000FF" w:themeColor="hyperlink"/>
            <w:u w:val="single"/>
          </w:rPr>
          <w:t>1V-1338</w:t>
        </w:r>
      </w:fldSimple>
      <w:r>
        <w:rPr>
          <w:rFonts w:ascii="Times New Roman" w:eastAsia="MS Mincho" w:hAnsi="Times New Roman"/>
          <w:sz w:val="20"/>
          <w:i/>
          <w:iCs/>
        </w:rPr>
        <w:t>,
2011-12-28,
Žin., 2011, Nr.
163-7793 (2011-12-31), i. k. 11111RRISAK01V-1338            </w:t>
      </w:r>
    </w:p>
    <w:p/>
    <w:p>
      <w:pPr>
        <w:widowControl w:val="0"/>
        <w:suppressAutoHyphens/>
        <w:ind w:firstLine="567"/>
        <w:jc w:val="both"/>
        <w:rPr>
          <w:color w:val="000000"/>
        </w:rPr>
      </w:pPr>
      <w:r>
        <w:rPr>
          <w:color w:val="000000"/>
        </w:rPr>
        <w:t>19</w:t>
      </w:r>
      <w:r>
        <w:rPr>
          <w:color w:val="000000"/>
        </w:rPr>
        <w:t>. Asmenys nemoka Tarnybos sprendime, nustatančiame sąlygas naudoti radijo dažnius (kanalus),</w:t>
      </w:r>
      <w:r>
        <w:rPr>
          <w:b/>
          <w:bCs/>
          <w:color w:val="000000"/>
        </w:rPr>
        <w:t xml:space="preserve"> </w:t>
      </w:r>
      <w:r>
        <w:rPr>
          <w:color w:val="000000"/>
        </w:rPr>
        <w:t>nurodytų radijo dažnių (kanalų) naudojimo sąlygų pakeitimo Užmokesčio, jeigu radijo dažniai ar jų naudojimo sąlygos yra keičiami Tarnybos iniciatyva teisės aktų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5EF6BD1362">
        <w:r w:rsidRPr="00532B9F">
          <w:rPr>
            <w:rFonts w:ascii="Times New Roman" w:eastAsia="MS Mincho" w:hAnsi="Times New Roman"/>
            <w:sz w:val="20"/>
            <w:i/>
            <w:iCs/>
            <w:color w:val="0000FF" w:themeColor="hyperlink"/>
            <w:u w:val="single"/>
          </w:rPr>
          <w:t>1V-1338</w:t>
        </w:r>
      </w:fldSimple>
      <w:r>
        <w:rPr>
          <w:rFonts w:ascii="Times New Roman" w:eastAsia="MS Mincho" w:hAnsi="Times New Roman"/>
          <w:sz w:val="20"/>
          <w:i/>
          <w:iCs/>
        </w:rPr>
        <w:t>,
2011-12-28,
Žin., 2011, Nr.
163-7793 (2011-12-31), i. k. 11111RRISAK01V-1338            </w:t>
      </w:r>
    </w:p>
    <w:p/>
    <w:p>
      <w:pPr>
        <w:suppressAutoHyphens/>
        <w:ind w:firstLine="567"/>
        <w:jc w:val="both"/>
        <w:textAlignment w:val="center"/>
        <w:rPr>
          <w:color w:val="000000"/>
        </w:rPr>
      </w:pPr>
      <w:r>
        <w:rPr>
          <w:color w:val="000000"/>
          <w:szCs w:val="24"/>
        </w:rPr>
        <w:t>20</w:t>
      </w:r>
      <w:r>
        <w:rPr>
          <w:color w:val="000000"/>
          <w:szCs w:val="24"/>
        </w:rPr>
        <w:t>. Už naudojimo sąlygų nustatymą leidžiant naudoti radijo dažnius (kanalus) antrine teise profesionaliuose radijo mikrofonuose ar kituose mažojo nuotolio radijo ryšio įrenginiuose, kurių spinduliuotės galia neviršija 50 mW, ir jeigu radijo dažnių (kanalų) naudojimas tokiuose įrenginiuose nėra numatytas Radijo dažnių (kanalų), kuriuos galima naudoti be atskiro leidimo, sąraše, mokamas vienkartinis radijo dažnių (kanalų) naudojimo sąlygų nustatymo Užmokestis, kuriam taikomas 50 procentų mažesnis tarifas. Radijo dažnių (kanalų) naudojimo priežiūros, įskaitant radijo stebėseną, Užmokestis nemokamas.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widowControl w:val="0"/>
        <w:suppressAutoHyphens/>
        <w:jc w:val="center"/>
        <w:rPr>
          <w:b/>
          <w:bCs/>
          <w:caps/>
          <w:color w:val="000000"/>
        </w:rPr>
      </w:pPr>
      <w:r>
        <w:rPr>
          <w:b/>
          <w:bCs/>
          <w:caps/>
          <w:color w:val="000000"/>
        </w:rPr>
        <w:t>VII</w:t>
      </w:r>
      <w:r>
        <w:rPr>
          <w:b/>
          <w:bCs/>
          <w:caps/>
          <w:color w:val="000000"/>
        </w:rPr>
        <w:t xml:space="preserve">. </w:t>
      </w:r>
      <w:r>
        <w:rPr>
          <w:b/>
          <w:bCs/>
          <w:caps/>
          <w:color w:val="000000"/>
        </w:rPr>
        <w:t>užmokesčio už Radijo dažnių (kanalų) naudojimo priežiūrą, įskaitant radijo stebėseną, ir telefono ryšio numerių naudojimo priežiūrą APSKAIČIAVIMAS IR MOKĖJIMO TVARKA</w:t>
      </w:r>
    </w:p>
    <w:p>
      <w:pPr>
        <w:widowControl w:val="0"/>
        <w:suppressAutoHyphens/>
        <w:ind w:firstLine="567"/>
        <w:jc w:val="both"/>
        <w:rPr>
          <w:color w:val="000000"/>
        </w:rPr>
      </w:pPr>
    </w:p>
    <w:p>
      <w:pPr>
        <w:widowControl w:val="0"/>
        <w:suppressAutoHyphens/>
        <w:ind w:firstLine="567"/>
        <w:jc w:val="both"/>
        <w:rPr>
          <w:color w:val="000000"/>
        </w:rPr>
      </w:pPr>
      <w:r>
        <w:rPr>
          <w:color w:val="000000"/>
        </w:rPr>
        <w:t>21</w:t>
      </w:r>
      <w:r>
        <w:rPr>
          <w:color w:val="000000"/>
        </w:rPr>
        <w:t>. Užmokestis už radijo dažnių (kanalų) naudojimo priežiūrą, įskaitant radijo stebėseną, skaičiuojamas už kiekvieną skirtą radijo dažnį (kanalą) ir už kiekvieną radijo dažnį (kanalą), naudojamą kiekvienoje teisės aktų nustatyta tvarka Tarnyboje užregistruotoje radijo stotyje, išskyrus viešojo radijo ryšio tinklo bazines ar centrines radijo stotis. Užmokestis už radijo dažnių (kanalų) naudojimo priežiūrą, įskaitant radijo stebėseną, skaičiuojamas kas mėnesį, atsižvelgiant į mėnesio dienų, kurias buvo suteikta teisė naudoti radijo dažnius (kanalus), skaičių, nepriklausomai nuo to, ar radijo dažnio (kanalo) naudotojas teisės aktų nustatyta tvarka savo iniciatyva buvo sustabdęs radijo dažnių (kanalų) naudojimą. Jei teisė naudoti radijo dažnius (kanalus) buvo suteikta ne visą mėnesį, Užmokestis mažinamas proporcingai dienų, kuriomis nebuvo suteikta teisė naudoti dažnius (kanalus), skaičiui.</w:t>
      </w:r>
    </w:p>
    <w:p>
      <w:pPr>
        <w:suppressAutoHyphens/>
        <w:ind w:firstLine="567"/>
        <w:jc w:val="both"/>
        <w:textAlignment w:val="center"/>
        <w:rPr>
          <w:i/>
          <w:iCs/>
          <w:color w:val="000000"/>
        </w:rPr>
      </w:pPr>
      <w:r>
        <w:rPr>
          <w:color w:val="000000"/>
          <w:szCs w:val="24"/>
        </w:rPr>
        <w:t>22</w:t>
      </w:r>
      <w:r>
        <w:rPr>
          <w:color w:val="000000"/>
          <w:szCs w:val="24"/>
        </w:rPr>
        <w:t>. Viešiesiems radijo ryšio tinklams skirtų radijo dažnių (kanalų) naudojimo priežiūros, įskaitant radijo stebėseną, Užmokesčių skaičiavimui reikalingi valstybės ar savivaldybių teritorijų plotai įvertinami pagal Lietuvos statistikos departamento viešai skelbiamus (teikiamus) duomenis.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widowControl w:val="0"/>
        <w:suppressAutoHyphens/>
        <w:ind w:firstLine="567"/>
        <w:jc w:val="both"/>
        <w:rPr>
          <w:color w:val="000000"/>
          <w:spacing w:val="-2"/>
        </w:rPr>
      </w:pPr>
      <w:r>
        <w:rPr>
          <w:color w:val="000000"/>
          <w:spacing w:val="-2"/>
        </w:rPr>
        <w:t>23</w:t>
      </w:r>
      <w:r>
        <w:rPr>
          <w:color w:val="000000"/>
          <w:spacing w:val="-2"/>
        </w:rPr>
        <w:t>. Užmokestis už radijo dažnių (kanalų) naudojimo priežiūrą, įskaitant radijo stebėseną, ir telefono ryšio numerių naudojimo priežiūrą pradedamas skaičiuoti nuo teisės naudoti radijo dažnius (kanalus) ar telefono ryšio numerius suteikimo dienos. Tuo atveju, jei radijo dažniai (kanalai) skirti naudoti viešuosiuose radijo ryšio tinkluose ir jų infrastruktūros funkcionalumui užtikrinti, Tarnyba, skatindama viešųjų radijo ryšio tinklų ir infrastruktūros plėtrą, užtikrindama efektyvų radijo dažnių (kanalų) naudojimą bei suderintą radijo dažnių (kanalų) naudojimą Europos Sąjungoje, gali nustatyti terminą, per kurį šie Užmokesčiai nebus mokami, ir (arba) gali nustatyti šių Užmokesčių tarifų dydžiams koeficientus, kurių reikšmės neviršytų 1.</w:t>
      </w:r>
    </w:p>
    <w:p>
      <w:pPr>
        <w:widowControl w:val="0"/>
        <w:suppressAutoHyphens/>
        <w:ind w:firstLine="567"/>
        <w:jc w:val="both"/>
        <w:rPr>
          <w:b/>
          <w:bCs/>
          <w:color w:val="000000"/>
        </w:rPr>
      </w:pPr>
      <w:r>
        <w:rPr>
          <w:color w:val="000000"/>
        </w:rPr>
        <w:t>24</w:t>
      </w:r>
      <w:r>
        <w:rPr>
          <w:color w:val="000000"/>
        </w:rPr>
        <w:t>. Užmokestis už radijo dažnių (kanalų) ar telefono ryšio numerių naudojimo priežiūrą neskaičiuojamas bet kuriuo iš šių atvejų:</w:t>
      </w:r>
    </w:p>
    <w:p>
      <w:pPr>
        <w:widowControl w:val="0"/>
        <w:suppressAutoHyphens/>
        <w:ind w:firstLine="567"/>
        <w:jc w:val="both"/>
        <w:rPr>
          <w:color w:val="000000"/>
        </w:rPr>
      </w:pPr>
      <w:r>
        <w:rPr>
          <w:color w:val="000000"/>
        </w:rPr>
        <w:t>24.1</w:t>
      </w:r>
      <w:r>
        <w:rPr>
          <w:color w:val="000000"/>
        </w:rPr>
        <w:t>. nuo leidimo naudoti radijo dažnius (kanalus) ar telefono ryšio numerius panaikinimo dienos;</w:t>
      </w:r>
    </w:p>
    <w:p>
      <w:pPr>
        <w:widowControl w:val="0"/>
        <w:suppressAutoHyphens/>
        <w:ind w:firstLine="567"/>
        <w:jc w:val="both"/>
        <w:rPr>
          <w:color w:val="000000"/>
        </w:rPr>
      </w:pPr>
      <w:r>
        <w:rPr>
          <w:color w:val="000000"/>
        </w:rPr>
        <w:t>24.2</w:t>
      </w:r>
      <w:r>
        <w:rPr>
          <w:color w:val="000000"/>
        </w:rPr>
        <w:t>. nuo leidimo naudoti radijo dažnius (kanalus) ar telefono ryšio numerius galiojimo termino pabaigos dienos;</w:t>
      </w:r>
    </w:p>
    <w:p>
      <w:pPr>
        <w:widowControl w:val="0"/>
        <w:suppressAutoHyphens/>
        <w:ind w:firstLine="567"/>
        <w:jc w:val="both"/>
        <w:rPr>
          <w:color w:val="000000"/>
        </w:rPr>
      </w:pPr>
      <w:r>
        <w:rPr>
          <w:color w:val="000000"/>
        </w:rPr>
        <w:t>24.3</w:t>
      </w:r>
      <w:r>
        <w:rPr>
          <w:color w:val="000000"/>
        </w:rPr>
        <w:t>. nuo prašymo panaikinti leidimą naudoti radijo dažnius (kanalus) ar telefono ryšio numerius registravimo Tarnyboje dienos. Tuo atveju, jei prašyme nurodyta vėlesnė leidimo panaikinimo diena, Užmokesčiai neskaičiuojami nuo tos dienos.</w:t>
      </w:r>
    </w:p>
    <w:p>
      <w:pPr>
        <w:widowControl w:val="0"/>
        <w:suppressAutoHyphens/>
        <w:ind w:firstLine="567"/>
        <w:jc w:val="both"/>
        <w:rPr>
          <w:color w:val="000000"/>
        </w:rPr>
      </w:pPr>
      <w:r>
        <w:rPr>
          <w:color w:val="000000"/>
        </w:rPr>
        <w:t>25</w:t>
      </w:r>
      <w:r>
        <w:rPr>
          <w:color w:val="000000"/>
        </w:rPr>
        <w:t>. Asmenims, turintiems leidimus naudoti radijo dažnius (kanalus) vidaus radijo ryšio tinkluose darbams, kurių trukmė ne ilgesnė nei 8 mėnesiai (vienas po kito einančių dvylikos mėnesių laikotarpiu), atlikti, Užmokestis už radijo dažnių (kanalų) naudojimo priežiūrą, įskaitant radijo stebėseną, skaičiuojamas pagal leidime naudoti radijo dažnius (kanalus) nurodytą mėnesių darbams atlikti skaičių.</w:t>
      </w:r>
    </w:p>
    <w:p>
      <w:pPr>
        <w:spacing w:line="276" w:lineRule="auto"/>
        <w:ind w:firstLine="567"/>
        <w:jc w:val="both"/>
        <w:rPr>
          <w:color w:val="000000"/>
        </w:rPr>
      </w:pPr>
      <w:r>
        <w:rPr>
          <w:rFonts w:eastAsia="Calibri"/>
          <w:szCs w:val="24"/>
        </w:rPr>
        <w:t>26</w:t>
      </w:r>
      <w:r>
        <w:rPr>
          <w:rFonts w:eastAsia="Calibri"/>
          <w:szCs w:val="24"/>
        </w:rPr>
        <w:t xml:space="preserve">. Radijo dažniams (kanalams), paskirtiems </w:t>
      </w:r>
      <w:r>
        <w:rPr>
          <w:rFonts w:eastAsia="Calibri"/>
          <w:szCs w:val="24"/>
          <w:lang w:val="en-GB"/>
        </w:rPr>
        <w:t>individualiam</w:t>
      </w:r>
      <w:r>
        <w:rPr>
          <w:rFonts w:eastAsia="Calibri"/>
          <w:szCs w:val="24"/>
        </w:rPr>
        <w:t xml:space="preserve"> naudojimui pasidalijimo teisėmis (angl. </w:t>
      </w:r>
      <w:r>
        <w:rPr>
          <w:rFonts w:eastAsia="Calibri"/>
          <w:i/>
          <w:szCs w:val="24"/>
        </w:rPr>
        <w:t>Licensed Shared Access</w:t>
      </w:r>
      <w:r>
        <w:rPr>
          <w:rFonts w:eastAsia="Calibri"/>
          <w:szCs w:val="24"/>
        </w:rPr>
        <w:t>) arba naudoti antrine teise, Užmokesčio už radijo dažnių (kanalų) priežiūrą, įskaitant radijo stebėseną, tarifas mažinamas 50 procentų.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e299d40b27e11e88f64a5ecc703f89b">
        <w:r w:rsidRPr="00532B9F">
          <w:rPr>
            <w:rFonts w:ascii="Times New Roman" w:eastAsia="MS Mincho" w:hAnsi="Times New Roman"/>
            <w:sz w:val="20"/>
            <w:i/>
            <w:iCs/>
            <w:color w:val="0000FF" w:themeColor="hyperlink"/>
            <w:u w:val="single"/>
          </w:rPr>
          <w:t>1V-827</w:t>
        </w:r>
      </w:fldSimple>
      <w:r>
        <w:rPr>
          <w:rFonts w:ascii="Times New Roman" w:eastAsia="MS Mincho" w:hAnsi="Times New Roman"/>
          <w:sz w:val="20"/>
          <w:i/>
          <w:iCs/>
        </w:rPr>
        <w:t>,
2018-09-05,
paskelbta TAR 2018-09-07, i. k. 2018-14228            </w:t>
      </w:r>
    </w:p>
    <w:p/>
    <w:p>
      <w:pPr>
        <w:widowControl w:val="0"/>
        <w:suppressAutoHyphens/>
        <w:ind w:firstLine="567"/>
        <w:jc w:val="both"/>
        <w:rPr>
          <w:color w:val="000000"/>
        </w:rPr>
      </w:pPr>
      <w:r>
        <w:rPr>
          <w:color w:val="000000"/>
        </w:rPr>
        <w:t>27</w:t>
      </w:r>
      <w:r>
        <w:rPr>
          <w:color w:val="000000"/>
        </w:rPr>
        <w:t>. Užmokestis už telefono ryšio numerių naudojimo priežiūrą skaičiuojamas kas mėnesį už kiekvieną skirtą telefono ryšio numerį.</w:t>
      </w:r>
    </w:p>
    <w:p>
      <w:pPr>
        <w:widowControl w:val="0"/>
        <w:suppressAutoHyphens/>
        <w:ind w:firstLine="567"/>
        <w:jc w:val="both"/>
        <w:rPr>
          <w:color w:val="000000"/>
        </w:rPr>
      </w:pPr>
    </w:p>
    <w:p>
      <w:pPr>
        <w:widowControl w:val="0"/>
        <w:suppressAutoHyphens/>
        <w:jc w:val="center"/>
        <w:rPr>
          <w:b/>
          <w:bCs/>
          <w:caps/>
          <w:color w:val="000000"/>
        </w:rPr>
      </w:pPr>
      <w:r>
        <w:rPr>
          <w:b/>
          <w:bCs/>
          <w:caps/>
          <w:color w:val="000000"/>
        </w:rPr>
        <w:t>VIII</w:t>
      </w:r>
      <w:r>
        <w:rPr>
          <w:b/>
          <w:bCs/>
          <w:caps/>
          <w:color w:val="000000"/>
        </w:rPr>
        <w:t xml:space="preserve">. </w:t>
      </w:r>
      <w:r>
        <w:rPr>
          <w:b/>
          <w:bCs/>
          <w:caps/>
          <w:color w:val="000000"/>
        </w:rPr>
        <w:t>UŽMOKESČIO UŽ RADIJO RYŠIO ĮRENGINIŲ IR TELEKOMUNIKACIJŲ GALINIŲ ĮRENGINIŲ bandymus, aparatūros ir ĮRENGINIŲ bei transporto priemonių ELEKTROMAGNETINIų trikdžių spinduliavimo BANDYMUS, aparatūros ir įrenginių atsparumo elektromagnetiniams trikdžiams bandymus, pramonės, mokslo ir medicinos įrenginių darbinio dažnio matavimus bei UŽMOKESČIO UŽ RADIJO RYŠIO ĮRENGINIŲ IR TELEKOMUNIKACIJŲ GALINIŲ ĮRENGINIŲ ATITIKTIES ĮVERTINIMĄ aPSKAIČIAVIMAS IR MOKĖJIMO TVARKA</w:t>
      </w:r>
    </w:p>
    <w:p>
      <w:pPr>
        <w:widowControl w:val="0"/>
        <w:suppressAutoHyphens/>
        <w:ind w:firstLine="567"/>
        <w:jc w:val="both"/>
        <w:rPr>
          <w:color w:val="000000"/>
        </w:rPr>
      </w:pPr>
    </w:p>
    <w:p>
      <w:pPr>
        <w:widowControl w:val="0"/>
        <w:suppressAutoHyphens/>
        <w:ind w:firstLine="567"/>
        <w:jc w:val="both"/>
        <w:rPr>
          <w:color w:val="000000"/>
        </w:rPr>
      </w:pPr>
      <w:r>
        <w:rPr>
          <w:color w:val="000000"/>
        </w:rPr>
        <w:t>28</w:t>
      </w:r>
      <w:r>
        <w:rPr>
          <w:color w:val="000000"/>
        </w:rPr>
        <w:t>. Už radijo ryšio įrenginių ir telekomunikacijų galinių įrenginių bandymus, aparatūros ir įrenginių bei transporto priemonių elektromagnetinių trikdžių spinduliavimo bandymus, aparatūros ir įrenginių atsparumo elektromagnetiniams trikdžiams bandymus, pramonės, mokslo ir medicinos įrenginių darbinio radijo dažnio matavimus skaičiuojamas vienkartinis Užmokestis priklausomai nuo bandymų tipo ir bandomųjų įrenginių skaičiaus.</w:t>
      </w:r>
    </w:p>
    <w:p>
      <w:pPr>
        <w:suppressAutoHyphens/>
        <w:ind w:firstLine="567"/>
        <w:jc w:val="both"/>
        <w:textAlignment w:val="center"/>
        <w:rPr>
          <w:color w:val="000000"/>
        </w:rPr>
      </w:pPr>
      <w:r>
        <w:rPr>
          <w:color w:val="000000"/>
          <w:szCs w:val="24"/>
        </w:rPr>
        <w:t>29</w:t>
      </w:r>
      <w:r>
        <w:rPr>
          <w:color w:val="000000"/>
          <w:szCs w:val="24"/>
        </w:rPr>
        <w:t>.</w:t>
      </w:r>
      <w:r>
        <w:rPr>
          <w:color w:val="000000"/>
          <w:szCs w:val="24"/>
          <w:lang w:eastAsia="lt-LT"/>
        </w:rPr>
        <w:t xml:space="preserve"> Jeigu radijo ryšio įrenginių ir telekomunikacijų galinių įrenginių bandymams vienu metu pateikiamas daugiau negu vienas to paties tipo bandomasis įrenginys, kiekvienam kitam bandomajam įrenginiui (išskyrus pirmą) Tarifų II skyriaus lentelės 7 punkte nurodytas atitinkamas Užmokesčio tarifas mažinamas 85 procentais.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suppressAutoHyphens/>
        <w:ind w:firstLine="567"/>
        <w:jc w:val="both"/>
        <w:textAlignment w:val="center"/>
        <w:rPr>
          <w:color w:val="000000"/>
        </w:rPr>
      </w:pPr>
      <w:r>
        <w:rPr>
          <w:color w:val="000000"/>
          <w:szCs w:val="24"/>
        </w:rPr>
        <w:t>30</w:t>
      </w:r>
      <w:r>
        <w:rPr>
          <w:color w:val="000000"/>
          <w:szCs w:val="24"/>
        </w:rPr>
        <w:t>.</w:t>
      </w:r>
      <w:r>
        <w:rPr>
          <w:color w:val="000000"/>
          <w:szCs w:val="24"/>
          <w:lang w:eastAsia="lt-LT"/>
        </w:rPr>
        <w:t xml:space="preserve"> Jeigu aparatūros ir įrenginių bei transporto priemonių elektromagnetinių trikdžių spinduliavimo bandymams arba aparatūros ir įrenginių atsparumo elektromagnetiniams trikdžiams bandymams vienu metu pateikiamas daugiau negu vienas to paties tipo bandomasis įrenginys, kiekvienam kitam bandomajam įrenginiui (išskyrus pirmą) Tarifų II skyriaus lentelės 8–9 punktuose nurodytas atitinkamas Užmokesčio tarifas mažinamas 50 procentų.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suppressAutoHyphens/>
        <w:ind w:firstLine="567"/>
        <w:jc w:val="both"/>
        <w:textAlignment w:val="center"/>
        <w:rPr>
          <w:color w:val="000000"/>
        </w:rPr>
      </w:pPr>
      <w:r>
        <w:rPr>
          <w:color w:val="000000"/>
          <w:szCs w:val="24"/>
        </w:rPr>
        <w:t>31</w:t>
      </w:r>
      <w:r>
        <w:rPr>
          <w:color w:val="000000"/>
          <w:szCs w:val="24"/>
        </w:rPr>
        <w:t>.</w:t>
      </w:r>
      <w:r>
        <w:rPr>
          <w:color w:val="000000"/>
          <w:szCs w:val="24"/>
          <w:lang w:eastAsia="lt-LT"/>
        </w:rPr>
        <w:t xml:space="preserve"> Jeigu pramonės, mokslo ir medicinos įrenginių darbinio radijo dažnio matavimams vienu metu pateikiamas daugiau negu vienas to paties tipo bandomasis įrenginys, kiekvienam kitam bandomajam įrenginiui (išskyrus pirmą) Tarifų II skyriaus lentelės 10 punkte nurodytas Užmokesčio tarifas mažinamas 75 procentais.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widowControl w:val="0"/>
        <w:suppressAutoHyphens/>
        <w:ind w:firstLine="567"/>
        <w:jc w:val="both"/>
        <w:rPr>
          <w:color w:val="000000"/>
        </w:rPr>
      </w:pPr>
      <w:r>
        <w:rPr>
          <w:color w:val="000000"/>
        </w:rPr>
        <w:t>32</w:t>
      </w:r>
      <w:r>
        <w:rPr>
          <w:color w:val="000000"/>
        </w:rPr>
        <w:t>. Už vieno tipo radijo ryšio įrenginių, telekomunikacijų galinių įrenginių bei aparatūros ir įrenginių atitikties atitinkamo reglamento reikalavimams įvertinimą pagal pateiktą techninių dokumentų bylą mokamas vienkartinis Užmokestis nepriklausomai nuo jų tipo.</w:t>
      </w:r>
    </w:p>
    <w:p>
      <w:pPr>
        <w:widowControl w:val="0"/>
        <w:suppressAutoHyphens/>
        <w:ind w:firstLine="567"/>
        <w:jc w:val="both"/>
        <w:rPr>
          <w:color w:val="000000"/>
        </w:rPr>
      </w:pPr>
    </w:p>
    <w:p>
      <w:pPr>
        <w:widowControl w:val="0"/>
        <w:suppressAutoHyphens/>
        <w:jc w:val="center"/>
        <w:rPr>
          <w:b/>
          <w:bCs/>
          <w:caps/>
          <w:color w:val="000000"/>
        </w:rPr>
      </w:pPr>
      <w:r>
        <w:rPr>
          <w:b/>
          <w:bCs/>
          <w:caps/>
          <w:color w:val="000000"/>
        </w:rPr>
        <w:t>IX</w:t>
      </w:r>
      <w:r>
        <w:rPr>
          <w:b/>
          <w:bCs/>
          <w:caps/>
          <w:color w:val="000000"/>
        </w:rPr>
        <w:t xml:space="preserve">. </w:t>
      </w:r>
      <w:r>
        <w:rPr>
          <w:b/>
          <w:bCs/>
          <w:caps/>
          <w:color w:val="000000"/>
        </w:rPr>
        <w:t>užmokesčio už kitus TARNYBOS atliekamus Darbus ir TEIKIAMAS paslaugas aPSKAIČIAVIMAS IR MOKĖJIMO TVARKA</w:t>
      </w:r>
    </w:p>
    <w:p>
      <w:pPr>
        <w:widowControl w:val="0"/>
        <w:suppressAutoHyphens/>
        <w:ind w:firstLine="567"/>
        <w:jc w:val="both"/>
        <w:rPr>
          <w:color w:val="000000"/>
        </w:rPr>
      </w:pPr>
    </w:p>
    <w:p>
      <w:pPr>
        <w:ind w:firstLine="567"/>
        <w:jc w:val="both"/>
        <w:rPr>
          <w:color w:val="000000"/>
        </w:rPr>
      </w:pPr>
      <w:r>
        <w:rPr>
          <w:rFonts w:eastAsia="Calibri"/>
          <w:szCs w:val="24"/>
        </w:rPr>
        <w:t>33</w:t>
      </w:r>
      <w:r>
        <w:rPr>
          <w:rFonts w:eastAsia="Calibri"/>
          <w:szCs w:val="24"/>
        </w:rPr>
        <w:t xml:space="preserve">. Už ginčų tarp ūkio subjektų, </w:t>
      </w:r>
      <w:r>
        <w:rPr>
          <w:rFonts w:eastAsia="Calibri"/>
          <w:bCs/>
          <w:szCs w:val="24"/>
        </w:rPr>
        <w:t xml:space="preserve">įskaitant </w:t>
      </w:r>
      <w:r>
        <w:rPr>
          <w:rFonts w:eastAsia="Calibri"/>
          <w:szCs w:val="24"/>
        </w:rPr>
        <w:t>infrastruktūros naudotojus ir infrastruktūros valdytojus, tarp pašto paslaugos teikėjų nagrinėjimą mokamas vienkartinis Užmokestis.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90488603a3111e7b66ae890e1368363">
        <w:r w:rsidRPr="00532B9F">
          <w:rPr>
            <w:rFonts w:ascii="Times New Roman" w:eastAsia="MS Mincho" w:hAnsi="Times New Roman"/>
            <w:sz w:val="20"/>
            <w:i/>
            <w:iCs/>
            <w:color w:val="0000FF" w:themeColor="hyperlink"/>
            <w:u w:val="single"/>
          </w:rPr>
          <w:t>1V-480</w:t>
        </w:r>
      </w:fldSimple>
      <w:r>
        <w:rPr>
          <w:rFonts w:ascii="Times New Roman" w:eastAsia="MS Mincho" w:hAnsi="Times New Roman"/>
          <w:sz w:val="20"/>
          <w:i/>
          <w:iCs/>
        </w:rPr>
        <w:t>,
2017-05-16,
paskelbta TAR 2017-05-16, i. k. 2017-08234            </w:t>
      </w:r>
    </w:p>
    <w:p/>
    <w:p>
      <w:pPr>
        <w:widowControl w:val="0"/>
        <w:suppressAutoHyphens/>
        <w:ind w:firstLine="567"/>
        <w:jc w:val="both"/>
        <w:rPr>
          <w:color w:val="000000"/>
          <w:spacing w:val="-4"/>
        </w:rPr>
      </w:pPr>
      <w:r>
        <w:rPr>
          <w:color w:val="000000"/>
          <w:spacing w:val="-4"/>
        </w:rPr>
        <w:t>34</w:t>
      </w:r>
      <w:r>
        <w:rPr>
          <w:color w:val="000000"/>
          <w:spacing w:val="-4"/>
        </w:rPr>
        <w:t>. Už kvalifikacinio egzamino radijo mėgėjų veiklai laikymą mokamas vienkartinis Užmokestis prieš egzamino laikymą.</w:t>
      </w:r>
    </w:p>
    <w:p>
      <w:pPr>
        <w:ind w:firstLine="567"/>
        <w:jc w:val="both"/>
        <w:rPr>
          <w:color w:val="000000"/>
        </w:rPr>
      </w:pPr>
      <w:r>
        <w:rPr>
          <w:spacing w:val="-2"/>
          <w:szCs w:val="24"/>
        </w:rPr>
        <w:t>35</w:t>
      </w:r>
      <w:r>
        <w:rPr>
          <w:spacing w:val="-2"/>
          <w:szCs w:val="24"/>
        </w:rPr>
        <w:t>. Viešojo konkurso suteikti teisę naudoti radijo dažnius (kanalus) (toliau – Konkursas) dalyvio registravimo Užmokestį moka kiekvienas Konkurso dalyvis prieš užsiregistruodamas dalyvauti Konkurse. Konkurso dalyviams, kurių praėjusių finansinių metų gautos pajamos neviršijo 289 620,02 Eur, Užmokesčio už Konkurso dalyvio registraciją tarifas mažinamas 95 procentais.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FFDF19E8D8E3">
        <w:r w:rsidRPr="00532B9F">
          <w:rPr>
            <w:rFonts w:ascii="Times New Roman" w:eastAsia="MS Mincho" w:hAnsi="Times New Roman"/>
            <w:sz w:val="20"/>
            <w:i/>
            <w:iCs/>
            <w:color w:val="0000FF" w:themeColor="hyperlink"/>
            <w:u w:val="single"/>
          </w:rPr>
          <w:t>1V-347</w:t>
        </w:r>
      </w:fldSimple>
      <w:r>
        <w:rPr>
          <w:rFonts w:ascii="Times New Roman" w:eastAsia="MS Mincho" w:hAnsi="Times New Roman"/>
          <w:sz w:val="20"/>
          <w:i/>
          <w:iCs/>
        </w:rPr>
        <w:t>,
2012-03-21,
Žin., 2012, Nr.
35-1761 (2012-03-24), i. k. 11211RRISAK001V-347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widowControl w:val="0"/>
        <w:ind w:firstLine="567"/>
        <w:jc w:val="both"/>
        <w:rPr>
          <w:color w:val="000000"/>
        </w:rPr>
      </w:pPr>
      <w:r>
        <w:rPr>
          <w:color w:val="000000"/>
          <w:szCs w:val="24"/>
          <w:lang w:eastAsia="lt-LT"/>
        </w:rPr>
        <w:t>36</w:t>
      </w:r>
      <w:r>
        <w:rPr>
          <w:color w:val="000000"/>
          <w:szCs w:val="24"/>
          <w:lang w:eastAsia="lt-LT"/>
        </w:rPr>
        <w:t>. Aukciono suteikti teisę naudoti radijo dažnius (kanalus) ar telefono ryšio numerius dalyvio registravimo Užmokestį moka kiekvienas aukciono dalyvis prieš užsiregistruodamas dalyvauti aukcione.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DC1A7A3F601">
        <w:r w:rsidRPr="00532B9F">
          <w:rPr>
            <w:rFonts w:ascii="Times New Roman" w:eastAsia="MS Mincho" w:hAnsi="Times New Roman"/>
            <w:sz w:val="20"/>
            <w:i/>
            <w:iCs/>
            <w:color w:val="0000FF" w:themeColor="hyperlink"/>
            <w:u w:val="single"/>
          </w:rPr>
          <w:t>1V-499</w:t>
        </w:r>
      </w:fldSimple>
      <w:r>
        <w:rPr>
          <w:rFonts w:ascii="Times New Roman" w:eastAsia="MS Mincho" w:hAnsi="Times New Roman"/>
          <w:sz w:val="20"/>
          <w:i/>
          <w:iCs/>
        </w:rPr>
        <w:t>,
2013-03-27,
Žin., 2013, Nr.
34-1686 (2013-03-30), i. k. 11311RRISAK001V-499            </w:t>
      </w:r>
    </w:p>
    <w:p/>
    <w:p>
      <w:pPr>
        <w:pStyle w:val="PlainText"/>
        <w:ind w:firstLine="567"/>
        <w:jc w:val="both"/>
        <w:rPr>
          <w:rFonts w:ascii="Times New Roman" w:hAnsi="Times New Roman"/>
          <w:b/>
          <w:bCs/>
          <w:sz w:val="22"/>
        </w:rPr>
      </w:pPr>
      <w:r>
        <w:rPr>
          <w:rFonts w:ascii="Times New Roman" w:hAnsi="Times New Roman"/>
          <w:sz w:val="22"/>
        </w:rPr>
        <w:t>37</w:t>
      </w:r>
      <w:r>
        <w:rPr>
          <w:rFonts w:ascii="Times New Roman" w:hAnsi="Times New Roman"/>
          <w:sz w:val="22"/>
        </w:rPr>
        <w:t>.</w:t>
      </w:r>
      <w:r>
        <w:rPr>
          <w:rFonts w:ascii="Times New Roman" w:eastAsia="MS Mincho" w:hAnsi="Times New Roman"/>
          <w:sz w:val="20"/>
          <w:i/>
          <w:iCs/>
        </w:rPr>
        <w:t xml:space="preserve"> Neteko galios nuo 2012-01-01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5EF6BD1362">
        <w:r w:rsidRPr="00532B9F">
          <w:rPr>
            <w:rFonts w:ascii="Times New Roman" w:eastAsia="MS Mincho" w:hAnsi="Times New Roman"/>
            <w:sz w:val="20"/>
            <w:i/>
            <w:iCs/>
            <w:color w:val="0000FF" w:themeColor="hyperlink"/>
            <w:u w:val="single"/>
          </w:rPr>
          <w:t>1V-1338</w:t>
        </w:r>
      </w:fldSimple>
      <w:r>
        <w:rPr>
          <w:rFonts w:ascii="Times New Roman" w:eastAsia="MS Mincho" w:hAnsi="Times New Roman"/>
          <w:sz w:val="20"/>
          <w:i/>
          <w:iCs/>
        </w:rPr>
        <w:t>,
2011-12-28,
Žin. 2011,
Nr.
163-7793 (2011-12-31), i. k. 11111RRISAK01V-1338        </w:t>
      </w:r>
    </w:p>
    <w:p/>
    <w:p>
      <w:pPr>
        <w:widowControl w:val="0"/>
        <w:ind w:firstLine="567"/>
        <w:jc w:val="both"/>
        <w:rPr>
          <w:color w:val="000000"/>
        </w:rPr>
      </w:pPr>
      <w:r>
        <w:rPr>
          <w:color w:val="000000"/>
          <w:szCs w:val="24"/>
          <w:lang w:eastAsia="lt-LT"/>
        </w:rPr>
        <w:t>38</w:t>
      </w:r>
      <w:r>
        <w:rPr>
          <w:color w:val="000000"/>
          <w:szCs w:val="24"/>
          <w:lang w:eastAsia="lt-LT"/>
        </w:rPr>
        <w:t>. Už patvirtinimo, kad asmuo pateikė pranešimą apie pašto paslaugos teikimo pradžią ir turi teisę teikti pašto paslaugą, išdavimą skaičiuojamas vienkartinis Užmokestis. Šį Užmokestį moka asmenys, kurie Tarnybos direktoriaus įsakymu patvirtintų pašto paslaugos teikimo taisyklių nustatyta tvarka ir sąlygomis pateikia prašymą gauti patvirtinimą, kad asmuo turi teisę teikti pašto paslaugą.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
      <w:pPr>
        <w:pStyle w:val="PlainText"/>
        <w:ind w:firstLine="567"/>
        <w:jc w:val="both"/>
        <w:rPr>
          <w:rFonts w:ascii="Times New Roman" w:hAnsi="Times New Roman"/>
          <w:b/>
          <w:bCs/>
          <w:sz w:val="22"/>
        </w:rPr>
      </w:pPr>
      <w:r>
        <w:rPr>
          <w:rFonts w:ascii="Times New Roman" w:hAnsi="Times New Roman"/>
          <w:sz w:val="22"/>
        </w:rPr>
        <w:t>39</w:t>
      </w:r>
      <w:r>
        <w:rPr>
          <w:rFonts w:ascii="Times New Roman" w:hAnsi="Times New Roman"/>
          <w:sz w:val="22"/>
        </w:rPr>
        <w:t>.</w:t>
      </w:r>
      <w:r>
        <w:rPr>
          <w:rFonts w:ascii="Times New Roman" w:eastAsia="MS Mincho" w:hAnsi="Times New Roman"/>
          <w:sz w:val="20"/>
          <w:i/>
          <w:iCs/>
        </w:rPr>
        <w:t xml:space="preserve"> Neteko galios nuo 2015-01-01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CAB6181F7FE">
        <w:r w:rsidRPr="00532B9F">
          <w:rPr>
            <w:rFonts w:ascii="Times New Roman" w:eastAsia="MS Mincho" w:hAnsi="Times New Roman"/>
            <w:sz w:val="20"/>
            <w:i/>
            <w:iCs/>
            <w:color w:val="0000FF" w:themeColor="hyperlink"/>
            <w:u w:val="single"/>
          </w:rPr>
          <w:t>1V-118</w:t>
        </w:r>
      </w:fldSimple>
      <w:r>
        <w:rPr>
          <w:rFonts w:ascii="Times New Roman" w:eastAsia="MS Mincho" w:hAnsi="Times New Roman"/>
          <w:sz w:val="20"/>
          <w:i/>
          <w:iCs/>
        </w:rPr>
        <w:t>,
2013-01-25,
Žin., 2013, Nr.
11-546 (2013-01-30), i. k. 11311RRISAK001V-118            </w:t>
      </w:r>
    </w:p>
    <w:p/>
    <w:p>
      <w:pPr>
        <w:pStyle w:val="PlainText"/>
        <w:ind w:firstLine="567"/>
        <w:jc w:val="both"/>
        <w:rPr>
          <w:rFonts w:ascii="Times New Roman" w:hAnsi="Times New Roman"/>
          <w:b/>
          <w:bCs/>
          <w:sz w:val="22"/>
        </w:rPr>
      </w:pPr>
      <w:r>
        <w:rPr>
          <w:rFonts w:ascii="Times New Roman" w:hAnsi="Times New Roman"/>
          <w:sz w:val="22"/>
        </w:rPr>
        <w:t>40</w:t>
      </w:r>
      <w:r>
        <w:rPr>
          <w:rFonts w:ascii="Times New Roman" w:hAnsi="Times New Roman"/>
          <w:sz w:val="22"/>
        </w:rPr>
        <w:t>.</w:t>
      </w:r>
      <w:r>
        <w:rPr>
          <w:rFonts w:ascii="Times New Roman" w:eastAsia="MS Mincho" w:hAnsi="Times New Roman"/>
          <w:sz w:val="20"/>
          <w:i/>
          <w:iCs/>
        </w:rPr>
        <w:t xml:space="preserve"> Neteko galios nuo 2013-09-01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C94822FABF9E">
        <w:r w:rsidRPr="00532B9F">
          <w:rPr>
            <w:rFonts w:ascii="Times New Roman" w:eastAsia="MS Mincho" w:hAnsi="Times New Roman"/>
            <w:sz w:val="20"/>
            <w:i/>
            <w:iCs/>
            <w:color w:val="0000FF" w:themeColor="hyperlink"/>
            <w:u w:val="single"/>
          </w:rPr>
          <w:t>1V-1345</w:t>
        </w:r>
      </w:fldSimple>
      <w:r>
        <w:rPr>
          <w:rFonts w:ascii="Times New Roman" w:eastAsia="MS Mincho" w:hAnsi="Times New Roman"/>
          <w:sz w:val="20"/>
          <w:i/>
          <w:iCs/>
        </w:rPr>
        <w:t>,
2013-08-28,
Žin. 2013,
Nr.
92-4628 (2013-08-31), i. k. 11311RRISAK01V-1345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5EF6BD1362">
        <w:r w:rsidRPr="00532B9F">
          <w:rPr>
            <w:rFonts w:ascii="Times New Roman" w:eastAsia="MS Mincho" w:hAnsi="Times New Roman"/>
            <w:sz w:val="20"/>
            <w:i/>
            <w:iCs/>
            <w:color w:val="0000FF" w:themeColor="hyperlink"/>
            <w:u w:val="single"/>
          </w:rPr>
          <w:t>1V-1338</w:t>
        </w:r>
      </w:fldSimple>
      <w:r>
        <w:rPr>
          <w:rFonts w:ascii="Times New Roman" w:eastAsia="MS Mincho" w:hAnsi="Times New Roman"/>
          <w:sz w:val="20"/>
          <w:i/>
          <w:iCs/>
        </w:rPr>
        <w:t>,
2011-12-28,
Žin., 2011, Nr.
163-7793 (2011-12-31), i. k. 11111RRISAK01V-1338            </w:t>
      </w:r>
    </w:p>
    <w:p/>
    <w:p>
      <w:pPr>
        <w:widowControl w:val="0"/>
        <w:suppressAutoHyphens/>
        <w:jc w:val="center"/>
        <w:rPr>
          <w:b/>
          <w:bCs/>
          <w:caps/>
          <w:color w:val="000000"/>
        </w:rPr>
      </w:pPr>
      <w:r>
        <w:rPr>
          <w:b/>
          <w:bCs/>
          <w:caps/>
          <w:color w:val="000000"/>
        </w:rPr>
        <w:t>X</w:t>
      </w:r>
      <w:r>
        <w:rPr>
          <w:b/>
          <w:bCs/>
          <w:caps/>
          <w:color w:val="000000"/>
        </w:rPr>
        <w:t xml:space="preserve">. </w:t>
      </w:r>
      <w:r>
        <w:rPr>
          <w:b/>
          <w:bCs/>
          <w:caps/>
          <w:color w:val="000000"/>
        </w:rPr>
        <w:t>UŽMOKESČIŲ MOKĖJIMAS</w:t>
      </w:r>
    </w:p>
    <w:p>
      <w:pPr>
        <w:widowControl w:val="0"/>
        <w:suppressAutoHyphens/>
        <w:ind w:firstLine="567"/>
        <w:jc w:val="both"/>
        <w:rPr>
          <w:color w:val="000000"/>
        </w:rPr>
      </w:pPr>
    </w:p>
    <w:p>
      <w:pPr>
        <w:suppressAutoHyphens/>
        <w:ind w:firstLine="567"/>
        <w:jc w:val="both"/>
        <w:textAlignment w:val="center"/>
        <w:rPr>
          <w:color w:val="000000"/>
        </w:rPr>
      </w:pPr>
      <w:r>
        <w:rPr>
          <w:color w:val="000000"/>
          <w:szCs w:val="24"/>
        </w:rPr>
        <w:t>41</w:t>
      </w:r>
      <w:r>
        <w:rPr>
          <w:color w:val="000000"/>
          <w:szCs w:val="24"/>
        </w:rPr>
        <w:t>.</w:t>
      </w:r>
      <w:r>
        <w:rPr>
          <w:color w:val="000000"/>
          <w:szCs w:val="24"/>
          <w:lang w:eastAsia="lt-LT"/>
        </w:rPr>
        <w:t xml:space="preserve"> Tarnyba Tvarkos 5.3, 5.7–5.12 papunkčiuose nurodytas paslaugas teikia ir darbus atlieka tik Tvarkos 43 punkte nustatyta tvarka iš anksto sumokėjus Užmokestį, apskaičiuotą pagal Tarifų II skyriaus lentelės 3, 7–16 punktuose nurodytus tarifų dydžius ir laikantis Tvarkos 14–20, 28–32, 33–36, 38 punktų nuostatų.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5EF6BD1362">
        <w:r w:rsidRPr="00532B9F">
          <w:rPr>
            <w:rFonts w:ascii="Times New Roman" w:eastAsia="MS Mincho" w:hAnsi="Times New Roman"/>
            <w:sz w:val="20"/>
            <w:i/>
            <w:iCs/>
            <w:color w:val="0000FF" w:themeColor="hyperlink"/>
            <w:u w:val="single"/>
          </w:rPr>
          <w:t>1V-1338</w:t>
        </w:r>
      </w:fldSimple>
      <w:r>
        <w:rPr>
          <w:rFonts w:ascii="Times New Roman" w:eastAsia="MS Mincho" w:hAnsi="Times New Roman"/>
          <w:sz w:val="20"/>
          <w:i/>
          <w:iCs/>
        </w:rPr>
        <w:t>,
2011-12-28,
Žin., 2011, Nr.
163-7793 (2011-12-31), i. k. 11111RRISAK01V-1338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C94822FABF9E">
        <w:r w:rsidRPr="00532B9F">
          <w:rPr>
            <w:rFonts w:ascii="Times New Roman" w:eastAsia="MS Mincho" w:hAnsi="Times New Roman"/>
            <w:sz w:val="20"/>
            <w:i/>
            <w:iCs/>
            <w:color w:val="0000FF" w:themeColor="hyperlink"/>
            <w:u w:val="single"/>
          </w:rPr>
          <w:t>1V-1345</w:t>
        </w:r>
      </w:fldSimple>
      <w:r>
        <w:rPr>
          <w:rFonts w:ascii="Times New Roman" w:eastAsia="MS Mincho" w:hAnsi="Times New Roman"/>
          <w:sz w:val="20"/>
          <w:i/>
          <w:iCs/>
        </w:rPr>
        <w:t>,
2013-08-28,
Žin., 2013, Nr.
92-4628 (2013-08-31), i. k. 11311RRISAK01V-1345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widowControl w:val="0"/>
        <w:suppressAutoHyphens/>
        <w:ind w:firstLine="567"/>
        <w:jc w:val="both"/>
        <w:rPr>
          <w:color w:val="000000"/>
          <w:spacing w:val="-2"/>
        </w:rPr>
      </w:pPr>
      <w:r>
        <w:rPr>
          <w:color w:val="000000"/>
          <w:spacing w:val="-2"/>
        </w:rPr>
        <w:t>42</w:t>
      </w:r>
      <w:r>
        <w:rPr>
          <w:color w:val="000000"/>
          <w:spacing w:val="-2"/>
        </w:rPr>
        <w:t>. Tvarkos 5.1, 5.2, 5.4–5.6 papunkčiuose nurodytų nuolatinių ir ilgalaikių paslaugų bei darbų teikimo ir atlikimo atvejais:</w:t>
      </w:r>
    </w:p>
    <w:p>
      <w:pPr>
        <w:widowControl w:val="0"/>
        <w:suppressAutoHyphens/>
        <w:ind w:firstLine="567"/>
        <w:jc w:val="both"/>
        <w:rPr>
          <w:color w:val="000000"/>
        </w:rPr>
      </w:pPr>
      <w:r>
        <w:rPr>
          <w:color w:val="000000"/>
        </w:rPr>
        <w:t>42.1</w:t>
      </w:r>
      <w:r>
        <w:rPr>
          <w:color w:val="000000"/>
        </w:rPr>
        <w:t>. sąskaitos faktūros už suteiktas paslaugas ar atliktus darbus per praėjusį laikotarpį, kuris negali būti ilgesnis negu vienas mėnuo, išrašomos ir pateikiamos (išsiunčiamos) paslaugų ar darbų gavėjui ne vėliau kaip iki kito mėnesio, einančio po mėnesio, kurį buvo suteiktos paslaugos arba atlikti darbai, 10 dienos;</w:t>
      </w:r>
    </w:p>
    <w:p>
      <w:pPr>
        <w:widowControl w:val="0"/>
        <w:suppressAutoHyphens/>
        <w:ind w:firstLine="567"/>
        <w:jc w:val="both"/>
        <w:rPr>
          <w:color w:val="000000"/>
        </w:rPr>
      </w:pPr>
      <w:r>
        <w:rPr>
          <w:color w:val="000000"/>
        </w:rPr>
        <w:t>42.2</w:t>
      </w:r>
      <w:r>
        <w:rPr>
          <w:color w:val="000000"/>
        </w:rPr>
        <w:t>. sąskaitos faktūros gavėjas privalo apmokėti sąskaitą faktūrą už mėnesį, kurį buvo suteiktos paslaugos ar atlikti darbai, iki kito kalendorinio mėnesio, einančio po mėnesio, kurį buvo suteiktos paslaugos ar atlikti darbai, pabaigos. Likus 10 dienų iki kito mėnesio pabaigos asmuo, negavęs sąskaitos faktūros, privalo kreiptis į Tarnybą dėl sąskaitos faktūros kopijos išdavimo ir apmokėti šią sąskaitą faktūrą iki mėnesio pabaigos.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widowControl w:val="0"/>
        <w:suppressAutoHyphens/>
        <w:ind w:firstLine="567"/>
        <w:jc w:val="both"/>
        <w:rPr>
          <w:color w:val="000000"/>
        </w:rPr>
      </w:pPr>
      <w:r>
        <w:rPr>
          <w:color w:val="000000"/>
        </w:rPr>
        <w:t>43</w:t>
      </w:r>
      <w:r>
        <w:rPr>
          <w:color w:val="000000"/>
        </w:rPr>
        <w:t>. Užmokesčiai sumokami mokamuoju pavedimu į Tarnybos banko sąskaitą.</w:t>
      </w:r>
    </w:p>
    <w:p>
      <w:pPr>
        <w:suppressAutoHyphens/>
        <w:ind w:firstLine="567"/>
        <w:jc w:val="both"/>
        <w:textAlignment w:val="center"/>
        <w:rPr>
          <w:color w:val="000000"/>
        </w:rPr>
      </w:pPr>
      <w:r>
        <w:rPr>
          <w:color w:val="000000"/>
          <w:szCs w:val="24"/>
        </w:rPr>
        <w:t>44</w:t>
      </w:r>
      <w:r>
        <w:rPr>
          <w:color w:val="000000"/>
          <w:szCs w:val="24"/>
        </w:rPr>
        <w:t>. Asmuo neturi teisės sumokėti Užmokesčius, kurių sumokėjimo terminas dar nesuėjęs, jeigu yra nesumokėjęs Užmokesčių, kurių sumokėjimo terminas suėjęs. Tarnybai įsiskolinusio asmens įmokos, nepaisant nurodytos jų paskirties, Lietuvos Respublikos civilinio kodekso nustatyta tvarka pirmiausia naudojamos Užmokesčiams, kurių sumokėjimo terminas suėjęs, padengti, o tik padengus šiuos Užmokesčius, gali būti naudojamos Užmokesčiams, kurių sumokėjimo terminas dar nesuėjęs, padengti.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widowControl w:val="0"/>
        <w:suppressAutoHyphens/>
        <w:jc w:val="center"/>
        <w:rPr>
          <w:b/>
          <w:bCs/>
          <w:caps/>
          <w:color w:val="000000"/>
        </w:rPr>
      </w:pPr>
      <w:r>
        <w:rPr>
          <w:b/>
          <w:bCs/>
          <w:caps/>
          <w:color w:val="000000"/>
        </w:rPr>
        <w:t>XI</w:t>
      </w:r>
      <w:r>
        <w:rPr>
          <w:b/>
          <w:bCs/>
          <w:caps/>
          <w:color w:val="000000"/>
        </w:rPr>
        <w:t xml:space="preserve">. </w:t>
      </w:r>
      <w:r>
        <w:rPr>
          <w:b/>
          <w:bCs/>
          <w:caps/>
          <w:color w:val="000000"/>
        </w:rPr>
        <w:t>ATLEIDIMAS NUO UŽMOKESČIŲ MOKĖJIMO</w:t>
      </w:r>
    </w:p>
    <w:p>
      <w:pPr>
        <w:widowControl w:val="0"/>
        <w:suppressAutoHyphens/>
        <w:ind w:firstLine="567"/>
        <w:jc w:val="both"/>
        <w:rPr>
          <w:color w:val="000000"/>
        </w:rPr>
      </w:pPr>
    </w:p>
    <w:p>
      <w:pPr>
        <w:suppressAutoHyphens/>
        <w:ind w:firstLine="567"/>
        <w:jc w:val="both"/>
        <w:textAlignment w:val="center"/>
        <w:rPr>
          <w:color w:val="000000"/>
        </w:rPr>
      </w:pPr>
      <w:r>
        <w:rPr>
          <w:color w:val="000000"/>
          <w:szCs w:val="24"/>
        </w:rPr>
        <w:t>45</w:t>
      </w:r>
      <w:r>
        <w:rPr>
          <w:color w:val="000000"/>
          <w:szCs w:val="24"/>
        </w:rPr>
        <w:t>. Viešųjų ryšių tinklų ir viešųjų elektroninių ryšių paslaugų teikėjai, naudojantys trumpuosius numerius 117, 118, 119, 13XX, 14XX, 15XX, 16XX, Tarifų II skyriaus lentelės 5.1 ir 5.2 papunkčiuose nurodytų Užmokesčių nemoka. Ne telekomunikacijų paslaugų teikėjai, naudojantys trumpąjį numerį 112, Tarifų II skyriaus lentelės 5.1 papunktyje nurodyto Užmokesčio nemoka.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4129607f9511e4bc68a1493830b8b9">
        <w:r w:rsidRPr="00532B9F">
          <w:rPr>
            <w:rFonts w:ascii="Times New Roman" w:eastAsia="MS Mincho" w:hAnsi="Times New Roman"/>
            <w:sz w:val="20"/>
            <w:i/>
            <w:iCs/>
            <w:color w:val="0000FF" w:themeColor="hyperlink"/>
            <w:u w:val="single"/>
          </w:rPr>
          <w:t>1V-1716</w:t>
        </w:r>
      </w:fldSimple>
      <w:r>
        <w:rPr>
          <w:rFonts w:ascii="Times New Roman" w:eastAsia="MS Mincho" w:hAnsi="Times New Roman"/>
          <w:sz w:val="20"/>
          <w:i/>
          <w:iCs/>
        </w:rPr>
        <w:t>,
2014-12-09,
paskelbta TAR 2014-12-09, i. k. 2014-19213            </w:t>
      </w:r>
    </w:p>
    <w:p/>
    <w:p>
      <w:pPr>
        <w:widowControl w:val="0"/>
        <w:suppressAutoHyphens/>
        <w:ind w:firstLine="567"/>
        <w:jc w:val="both"/>
        <w:rPr>
          <w:color w:val="000000"/>
        </w:rPr>
      </w:pPr>
      <w:r>
        <w:rPr>
          <w:color w:val="000000"/>
        </w:rPr>
        <w:t>46</w:t>
      </w:r>
      <w:r>
        <w:rPr>
          <w:color w:val="000000"/>
        </w:rPr>
        <w:t>. Krašto apsaugos sistemos institucijos, naudojančios radijo dažnius (kanalus), skirtus su valstybės gynyba susijusiai veiklai, Tarifuose numatytų Užmokesčių nemoka.</w:t>
      </w:r>
    </w:p>
    <w:p>
      <w:pPr>
        <w:widowControl w:val="0"/>
        <w:suppressAutoHyphens/>
        <w:ind w:firstLine="567"/>
        <w:jc w:val="both"/>
        <w:rPr>
          <w:color w:val="000000"/>
        </w:rPr>
      </w:pPr>
      <w:r>
        <w:rPr>
          <w:color w:val="000000"/>
        </w:rPr>
        <w:t>47</w:t>
      </w:r>
      <w:r>
        <w:rPr>
          <w:color w:val="000000"/>
        </w:rPr>
        <w:t>. Valstybės institucijos, naudojančios radijo dažnius, skirtus veiklai, susijusiai su valstybės saugumu, viešosios tvarkos palaikymu, valstybės pagalbos tarnybomis, valstybės sienos apsauga, civiline aviacija, traukinių eismo saugumu bei stabilaus ir patikimo energetikos sistemos darbo užtikrinimu ir kitomis valstybės (įskaitant ir užsienio valstybes) ir jos institucijų nekomercinėmis funkcijomis, nemoka už radijo dažnių naudojimo priežiūrą, įskaitant radijo stebėseną, jeigu Tarnyba nevykdo tų radijo dažnių naudojimo priežiūros, įskaitant radijo stebėseną. Lietuvos Respublikos užsienio reikalų ministerijos ir kitų valstybės institucijų prašymu skiriant radijo dažnius (kanalus) laikinai naudoti Lietuvos Respublikos oficialių svečių vizitų tikslais netaikomi jokie Tarifuose numatyti Užmokesčiai.</w:t>
      </w:r>
    </w:p>
    <w:p>
      <w:pPr>
        <w:widowControl w:val="0"/>
        <w:suppressAutoHyphens/>
        <w:ind w:firstLine="567"/>
        <w:jc w:val="both"/>
        <w:rPr>
          <w:color w:val="000000"/>
          <w:spacing w:val="-2"/>
        </w:rPr>
      </w:pPr>
      <w:r>
        <w:rPr>
          <w:color w:val="000000"/>
          <w:spacing w:val="-2"/>
        </w:rPr>
        <w:t>48</w:t>
      </w:r>
      <w:r>
        <w:rPr>
          <w:color w:val="000000"/>
          <w:spacing w:val="-2"/>
        </w:rPr>
        <w:t>. Valstybės institucijos, naudojančios telefono ryšio numerius, skirtus veiklai, susijusiai su valstybės saugumu, viešosios tvarkos palaikymu, valstybės pagalbos tarnybomis, valstybės sienos apsauga, civiline aviacija, traukinių eismo saugumu bei stabilaus ir patikimo energetikos sistemos darbo užtikrinimu ir kitomis valstybės (įskaitant ir užsienio valstybes) ir jos institucijų nekomercinėmis funkcijomis, nemoka Tarifuose numatytų Užmokesčių už telefono ryšio numerių naudojimo priežiūrą.</w:t>
      </w:r>
    </w:p>
    <w:p>
      <w:pPr>
        <w:widowControl w:val="0"/>
        <w:suppressAutoHyphens/>
        <w:ind w:firstLine="567"/>
        <w:jc w:val="both"/>
        <w:rPr>
          <w:color w:val="000000"/>
        </w:rPr>
      </w:pPr>
      <w:r>
        <w:rPr>
          <w:color w:val="000000"/>
        </w:rPr>
        <w:t>49</w:t>
      </w:r>
      <w:r>
        <w:rPr>
          <w:color w:val="000000"/>
        </w:rPr>
        <w:t>. Bendrojo lavinimo mokyklos ir kitos švietimo įstaigos už mokymo tikslams naudojamiems įrenginiams paskirtus radijo dažnius (kanalus) nemoka Užmokesčių už radijo dažnių naudojimo priežiūrą, įskaitant radijo stebėseną.</w:t>
      </w:r>
    </w:p>
    <w:p>
      <w:pPr>
        <w:widowControl w:val="0"/>
        <w:ind w:firstLine="567"/>
        <w:jc w:val="both"/>
        <w:rPr>
          <w:color w:val="000000"/>
        </w:rPr>
      </w:pPr>
      <w:r>
        <w:rPr>
          <w:color w:val="000000"/>
          <w:szCs w:val="24"/>
          <w:lang w:eastAsia="lt-LT"/>
        </w:rPr>
        <w:t>50</w:t>
      </w:r>
      <w:r>
        <w:rPr>
          <w:color w:val="000000"/>
          <w:szCs w:val="24"/>
          <w:lang w:eastAsia="lt-LT"/>
        </w:rPr>
        <w:t>. Pensinio amžiaus asmenys ir asmenys, kuriems teisės aktų nustatyta tvarka nustatytas neįgalumas, nemoka už kvalifikacinio egzamino radijo mėgėjų veiklai laikymą.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5EF6BD1362">
        <w:r w:rsidRPr="00532B9F">
          <w:rPr>
            <w:rFonts w:ascii="Times New Roman" w:eastAsia="MS Mincho" w:hAnsi="Times New Roman"/>
            <w:sz w:val="20"/>
            <w:i/>
            <w:iCs/>
            <w:color w:val="0000FF" w:themeColor="hyperlink"/>
            <w:u w:val="single"/>
          </w:rPr>
          <w:t>1V-1338</w:t>
        </w:r>
      </w:fldSimple>
      <w:r>
        <w:rPr>
          <w:rFonts w:ascii="Times New Roman" w:eastAsia="MS Mincho" w:hAnsi="Times New Roman"/>
          <w:sz w:val="20"/>
          <w:i/>
          <w:iCs/>
        </w:rPr>
        <w:t>,
2011-12-28,
Žin., 2011, Nr.
163-7793 (2011-12-31), i. k. 11111RRISAK01V-1338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C94822FABF9E">
        <w:r w:rsidRPr="00532B9F">
          <w:rPr>
            <w:rFonts w:ascii="Times New Roman" w:eastAsia="MS Mincho" w:hAnsi="Times New Roman"/>
            <w:sz w:val="20"/>
            <w:i/>
            <w:iCs/>
            <w:color w:val="0000FF" w:themeColor="hyperlink"/>
            <w:u w:val="single"/>
          </w:rPr>
          <w:t>1V-1345</w:t>
        </w:r>
      </w:fldSimple>
      <w:r>
        <w:rPr>
          <w:rFonts w:ascii="Times New Roman" w:eastAsia="MS Mincho" w:hAnsi="Times New Roman"/>
          <w:sz w:val="20"/>
          <w:i/>
          <w:iCs/>
        </w:rPr>
        <w:t>,
2013-08-28,
Žin., 2013, Nr.
92-4628 (2013-08-31), i. k. 11311RRISAK01V-1345            </w:t>
      </w:r>
    </w:p>
    <w:p/>
    <w:p>
      <w:pPr>
        <w:widowControl w:val="0"/>
        <w:suppressAutoHyphens/>
        <w:jc w:val="center"/>
        <w:rPr>
          <w:b/>
          <w:bCs/>
          <w:caps/>
          <w:color w:val="000000"/>
        </w:rPr>
      </w:pPr>
      <w:r>
        <w:rPr>
          <w:b/>
          <w:bCs/>
          <w:caps/>
          <w:color w:val="000000"/>
        </w:rPr>
        <w:t>XII</w:t>
      </w:r>
      <w:r>
        <w:rPr>
          <w:b/>
          <w:bCs/>
          <w:caps/>
          <w:color w:val="000000"/>
        </w:rPr>
        <w:t xml:space="preserve">. </w:t>
      </w:r>
      <w:r>
        <w:rPr>
          <w:b/>
          <w:bCs/>
          <w:caps/>
          <w:color w:val="000000"/>
        </w:rPr>
        <w:t>UŽMOKESČIŲ LENGVATOS</w:t>
      </w:r>
    </w:p>
    <w:p>
      <w:pPr>
        <w:widowControl w:val="0"/>
        <w:suppressAutoHyphens/>
        <w:ind w:firstLine="567"/>
        <w:jc w:val="both"/>
        <w:rPr>
          <w:color w:val="000000"/>
        </w:rPr>
      </w:pPr>
    </w:p>
    <w:p>
      <w:pPr>
        <w:widowControl w:val="0"/>
        <w:suppressAutoHyphens/>
        <w:ind w:firstLine="567"/>
        <w:jc w:val="both"/>
        <w:rPr>
          <w:color w:val="000000"/>
        </w:rPr>
      </w:pPr>
      <w:r>
        <w:rPr>
          <w:color w:val="000000"/>
        </w:rPr>
        <w:t>51</w:t>
      </w:r>
      <w:r>
        <w:rPr>
          <w:color w:val="000000"/>
        </w:rPr>
        <w:t>. Lietuvos nacionalinei sveikatos sistemai priklausančioms sveikatos priežiūros įstaigoms už vidaus radijo ryšio tinkluose naudojamų radijo dažnių (kanalų) priežiūrą, įskaitant radijo stebėseną, Užmokesčio tarifas mažinamas 50 procentų.</w:t>
      </w:r>
    </w:p>
    <w:p>
      <w:pPr>
        <w:widowControl w:val="0"/>
        <w:suppressAutoHyphens/>
        <w:ind w:firstLine="567"/>
        <w:jc w:val="both"/>
        <w:rPr>
          <w:color w:val="000000"/>
        </w:rPr>
      </w:pPr>
      <w:r>
        <w:rPr>
          <w:color w:val="000000"/>
        </w:rPr>
        <w:t>52</w:t>
      </w:r>
      <w:r>
        <w:rPr>
          <w:color w:val="000000"/>
        </w:rPr>
        <w:t>. Medicinos ir švietimo įstaigų pramonės, mokslo ir medicinos įrenginių, veikiančių radijo dažnių juostuose, elektromagnetinių trikdžių spinduliavimo bandymų, atsparumo elektromagnetiniams trikdžiams bandymų bei šių įrenginių darbinio radijo dažnio matavimų Užmokesčio tarifas mažinamas 80 procentų.</w:t>
      </w:r>
    </w:p>
    <w:p>
      <w:pPr>
        <w:widowControl w:val="0"/>
        <w:suppressAutoHyphens/>
        <w:jc w:val="both"/>
        <w:rPr>
          <w:color w:val="000000"/>
        </w:rPr>
      </w:pPr>
    </w:p>
    <w:p>
      <w:pPr>
        <w:widowControl w:val="0"/>
        <w:suppressAutoHyphens/>
        <w:jc w:val="center"/>
      </w:pPr>
      <w:r>
        <w:rPr>
          <w:color w:val="000000"/>
        </w:rPr>
        <w:t>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485EF6BD1362">
        <w:r w:rsidRPr="00532B9F">
          <w:rPr>
            <w:rFonts w:ascii="Times New Roman" w:eastAsia="MS Mincho" w:hAnsi="Times New Roman"/>
            <w:sz w:val="20"/>
            <w:iCs/>
            <w:color w:val="0000FF" w:themeColor="hyperlink"/>
            <w:u w:val="single"/>
          </w:rPr>
          <w:t>1V-1338</w:t>
        </w:r>
      </w:fldSimple>
      <w:r>
        <w:rPr>
          <w:rFonts w:ascii="Times New Roman" w:eastAsia="MS Mincho" w:hAnsi="Times New Roman"/>
          <w:sz w:val="20"/>
          <w:iCs/>
        </w:rPr>
        <w:t>,
2011-12-28,
Žin., 2011, Nr.
163-7793 (2011-12-31), i. k. 11111RRISAK01V-1338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FFDF19E8D8E3">
        <w:r w:rsidRPr="00532B9F">
          <w:rPr>
            <w:rFonts w:ascii="Times New Roman" w:eastAsia="MS Mincho" w:hAnsi="Times New Roman"/>
            <w:sz w:val="20"/>
            <w:iCs/>
            <w:color w:val="0000FF" w:themeColor="hyperlink"/>
            <w:u w:val="single"/>
          </w:rPr>
          <w:t>1V-347</w:t>
        </w:r>
      </w:fldSimple>
      <w:r>
        <w:rPr>
          <w:rFonts w:ascii="Times New Roman" w:eastAsia="MS Mincho" w:hAnsi="Times New Roman"/>
          <w:sz w:val="20"/>
          <w:iCs/>
        </w:rPr>
        <w:t>,
2012-03-21,
Žin., 2012, Nr.
35-1761 (2012-03-24), i. k. 11211RRISAK001V-347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1CAB6181F7FE">
        <w:r w:rsidRPr="00532B9F">
          <w:rPr>
            <w:rFonts w:ascii="Times New Roman" w:eastAsia="MS Mincho" w:hAnsi="Times New Roman"/>
            <w:sz w:val="20"/>
            <w:iCs/>
            <w:color w:val="0000FF" w:themeColor="hyperlink"/>
            <w:u w:val="single"/>
          </w:rPr>
          <w:t>1V-118</w:t>
        </w:r>
      </w:fldSimple>
      <w:r>
        <w:rPr>
          <w:rFonts w:ascii="Times New Roman" w:eastAsia="MS Mincho" w:hAnsi="Times New Roman"/>
          <w:sz w:val="20"/>
          <w:iCs/>
        </w:rPr>
        <w:t>,
2013-01-25,
Žin., 2013, Nr.
11-546 (2013-01-30), i. k. 11311RRISAK001V-118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6DC1A7A3F601">
        <w:r w:rsidRPr="00532B9F">
          <w:rPr>
            <w:rFonts w:ascii="Times New Roman" w:eastAsia="MS Mincho" w:hAnsi="Times New Roman"/>
            <w:sz w:val="20"/>
            <w:iCs/>
            <w:color w:val="0000FF" w:themeColor="hyperlink"/>
            <w:u w:val="single"/>
          </w:rPr>
          <w:t>1V-499</w:t>
        </w:r>
      </w:fldSimple>
      <w:r>
        <w:rPr>
          <w:rFonts w:ascii="Times New Roman" w:eastAsia="MS Mincho" w:hAnsi="Times New Roman"/>
          <w:sz w:val="20"/>
          <w:iCs/>
        </w:rPr>
        <w:t>,
2013-03-27,
Žin., 2013, Nr.
34-1686 (2013-03-30), i. k. 11311RRISAK001V-499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C94822FABF9E">
        <w:r w:rsidRPr="00532B9F">
          <w:rPr>
            <w:rFonts w:ascii="Times New Roman" w:eastAsia="MS Mincho" w:hAnsi="Times New Roman"/>
            <w:sz w:val="20"/>
            <w:iCs/>
            <w:color w:val="0000FF" w:themeColor="hyperlink"/>
            <w:u w:val="single"/>
          </w:rPr>
          <w:t>1V-1345</w:t>
        </w:r>
      </w:fldSimple>
      <w:r>
        <w:rPr>
          <w:rFonts w:ascii="Times New Roman" w:eastAsia="MS Mincho" w:hAnsi="Times New Roman"/>
          <w:sz w:val="20"/>
          <w:iCs/>
        </w:rPr>
        <w:t>,
2013-08-28,
Žin., 2013, Nr.
92-4628 (2013-08-31), i. k. 11311RRISAK01V-1345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73f7960b8cb11e3ad2eed5a4e1b7108">
        <w:r w:rsidRPr="00532B9F">
          <w:rPr>
            <w:rFonts w:ascii="Times New Roman" w:eastAsia="MS Mincho" w:hAnsi="Times New Roman"/>
            <w:sz w:val="20"/>
            <w:iCs/>
            <w:color w:val="0000FF" w:themeColor="hyperlink"/>
            <w:u w:val="single"/>
          </w:rPr>
          <w:t>1V-474</w:t>
        </w:r>
      </w:fldSimple>
      <w:r>
        <w:rPr>
          <w:rFonts w:ascii="Times New Roman" w:eastAsia="MS Mincho" w:hAnsi="Times New Roman"/>
          <w:sz w:val="20"/>
          <w:iCs/>
        </w:rPr>
        <w:t>,
2014-03-31,
paskelbta TAR 2014-03-31, i. k. 2014-03711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e4129607f9511e4bc68a1493830b8b9">
        <w:r w:rsidRPr="00532B9F">
          <w:rPr>
            <w:rFonts w:ascii="Times New Roman" w:eastAsia="MS Mincho" w:hAnsi="Times New Roman"/>
            <w:sz w:val="20"/>
            <w:iCs/>
            <w:color w:val="0000FF" w:themeColor="hyperlink"/>
            <w:u w:val="single"/>
          </w:rPr>
          <w:t>1V-1716</w:t>
        </w:r>
      </w:fldSimple>
      <w:r>
        <w:rPr>
          <w:rFonts w:ascii="Times New Roman" w:eastAsia="MS Mincho" w:hAnsi="Times New Roman"/>
          <w:sz w:val="20"/>
          <w:iCs/>
        </w:rPr>
        <w:t>,
2014-12-09,
paskelbta TAR 2014-12-09, i. k. 2014-19213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90488603a3111e7b66ae890e1368363">
        <w:r w:rsidRPr="00532B9F">
          <w:rPr>
            <w:rFonts w:ascii="Times New Roman" w:eastAsia="MS Mincho" w:hAnsi="Times New Roman"/>
            <w:sz w:val="20"/>
            <w:iCs/>
            <w:color w:val="0000FF" w:themeColor="hyperlink"/>
            <w:u w:val="single"/>
          </w:rPr>
          <w:t>1V-480</w:t>
        </w:r>
      </w:fldSimple>
      <w:r>
        <w:rPr>
          <w:rFonts w:ascii="Times New Roman" w:eastAsia="MS Mincho" w:hAnsi="Times New Roman"/>
          <w:sz w:val="20"/>
          <w:iCs/>
        </w:rPr>
        <w:t>,
2017-05-16,
paskelbta TAR 2017-05-16, i. k. 2017-08234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7e299d40b27e11e88f64a5ecc703f89b">
        <w:r w:rsidRPr="00532B9F">
          <w:rPr>
            <w:rFonts w:ascii="Times New Roman" w:eastAsia="MS Mincho" w:hAnsi="Times New Roman"/>
            <w:sz w:val="20"/>
            <w:iCs/>
            <w:color w:val="0000FF" w:themeColor="hyperlink"/>
            <w:u w:val="single"/>
          </w:rPr>
          <w:t>1V-827</w:t>
        </w:r>
      </w:fldSimple>
      <w:r>
        <w:rPr>
          <w:rFonts w:ascii="Times New Roman" w:eastAsia="MS Mincho" w:hAnsi="Times New Roman"/>
          <w:sz w:val="20"/>
          <w:iCs/>
        </w:rPr>
        <w:t>,
2018-09-05,
paskelbta TAR 2018-09-07, i. k. 2018-14228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672ba60dbbd11eaabd5b5599dd4eebe">
        <w:r w:rsidRPr="00532B9F">
          <w:rPr>
            <w:rFonts w:ascii="Times New Roman" w:eastAsia="MS Mincho" w:hAnsi="Times New Roman"/>
            <w:sz w:val="20"/>
            <w:iCs/>
            <w:color w:val="0000FF" w:themeColor="hyperlink"/>
            <w:u w:val="single"/>
          </w:rPr>
          <w:t>(1.9E)1V-791</w:t>
        </w:r>
      </w:fldSimple>
      <w:r>
        <w:rPr>
          <w:rFonts w:ascii="Times New Roman" w:eastAsia="MS Mincho" w:hAnsi="Times New Roman"/>
          <w:sz w:val="20"/>
          <w:iCs/>
        </w:rPr>
        <w:t>,
2020-08-11,
paskelbta TAR 2020-08-13, i. k. 2020-17292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16cfba0b72e11ec8d9390588bf2de65">
        <w:r w:rsidRPr="00532B9F">
          <w:rPr>
            <w:rFonts w:ascii="Times New Roman" w:eastAsia="MS Mincho" w:hAnsi="Times New Roman"/>
            <w:sz w:val="20"/>
            <w:iCs/>
            <w:color w:val="0000FF" w:themeColor="hyperlink"/>
            <w:u w:val="single"/>
          </w:rPr>
          <w:t>(1.9E)1V-254</w:t>
        </w:r>
      </w:fldSimple>
      <w:r>
        <w:rPr>
          <w:rFonts w:ascii="Times New Roman" w:eastAsia="MS Mincho" w:hAnsi="Times New Roman"/>
          <w:sz w:val="20"/>
          <w:iCs/>
        </w:rPr>
        <w:t>,
2022-04-08,
paskelbta TAR 2022-04-08, i. k. 2022-07397                </w:t>
      </w:r>
    </w:p>
    <w:p>
      <w:pPr>
        <w:jc w:val="both"/>
        <w:rPr>
          <w:rFonts w:ascii="Times New Roman" w:hAnsi="Times New Roman"/>
        </w:rPr>
      </w:pPr>
      <w:r>
        <w:rPr>
          <w:rFonts w:ascii="Times New Roman" w:hAnsi="Times New Roman"/>
          <w:sz w:val="20"/>
        </w:rPr>
        <w:t>Dėl Lietuvos Respublikos ryšių reguliavimo tarnybos direktoriaus 2011 m. balandžio 7 d. įsakymo Nr. 1V-367 „Dėl Užmokesčių už Lietuvos Respublikos ryšių reguliavimo tarnybos teikiamas paslaugas ir atliekamus darbus tarifų bei mokėjimo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701" w:right="567" w:bottom="1134" w:left="1701" w:header="709" w:footer="709" w:gutter="0"/>
      <w:pgNumType w:start="1"/>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pStyle w:val="Antrats"/>
      <w:jc w:val="center"/>
    </w:pPr>
    <w:r>
      <w:fldChar w:fldCharType="begin"/>
    </w:r>
    <w:r>
      <w:instrText>PAGE   \* MERGEFORMAT</w:instrText>
    </w:r>
    <w:r>
      <w:fldChar w:fldCharType="separate"/>
    </w:r>
    <w:r>
      <w:t>29</w:t>
    </w:r>
    <w:r>
      <w:fldChar w:fldCharType="end"/>
    </w:r>
  </w:p>
  <w:p>
    <w:pPr>
      <w:tabs>
        <w:tab w:val="center" w:pos="4153"/>
        <w:tab w:val="right" w:pos="8306"/>
      </w:tabs>
      <w:rPr>
        <w:lang w:val="en-GB"/>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pStyle w:val="Antrats"/>
      <w:jc w:val="center"/>
    </w:pPr>
    <w:r>
      <w:fldChar w:fldCharType="begin"/>
    </w:r>
    <w:r>
      <w:instrText>PAGE   \* MERGEFORMAT</w:instrText>
    </w:r>
    <w:r>
      <w:fldChar w:fldCharType="separate"/>
    </w:r>
    <w:r>
      <w:t>7</w:t>
    </w:r>
    <w:r>
      <w:fldChar w:fldCharType="end"/>
    </w:r>
  </w:p>
  <w:p>
    <w:pPr>
      <w:tabs>
        <w:tab w:val="center" w:pos="4153"/>
        <w:tab w:val="right" w:pos="8306"/>
      </w:tabs>
      <w:rPr>
        <w:lang w:val="en-GB"/>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pStyle w:val="Antrats"/>
      <w:jc w:val="center"/>
    </w:pPr>
    <w:r>
      <w:fldChar w:fldCharType="begin"/>
    </w:r>
    <w:r>
      <w:instrText>PAGE   \* MERGEFORMAT</w:instrText>
    </w:r>
    <w:r>
      <w:fldChar w:fldCharType="separate"/>
    </w:r>
    <w:r>
      <w:t>2</w:t>
    </w:r>
    <w:r>
      <w:fldChar w:fldCharType="end"/>
    </w:r>
  </w:p>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pStyle w:val="Antrats"/>
      <w:jc w:val="center"/>
    </w:pPr>
    <w:r>
      <w:fldChar w:fldCharType="begin"/>
    </w:r>
    <w:r>
      <w:instrText>PAGE   \* MERGEFORMAT</w:instrText>
    </w:r>
    <w:r>
      <w:fldChar w:fldCharType="separate"/>
    </w:r>
    <w:r>
      <w:t>12</w:t>
    </w:r>
    <w: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zoom w:val="bestFit" w:percent="96"/>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E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B5CD56"/>
  <w15:docId w15:val="{FB7B27A4-E4E8-41D1-9372-132B2C48FA45}"/>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ivs>
    <w:div w:id="9818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settings" Target="settings.xml"/>
  <Relationship Id="rId11" Type="http://schemas.openxmlformats.org/officeDocument/2006/relationships/styles" Target="styles.xml"/>
  <Relationship Id="rId12" Type="http://schemas.openxmlformats.org/officeDocument/2006/relationships/theme" Target="theme/theme1.xml"/>
  <Relationship Id="rId13" Type="http://schemas.openxmlformats.org/officeDocument/2006/relationships/webSettings" Target="webSettings.xml"/>
  <Relationship Id="rId14" Type="http://schemas.openxmlformats.org/officeDocument/2006/relationships/image" Target="media/image5.wmf"/>
  <Relationship Id="rId15" Type="http://schemas.openxmlformats.org/officeDocument/2006/relationships/control" Target="activeX/activeX5.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footer" Target="footer13.xml"/>
  <Relationship Id="rId19" Type="http://schemas.openxmlformats.org/officeDocument/2006/relationships/footer" Target="footer14.xml"/>
  <Relationship Id="rId2" Type="http://schemas.openxmlformats.org/officeDocument/2006/relationships/fontTable" Target="fontTable.xml"/>
  <Relationship Id="rId20" Type="http://schemas.openxmlformats.org/officeDocument/2006/relationships/header" Target="header15.xml"/>
  <Relationship Id="rId21" Type="http://schemas.openxmlformats.org/officeDocument/2006/relationships/footer" Target="footer15.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footer" Target="footer3.xml"/>
  <Relationship Id="rId6" Type="http://schemas.openxmlformats.org/officeDocument/2006/relationships/footnotes" Target="foot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activeX/activeX5.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51</TotalTime>
  <Pages>47</Pages>
  <Words>58398</Words>
  <Characters>33287</Characters>
  <Application>Microsoft Office Word</Application>
  <DocSecurity>0</DocSecurity>
  <Lines>277</Lines>
  <Paragraphs>183</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 RYŠIŲ REGULIAVIMO TARNYBOS DIREKTORIAUS</vt:lpstr>
    </vt:vector>
  </TitlesOfParts>
  <Company>Teisines informacijos centras</Company>
  <LinksUpToDate>false</LinksUpToDate>
  <CharactersWithSpaces>91502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2015-09-30T17:55:00Z</dcterms:created>
  <dc:creator>Sandra</dc:creator>
  <lastModifiedBy>DZIKAITĖ Jolanta</lastModifiedBy>
  <dcterms:modified xsi:type="dcterms:W3CDTF">2022-04-11T08:55:00Z</dcterms:modified>
  <revision>21</revision>
  <dc:title>LIETUVOS RESPUBLIKOS RYŠIŲ REGULIAVIMO TARNYBOS DIREKTORIAUS</dc:title>
</coreProperties>
</file>