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312cc1bc5604092a63b4ef390b9d0c4"/>
        <w:lock w:val="sdtLocked"/>
        <w:richText/>
      </w:sdtPr>
      <w:sdtContent>
        <w:p>
          <w:pPr>
            <w:tabs>
              <w:tab w:val="center" w:pos="4153"/>
              <w:tab w:val="right" w:pos="8306"/>
            </w:tabs>
            <w:rPr>
              <w:lang w:val="en-GB"/>
            </w:rPr>
          </w:pPr>
        </w:p>
        <w:p>
          <w:pPr>
            <w:jc w:val="center"/>
            <w:rPr>
              <w:b/>
              <w:color w:val="000000"/>
            </w:rPr>
          </w:pPr>
          <w:r>
            <w:rPr>
              <w:b/>
              <w:color w:val="000000"/>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7" o:title=""/>
              </v:shape>
              <w:control r:id="rId8" w:name="Control 3" w:shapeid="_x0000_s1027"/>
            </w:pict>
          </w:r>
          <w:r>
            <w:rPr>
              <w:b/>
              <w:color w:val="000000"/>
            </w:rPr>
            <w:t>LIETUVOS RESPUBLIKOS RYŠIŲ REGULIAVIMO TARNYBOS DIREKTORIUS</w:t>
          </w:r>
        </w:p>
        <w:p>
          <w:pPr>
            <w:jc w:val="center"/>
            <w:rPr>
              <w:color w:val="000000"/>
            </w:rPr>
          </w:pPr>
        </w:p>
        <w:p>
          <w:pPr>
            <w:jc w:val="center"/>
            <w:rPr>
              <w:b/>
              <w:color w:val="000000"/>
            </w:rPr>
          </w:pPr>
          <w:r>
            <w:rPr>
              <w:b/>
              <w:color w:val="000000"/>
            </w:rPr>
            <w:t>Į S A K Y M A S</w:t>
          </w:r>
        </w:p>
        <w:p>
          <w:pPr>
            <w:jc w:val="center"/>
            <w:rPr>
              <w:b/>
              <w:color w:val="000000"/>
            </w:rPr>
          </w:pPr>
          <w:r>
            <w:rPr>
              <w:b/>
              <w:color w:val="000000"/>
            </w:rPr>
            <w:t>DĖL RADIJO STOČIŲ, SKIRTŲ TELEVIZIJOS PROGRAMŲ ARBA RADIJO PROGRAMŲ TRANSLIAVIMUI (RETRANSLIAVIMUI) ULTRATRUMPŲJŲ RADIJO BANGŲ DIAPAZONE, PATIKIMOJO PRIĖMIMO ZONŲ NUSTATYMO TAISYKLIŲ PATVIRTINIMO</w:t>
          </w:r>
        </w:p>
        <w:p>
          <w:pPr>
            <w:jc w:val="center"/>
            <w:rPr>
              <w:color w:val="000000"/>
            </w:rPr>
          </w:pPr>
        </w:p>
        <w:p>
          <w:pPr>
            <w:jc w:val="center"/>
            <w:rPr>
              <w:color w:val="000000"/>
            </w:rPr>
          </w:pPr>
          <w:r>
            <w:rPr>
              <w:color w:val="000000"/>
            </w:rPr>
            <w:t>2006 m. kovo 6 d. Nr. 1V-309</w:t>
          </w:r>
        </w:p>
        <w:p>
          <w:pPr>
            <w:jc w:val="center"/>
            <w:rPr>
              <w:color w:val="000000"/>
            </w:rPr>
          </w:pPr>
          <w:r>
            <w:rPr>
              <w:color w:val="000000"/>
            </w:rPr>
            <w:t>Vilnius</w:t>
          </w:r>
        </w:p>
        <w:p>
          <w:pPr>
            <w:ind w:firstLine="709"/>
            <w:rPr>
              <w:color w:val="000000"/>
            </w:rPr>
          </w:pPr>
        </w:p>
        <w:sdt>
          <w:sdtPr>
            <w:alias w:val="preambule"/>
            <w:tag w:val="part_30103baeb2d84fa7ab40cb756ebe2f42"/>
            <w:lock w:val="sdtLocked"/>
            <w:richText/>
          </w:sdtPr>
          <w:sdtContent>
            <w:p>
              <w:pPr>
                <w:widowControl w:val="0"/>
                <w:shd w:val="clear" w:color="auto" w:fill="FFFFFF"/>
                <w:ind w:firstLine="709"/>
                <w:jc w:val="both"/>
                <w:rPr>
                  <w:color w:val="000000"/>
                </w:rPr>
              </w:pPr>
              <w:r>
                <w:rPr>
                  <w:color w:val="000000"/>
                </w:rPr>
                <w:t xml:space="preserve">Vadovaudamasis Lietuvos Respublikos elektroninių ryšių įstatymo (Žin., 2004, Nr. </w:t>
              </w:r>
              <w:fldSimple w:instr="HYPERLINK https://www.e-tar.lt/portal/lt/legalAct/TAR.82D8168D3049 \t _blank">
                <w:r>
                  <w:rPr>
                    <w:color w:val="0000FF" w:themeColor="hyperlink"/>
                    <w:u w:val="single"/>
                  </w:rPr>
                  <w:t>69-2382</w:t>
                </w:r>
              </w:fldSimple>
              <w:r>
                <w:rPr>
                  <w:color w:val="000000"/>
                </w:rPr>
                <w:t>) 46 straipsnio 1 dalimi:</w:t>
              </w:r>
            </w:p>
          </w:sdtContent>
        </w:sdt>
        <w:sdt>
          <w:sdtPr>
            <w:alias w:val="1 p."/>
            <w:tag w:val="part_0fdc56f5802b4d11ba23eadd8248750e"/>
            <w:lock w:val="sdtLocked"/>
            <w:richText/>
          </w:sdtPr>
          <w:sdtContent>
            <w:p>
              <w:pPr>
                <w:widowControl w:val="0"/>
                <w:shd w:val="clear" w:color="auto" w:fill="FFFFFF"/>
                <w:ind w:firstLine="709"/>
                <w:jc w:val="both"/>
                <w:rPr>
                  <w:color w:val="000000"/>
                </w:rPr>
              </w:pPr>
              <w:sdt>
                <w:sdtPr>
                  <w:alias w:val="Numeris"/>
                  <w:tag w:val="nr_0fdc56f5802b4d11ba23eadd8248750e"/>
                  <w:lock w:val="sdtLocked"/>
                  <w:richText/>
                </w:sdtPr>
                <w:sdtContent>
                  <w:r>
                    <w:rPr>
                      <w:color w:val="000000"/>
                    </w:rPr>
                    <w:t>1</w:t>
                  </w:r>
                </w:sdtContent>
              </w:sdt>
              <w:r>
                <w:rPr>
                  <w:color w:val="000000"/>
                </w:rPr>
                <w:t xml:space="preserve">. </w:t>
              </w:r>
              <w:r>
                <w:rPr>
                  <w:color w:val="000000"/>
                  <w:spacing w:val="60"/>
                </w:rPr>
                <w:t>Tvirtinu</w:t>
              </w:r>
              <w:r>
                <w:rPr>
                  <w:color w:val="000000"/>
                </w:rPr>
                <w:t xml:space="preserve"> Radijo stočių, skirtų televizijos programų arba radijo programų transliavimui (retransliavimui) ultratrumpųjų radijo bangų diapazone, patikimojo priėmimo zonų nustatymo taisykles (pridedama).</w:t>
              </w:r>
            </w:p>
          </w:sdtContent>
        </w:sdt>
        <w:sdt>
          <w:sdtPr>
            <w:alias w:val="2 p."/>
            <w:tag w:val="part_1048bbd630b5422b835097dcb236dd30"/>
            <w:lock w:val="sdtLocked"/>
            <w:richText/>
          </w:sdtPr>
          <w:sdtContent>
            <w:p>
              <w:pPr>
                <w:widowControl w:val="0"/>
                <w:shd w:val="clear" w:color="auto" w:fill="FFFFFF"/>
                <w:ind w:firstLine="709"/>
                <w:jc w:val="both"/>
                <w:rPr>
                  <w:color w:val="000000"/>
                </w:rPr>
              </w:pPr>
              <w:sdt>
                <w:sdtPr>
                  <w:alias w:val="Numeris"/>
                  <w:tag w:val="nr_1048bbd630b5422b835097dcb236dd30"/>
                  <w:lock w:val="sdtLocked"/>
                  <w:richText/>
                </w:sdtPr>
                <w:sdtContent>
                  <w:r>
                    <w:rPr>
                      <w:color w:val="000000"/>
                    </w:rPr>
                    <w:t>2</w:t>
                  </w:r>
                </w:sdtContent>
              </w:sdt>
              <w:r>
                <w:rPr>
                  <w:color w:val="000000"/>
                </w:rPr>
                <w:t xml:space="preserve">. </w:t>
              </w:r>
              <w:r>
                <w:rPr>
                  <w:color w:val="000000"/>
                  <w:spacing w:val="60"/>
                </w:rPr>
                <w:t>Nuroda</w:t>
              </w:r>
              <w:r>
                <w:rPr>
                  <w:color w:val="000000"/>
                </w:rPr>
                <w:t>u šį įsakymą paskelbti oficialiame leidinyje „Valstybės žinios“.</w:t>
              </w:r>
            </w:p>
            <w:p>
              <w:pPr>
                <w:ind w:firstLine="709"/>
                <w:rPr>
                  <w:color w:val="000000"/>
                </w:rPr>
              </w:pPr>
            </w:p>
            <w:p>
              <w:pPr>
                <w:ind w:firstLine="709"/>
                <w:rPr>
                  <w:color w:val="000000"/>
                </w:rPr>
              </w:pPr>
            </w:p>
          </w:sdtContent>
        </w:sdt>
        <w:sdt>
          <w:sdtPr>
            <w:alias w:val="signatura"/>
            <w:tag w:val="part_7fdf584fb1f64d0e94ff4e0e8aae3e08"/>
            <w:lock w:val="sdtLocked"/>
            <w:richText/>
          </w:sdtPr>
          <w:sdtContent>
            <w:p>
              <w:pPr>
                <w:tabs>
                  <w:tab w:val="right" w:pos="9639"/>
                </w:tabs>
                <w:rPr>
                  <w:caps/>
                </w:rPr>
              </w:pPr>
              <w:r>
                <w:rPr>
                  <w:caps/>
                </w:rPr>
                <w:t>DIREKTORIAUS PAVADUOTOJAS</w:t>
              </w:r>
            </w:p>
            <w:p>
              <w:pPr>
                <w:tabs>
                  <w:tab w:val="right" w:pos="9639"/>
                </w:tabs>
                <w:rPr>
                  <w:caps/>
                </w:rPr>
              </w:pPr>
              <w:r>
                <w:rPr>
                  <w:caps/>
                </w:rPr>
                <w:t>L. E. DIREKTORIAUS PAREIGAS</w:t>
                <w:tab/>
                <w:t>TOMAS LAMANAUSKAS</w:t>
              </w:r>
            </w:p>
            <w:p>
              <w:pPr>
                <w:jc w:val="center"/>
                <w:rPr>
                  <w:color w:val="000000"/>
                </w:rPr>
              </w:pPr>
              <w:r>
                <w:rPr>
                  <w:color w:val="000000"/>
                </w:rPr>
                <w:t>______________</w:t>
              </w:r>
            </w:p>
          </w:sdtContent>
        </w:sdt>
      </w:sdtContent>
    </w:sdt>
    <w:sdt>
      <w:sdtPr>
        <w:alias w:val="patvirtinta"/>
        <w:tag w:val="part_f0601bda3cf94017a2e35015a2e4ce00"/>
        <w:lock w:val="sdtLocked"/>
        <w:richText/>
      </w:sdtPr>
      <w:sdtContent>
        <w:p>
          <w:pPr>
            <w:widowControl w:val="0"/>
            <w:shd w:val="clear" w:color="auto" w:fill="FFFFFF"/>
            <w:ind w:firstLine="5102"/>
            <w:rPr>
              <w:color w:val="000000"/>
            </w:rPr>
          </w:pPr>
          <w:r>
            <w:rPr>
              <w:color w:val="000000"/>
            </w:rPr>
            <w:br w:type="page"/>
            <w:t>PATVIRTINTA</w:t>
          </w:r>
        </w:p>
        <w:p>
          <w:pPr>
            <w:widowControl w:val="0"/>
            <w:shd w:val="clear" w:color="auto" w:fill="FFFFFF"/>
            <w:ind w:firstLine="5102"/>
            <w:rPr>
              <w:color w:val="000000"/>
            </w:rPr>
          </w:pPr>
          <w:r>
            <w:rPr>
              <w:color w:val="000000"/>
            </w:rPr>
            <w:t xml:space="preserve">Lietuvos Respublikos ryšių reguliavimo </w:t>
          </w:r>
        </w:p>
        <w:p>
          <w:pPr>
            <w:widowControl w:val="0"/>
            <w:shd w:val="clear" w:color="auto" w:fill="FFFFFF"/>
            <w:ind w:firstLine="5102"/>
            <w:rPr>
              <w:color w:val="000000"/>
            </w:rPr>
          </w:pPr>
          <w:r>
            <w:rPr>
              <w:color w:val="000000"/>
            </w:rPr>
            <w:t xml:space="preserve">tarnybos direktoriaus </w:t>
          </w:r>
        </w:p>
        <w:p>
          <w:pPr>
            <w:widowControl w:val="0"/>
            <w:shd w:val="clear" w:color="auto" w:fill="FFFFFF"/>
            <w:ind w:firstLine="5102"/>
            <w:rPr>
              <w:color w:val="000000"/>
            </w:rPr>
          </w:pPr>
          <w:r>
            <w:rPr>
              <w:color w:val="000000"/>
            </w:rPr>
            <w:t>2006 m. kovo 6 d. įsakymu Nr. 1V-309</w:t>
          </w:r>
        </w:p>
        <w:p>
          <w:pPr>
            <w:ind w:firstLine="709"/>
            <w:rPr>
              <w:color w:val="000000"/>
            </w:rPr>
          </w:pPr>
        </w:p>
        <w:p>
          <w:pPr>
            <w:widowControl w:val="0"/>
            <w:shd w:val="clear" w:color="auto" w:fill="FFFFFF"/>
            <w:jc w:val="center"/>
            <w:rPr>
              <w:color w:val="000000"/>
            </w:rPr>
          </w:pPr>
          <w:sdt>
            <w:sdtPr>
              <w:alias w:val="Pavadinimas"/>
              <w:tag w:val="title_f0601bda3cf94017a2e35015a2e4ce00"/>
              <w:lock w:val="sdtLocked"/>
              <w:richText/>
            </w:sdtPr>
            <w:sdtContent>
              <w:r>
                <w:rPr>
                  <w:b/>
                  <w:bCs/>
                  <w:color w:val="000000"/>
                </w:rPr>
                <w:t>RADIJO STOČIŲ, SKIRTŲ TELEVIZIJOS PROGRAMŲ ARBA RADIJO PROGRAMŲ TRANSLIAVIMUI (RETRANSLIAVIMUI) ULTRATRUMPŲJŲ RADIJO BANGŲ DIAPAZONE, PATIKIMOJO PRIĖMIMO ZONŲ NUSTATYMO TAISYKLĖS</w:t>
              </w:r>
            </w:sdtContent>
          </w:sdt>
        </w:p>
        <w:p>
          <w:pPr>
            <w:jc w:val="center"/>
            <w:rPr>
              <w:color w:val="000000"/>
            </w:rPr>
          </w:pPr>
        </w:p>
        <w:sdt>
          <w:sdtPr>
            <w:alias w:val="skyrius"/>
            <w:tag w:val="part_bf019dbdd8ec42a5ab14eeb649aa9fb5"/>
            <w:lock w:val="sdtLocked"/>
            <w:richText/>
          </w:sdtPr>
          <w:sdtContent>
            <w:p>
              <w:pPr>
                <w:widowControl w:val="0"/>
                <w:shd w:val="clear" w:color="auto" w:fill="FFFFFF"/>
                <w:jc w:val="center"/>
                <w:rPr>
                  <w:color w:val="000000"/>
                </w:rPr>
              </w:pPr>
              <w:sdt>
                <w:sdtPr>
                  <w:alias w:val="Numeris"/>
                  <w:tag w:val="nr_bf019dbdd8ec42a5ab14eeb649aa9fb5"/>
                  <w:lock w:val="sdtLocked"/>
                  <w:richText/>
                </w:sdtPr>
                <w:sdtContent>
                  <w:r>
                    <w:rPr>
                      <w:b/>
                      <w:bCs/>
                      <w:color w:val="000000"/>
                    </w:rPr>
                    <w:t>I</w:t>
                  </w:r>
                </w:sdtContent>
              </w:sdt>
              <w:r>
                <w:rPr>
                  <w:b/>
                  <w:bCs/>
                  <w:color w:val="000000"/>
                </w:rPr>
                <w:t xml:space="preserve">. </w:t>
              </w:r>
              <w:sdt>
                <w:sdtPr>
                  <w:alias w:val="Pavadinimas"/>
                  <w:tag w:val="title_bf019dbdd8ec42a5ab14eeb649aa9fb5"/>
                  <w:lock w:val="sdtLocked"/>
                  <w:richText/>
                </w:sdtPr>
                <w:sdtContent>
                  <w:r>
                    <w:rPr>
                      <w:b/>
                      <w:bCs/>
                      <w:color w:val="000000"/>
                    </w:rPr>
                    <w:t>BENDROSIOS NUOSTATOS</w:t>
                  </w:r>
                </w:sdtContent>
              </w:sdt>
            </w:p>
            <w:p>
              <w:pPr>
                <w:ind w:firstLine="709"/>
                <w:rPr>
                  <w:color w:val="000000"/>
                </w:rPr>
              </w:pPr>
            </w:p>
            <w:sdt>
              <w:sdtPr>
                <w:alias w:val="1 p."/>
                <w:tag w:val="part_adf4638a6cba406c8176c90265469fb7"/>
                <w:lock w:val="sdtLocked"/>
                <w:richText/>
              </w:sdtPr>
              <w:sdtContent>
                <w:p>
                  <w:pPr>
                    <w:widowControl w:val="0"/>
                    <w:shd w:val="clear" w:color="auto" w:fill="FFFFFF"/>
                    <w:ind w:firstLine="709"/>
                    <w:jc w:val="both"/>
                    <w:rPr>
                      <w:color w:val="000000"/>
                    </w:rPr>
                  </w:pPr>
                  <w:sdt>
                    <w:sdtPr>
                      <w:alias w:val="Numeris"/>
                      <w:tag w:val="nr_adf4638a6cba406c8176c90265469fb7"/>
                      <w:lock w:val="sdtLocked"/>
                      <w:richText/>
                    </w:sdtPr>
                    <w:sdtContent>
                      <w:r>
                        <w:rPr>
                          <w:color w:val="000000"/>
                        </w:rPr>
                        <w:t>1</w:t>
                      </w:r>
                    </w:sdtContent>
                  </w:sdt>
                  <w:r>
                    <w:rPr>
                      <w:color w:val="000000"/>
                    </w:rPr>
                    <w:t>. Radijo stočių, skirtų televizijos programų arba radijo programų transliavimui (retransliavimui) ultratrumpųjų radijo bangų diapazone (toliau – Stotys), patikimojo priėmimo zonų nustatymo taisyklės (toliau -Taisyklės) nustato reikalavimus Stočių sukeliamo elektromagnetinio lauko elektrinio sando stipriui patikimojo priėmimo zonose bei patikimojo priėmimo zonų nustatymo tvarką ir sąlygas.</w:t>
                  </w:r>
                </w:p>
              </w:sdtContent>
            </w:sdt>
            <w:sdt>
              <w:sdtPr>
                <w:alias w:val="2 p."/>
                <w:tag w:val="part_991951b25e5a4409b82c3136bfafd8b3"/>
                <w:lock w:val="sdtLocked"/>
                <w:richText/>
              </w:sdtPr>
              <w:sdtContent>
                <w:p>
                  <w:pPr>
                    <w:widowControl w:val="0"/>
                    <w:shd w:val="clear" w:color="auto" w:fill="FFFFFF"/>
                    <w:ind w:firstLine="709"/>
                    <w:jc w:val="both"/>
                    <w:rPr>
                      <w:color w:val="000000"/>
                    </w:rPr>
                  </w:pPr>
                  <w:sdt>
                    <w:sdtPr>
                      <w:alias w:val="Numeris"/>
                      <w:tag w:val="nr_991951b25e5a4409b82c3136bfafd8b3"/>
                      <w:lock w:val="sdtLocked"/>
                      <w:richText/>
                    </w:sdtPr>
                    <w:sdtContent>
                      <w:r>
                        <w:rPr>
                          <w:color w:val="000000"/>
                        </w:rPr>
                        <w:t>2</w:t>
                      </w:r>
                    </w:sdtContent>
                  </w:sdt>
                  <w:r>
                    <w:rPr>
                      <w:color w:val="000000"/>
                    </w:rPr>
                    <w:t xml:space="preserve">. Taisyklės parengtos vadovaujantis Lietuvos Respublikos elektroninių ryšių įstatymo (Žin., 2004, Nr. </w:t>
                  </w:r>
                  <w:fldSimple w:instr="HYPERLINK https://www.e-tar.lt/portal/lt/legalAct/TAR.82D8168D3049 \t _blank">
                    <w:r>
                      <w:rPr>
                        <w:color w:val="0000FF" w:themeColor="hyperlink"/>
                        <w:u w:val="single"/>
                      </w:rPr>
                      <w:t>69-2382</w:t>
                    </w:r>
                  </w:fldSimple>
                  <w:r>
                    <w:rPr>
                      <w:color w:val="000000"/>
                    </w:rPr>
                    <w:t>) 46 straipsnio 1 dalimi bei atsižvelgiant į Regioninį susitarimą dėl VHF ir UHF juostų naudojimo transliavimo tarnyboms Europos zonoje, pasirašytą 1961 metais Stokholme, Pirmojo ir dalies trečiojo Tarptautinės telekomunikacijų sąjungos regionų susitarimą dėl 87,5–108 MHz radijo dažnių juostos naudojimo FM garso transliavimo sistemoms, pasirašytą 1984 metais Ženevoje, Europos pašto ir telekomunikacijų administracijų konferencijos specialųjį susitarimą dėl 47–68 MHz, 87,5–108 MHz, 174–230 MHz, 230–240 MHz radijo dažnių juostų naudojimo antžeminiam skaitmeniniam garso transliavimui, pasirašytą 1995 metais Visbadene, Specialųjį susitarimą dėl 1452–1492 MHz radijo dažnių juostos naudojimo skaitmeniniam garso transliavimui, pasirašytą 2002 metais Mastrichte ir Tarptautinės telekomunikacijų sąjungos (ITU) radijo biuro (ITU-R) rekomendacijas BT417–4, BS.412–9 ir SM.1135.</w:t>
                  </w:r>
                </w:p>
              </w:sdtContent>
            </w:sdt>
            <w:sdt>
              <w:sdtPr>
                <w:alias w:val="3 p."/>
                <w:tag w:val="part_b8b4d14cc830423d90f9e71ec1c5ec8f"/>
                <w:lock w:val="sdtLocked"/>
                <w:richText/>
              </w:sdtPr>
              <w:sdtContent>
                <w:p>
                  <w:pPr>
                    <w:widowControl w:val="0"/>
                    <w:shd w:val="clear" w:color="auto" w:fill="FFFFFF"/>
                    <w:ind w:firstLine="709"/>
                    <w:jc w:val="both"/>
                    <w:rPr>
                      <w:color w:val="000000"/>
                    </w:rPr>
                  </w:pPr>
                  <w:sdt>
                    <w:sdtPr>
                      <w:alias w:val="Numeris"/>
                      <w:tag w:val="nr_b8b4d14cc830423d90f9e71ec1c5ec8f"/>
                      <w:lock w:val="sdtLocked"/>
                      <w:richText/>
                    </w:sdtPr>
                    <w:sdtContent>
                      <w:r>
                        <w:rPr>
                          <w:color w:val="000000"/>
                        </w:rPr>
                        <w:t>3</w:t>
                      </w:r>
                    </w:sdtContent>
                  </w:sdt>
                  <w:r>
                    <w:rPr>
                      <w:color w:val="000000"/>
                    </w:rPr>
                    <w:t xml:space="preserve">. Patikimojo priėmimo zonos nustatomos pagal Stočių sukeliamo elektromagnetinio lauko elektrinio sando stiprio (toliau – Stipris) matavimus, kurie atliekami naudojant judriąsias radijo stebėsenos stotis. Šie matavimai turi būti atliekami vadovaujantis Elektromagnetinio lauko stiprio matavimo radijo stebėsenos stotyse taisyklėmis, patvirtintomis Lietuvos Respublikos ryšių reguliavimo tarnybos direktoriaus 2005 m. balandžio 1 d. įsakymu Nr. 1V-311 „Dėl Elektromagnetinio lauko stiprio matavimo radijo stebėsenos stotyse taisyklių patvirtinimo“ (Žin., 2005, Nr. </w:t>
                  </w:r>
                  <w:fldSimple w:instr="HYPERLINK https://www.e-tar.lt/portal/lt/legalAct/TAR.7394324830E1 \t _blank">
                    <w:r>
                      <w:rPr>
                        <w:color w:val="0000FF" w:themeColor="hyperlink"/>
                        <w:u w:val="single"/>
                      </w:rPr>
                      <w:t>45-1496</w:t>
                    </w:r>
                  </w:fldSimple>
                  <w:r>
                    <w:rPr>
                      <w:color w:val="000000"/>
                    </w:rPr>
                    <w:t xml:space="preserve">). </w:t>
                  </w:r>
                </w:p>
              </w:sdtContent>
            </w:sdt>
            <w:sdt>
              <w:sdtPr>
                <w:alias w:val="4 p."/>
                <w:tag w:val="part_11e9ad3d8f394972b8b8c1af458c42ce"/>
                <w:lock w:val="sdtLocked"/>
                <w:richText/>
              </w:sdtPr>
              <w:sdtContent>
                <w:p>
                  <w:pPr>
                    <w:widowControl w:val="0"/>
                    <w:shd w:val="clear" w:color="auto" w:fill="FFFFFF"/>
                    <w:ind w:firstLine="709"/>
                    <w:jc w:val="both"/>
                    <w:rPr>
                      <w:color w:val="000000"/>
                    </w:rPr>
                  </w:pPr>
                  <w:sdt>
                    <w:sdtPr>
                      <w:alias w:val="Numeris"/>
                      <w:tag w:val="nr_11e9ad3d8f394972b8b8c1af458c42ce"/>
                      <w:lock w:val="sdtLocked"/>
                      <w:richText/>
                    </w:sdtPr>
                    <w:sdtContent>
                      <w:r>
                        <w:rPr>
                          <w:color w:val="000000"/>
                        </w:rPr>
                        <w:t>4</w:t>
                      </w:r>
                    </w:sdtContent>
                  </w:sdt>
                  <w:r>
                    <w:rPr>
                      <w:color w:val="000000"/>
                    </w:rPr>
                    <w:t>. Taisyklėse vartojamos šios sąvokos:</w:t>
                  </w:r>
                </w:p>
                <w:p>
                  <w:pPr>
                    <w:widowControl w:val="0"/>
                    <w:shd w:val="clear" w:color="auto" w:fill="FFFFFF"/>
                    <w:ind w:firstLine="709"/>
                    <w:jc w:val="both"/>
                    <w:rPr>
                      <w:color w:val="000000"/>
                    </w:rPr>
                  </w:pPr>
                  <w:r>
                    <w:rPr>
                      <w:b/>
                      <w:bCs/>
                      <w:color w:val="000000"/>
                    </w:rPr>
                    <w:t xml:space="preserve">Fiksuotas priėmimas – </w:t>
                  </w:r>
                  <w:r>
                    <w:rPr>
                      <w:color w:val="000000"/>
                    </w:rPr>
                    <w:t>programų priėmimas kryptine antena, įtvirtinta ant pastato stogo.</w:t>
                  </w:r>
                </w:p>
                <w:p>
                  <w:pPr>
                    <w:widowControl w:val="0"/>
                    <w:shd w:val="clear" w:color="auto" w:fill="FFFFFF"/>
                    <w:ind w:firstLine="709"/>
                    <w:jc w:val="both"/>
                    <w:rPr>
                      <w:color w:val="000000"/>
                    </w:rPr>
                  </w:pPr>
                  <w:r>
                    <w:rPr>
                      <w:b/>
                      <w:bCs/>
                      <w:color w:val="000000"/>
                    </w:rPr>
                    <w:t xml:space="preserve">Judrusis priėmimas – </w:t>
                  </w:r>
                  <w:r>
                    <w:rPr>
                      <w:color w:val="000000"/>
                    </w:rPr>
                    <w:t>programų priėmimas kilnojamu imtuvu (pvz., vežamu transporto priemonėje ar nešamu imtuvu), išskyrus programų priėmimą patalpose, kurio antena yra ne žemiau kaip 1,5 m virš žemės paviršiaus.</w:t>
                  </w:r>
                </w:p>
                <w:p>
                  <w:pPr>
                    <w:widowControl w:val="0"/>
                    <w:shd w:val="clear" w:color="auto" w:fill="FFFFFF"/>
                    <w:ind w:firstLine="709"/>
                    <w:jc w:val="both"/>
                    <w:rPr>
                      <w:color w:val="000000"/>
                    </w:rPr>
                  </w:pPr>
                  <w:r>
                    <w:rPr>
                      <w:b/>
                      <w:bCs/>
                      <w:color w:val="000000"/>
                    </w:rPr>
                    <w:t xml:space="preserve">Kilnojamas priėmimas – </w:t>
                  </w:r>
                  <w:r>
                    <w:rPr>
                      <w:color w:val="000000"/>
                    </w:rPr>
                    <w:t>programų priėmimas imtuvu su įmontuota ar prijungiama antena. Bet kuriuo atveju laikoma, kad optimalios priėmimo sąlygos nustatomos paslinkus anteną iki 0,5 m nuo pradinės buvimo vietos bet kuria kryptimi; imtuvas priėmimo metu nejudinamas, taip pat nejuda ir dideli objektai imtuvo aplinkoje; ekstremalūs atvejai, tokie kaip priėmimas izoliuotoje aplinkoje, neįskaitomi.</w:t>
                  </w:r>
                </w:p>
                <w:p>
                  <w:pPr>
                    <w:widowControl w:val="0"/>
                    <w:shd w:val="clear" w:color="auto" w:fill="FFFFFF"/>
                    <w:ind w:firstLine="709"/>
                    <w:jc w:val="both"/>
                    <w:rPr>
                      <w:color w:val="000000"/>
                    </w:rPr>
                  </w:pPr>
                  <w:r>
                    <w:rPr>
                      <w:b/>
                      <w:bCs/>
                      <w:color w:val="000000"/>
                    </w:rPr>
                    <w:t xml:space="preserve">Kilnojamas priėmimas lauke – </w:t>
                  </w:r>
                  <w:r>
                    <w:rPr>
                      <w:color w:val="000000"/>
                    </w:rPr>
                    <w:t>kilnojamas priėmimas atvirame plote, antenai esant ne žemiau nei 1,5 m virš žemės paviršiaus.</w:t>
                  </w:r>
                </w:p>
                <w:p>
                  <w:pPr>
                    <w:widowControl w:val="0"/>
                    <w:shd w:val="clear" w:color="auto" w:fill="FFFFFF"/>
                    <w:ind w:firstLine="709"/>
                    <w:jc w:val="both"/>
                    <w:rPr>
                      <w:color w:val="000000"/>
                    </w:rPr>
                  </w:pPr>
                  <w:r>
                    <w:rPr>
                      <w:b/>
                      <w:bCs/>
                      <w:color w:val="000000"/>
                    </w:rPr>
                    <w:t xml:space="preserve">Kilnojamas priėmimas patalpoje – </w:t>
                  </w:r>
                  <w:r>
                    <w:rPr>
                      <w:color w:val="000000"/>
                    </w:rPr>
                    <w:t>kilnojamas priėmimas pastato viduje, antenai esant ne žemiau nei 1,5 m virš grindų patalpose, kurios atitinka sąlygas, kad patalpa yra pirmajame aukšte virš žemės paviršiaus ir patalpos išorinėje sienoje yra langas.</w:t>
                  </w:r>
                </w:p>
                <w:p>
                  <w:pPr>
                    <w:widowControl w:val="0"/>
                    <w:shd w:val="clear" w:color="auto" w:fill="FFFFFF"/>
                    <w:ind w:firstLine="709"/>
                    <w:jc w:val="both"/>
                    <w:rPr>
                      <w:color w:val="000000"/>
                    </w:rPr>
                  </w:pPr>
                  <w:r>
                    <w:rPr>
                      <w:b/>
                      <w:bCs/>
                      <w:color w:val="000000"/>
                    </w:rPr>
                    <w:t xml:space="preserve">Kokybiškas programos priėmimas – </w:t>
                  </w:r>
                  <w:r>
                    <w:rPr>
                      <w:color w:val="000000"/>
                    </w:rPr>
                    <w:t>programos priėmimas, kai priimamo signalo kokybė yra ne mažesnė nei 4 SINPO pagal ITU-R rekomendacijoje SM.1135 „SINPO ir SINPFEMO kodai“ nustatytą bendrąją vertinimo skalę.</w:t>
                  </w:r>
                </w:p>
                <w:p>
                  <w:pPr>
                    <w:widowControl w:val="0"/>
                    <w:shd w:val="clear" w:color="auto" w:fill="FFFFFF"/>
                    <w:ind w:firstLine="709"/>
                    <w:jc w:val="both"/>
                    <w:rPr>
                      <w:color w:val="000000"/>
                    </w:rPr>
                  </w:pPr>
                  <w:r>
                    <w:rPr>
                      <w:b/>
                      <w:bCs/>
                      <w:color w:val="000000"/>
                    </w:rPr>
                    <w:t xml:space="preserve">Patikimojo priėmimo zona – </w:t>
                  </w:r>
                  <w:r>
                    <w:rPr>
                      <w:color w:val="000000"/>
                    </w:rPr>
                    <w:t>teritorija, kurioje Stoties sukeliamas Stipris yra ne mažesnis už šių Taisyklių 1–4 prieduose nustatytas reikšmes, kuri (nesant trukdžių, sukeliamų neteisėtai veikiančių Stočių, ir naudojant šių Taisyklių 1–4 prieduose nustatyto stiprinimo koeficiento antenas) garantuoja kokybišką Stoties siunčiamų programų priėmimą.</w:t>
                  </w:r>
                </w:p>
                <w:p>
                  <w:pPr>
                    <w:widowControl w:val="0"/>
                    <w:shd w:val="clear" w:color="auto" w:fill="FFFFFF"/>
                    <w:ind w:firstLine="709"/>
                    <w:jc w:val="both"/>
                    <w:rPr>
                      <w:color w:val="000000"/>
                    </w:rPr>
                  </w:pPr>
                  <w:r>
                    <w:rPr>
                      <w:color w:val="000000"/>
                    </w:rPr>
                    <w:t>Kitos Taisyklėse vartojamos sąvokos suprantamos taip, kaip jos apibrėžtos Lietuvos Respublikos elektroninių ryšių įstatyme.</w:t>
                  </w:r>
                </w:p>
                <w:p>
                  <w:pPr>
                    <w:ind w:firstLine="709"/>
                    <w:jc w:val="both"/>
                    <w:rPr>
                      <w:color w:val="000000"/>
                    </w:rPr>
                  </w:pPr>
                </w:p>
              </w:sdtContent>
            </w:sdt>
          </w:sdtContent>
        </w:sdt>
        <w:sdt>
          <w:sdtPr>
            <w:alias w:val="skyrius"/>
            <w:tag w:val="part_4159e5bffae64491866167602bedc710"/>
            <w:lock w:val="sdtLocked"/>
            <w:richText/>
          </w:sdtPr>
          <w:sdtContent>
            <w:p>
              <w:pPr>
                <w:widowControl w:val="0"/>
                <w:shd w:val="clear" w:color="auto" w:fill="FFFFFF"/>
                <w:jc w:val="center"/>
                <w:rPr>
                  <w:color w:val="000000"/>
                </w:rPr>
              </w:pPr>
              <w:sdt>
                <w:sdtPr>
                  <w:alias w:val="Numeris"/>
                  <w:tag w:val="nr_4159e5bffae64491866167602bedc710"/>
                  <w:lock w:val="sdtLocked"/>
                  <w:richText/>
                </w:sdtPr>
                <w:sdtContent>
                  <w:r>
                    <w:rPr>
                      <w:b/>
                      <w:bCs/>
                      <w:color w:val="000000"/>
                    </w:rPr>
                    <w:t>II</w:t>
                  </w:r>
                </w:sdtContent>
              </w:sdt>
              <w:r>
                <w:rPr>
                  <w:b/>
                  <w:bCs/>
                  <w:color w:val="000000"/>
                </w:rPr>
                <w:t xml:space="preserve">. </w:t>
              </w:r>
              <w:sdt>
                <w:sdtPr>
                  <w:alias w:val="Pavadinimas"/>
                  <w:tag w:val="title_4159e5bffae64491866167602bedc710"/>
                  <w:lock w:val="sdtLocked"/>
                  <w:richText/>
                </w:sdtPr>
                <w:sdtContent>
                  <w:r>
                    <w:rPr>
                      <w:b/>
                      <w:bCs/>
                      <w:color w:val="000000"/>
                    </w:rPr>
                    <w:t>REIKALAVIMAI STIPRIUI PATIKIMOJO PRIĖMIMO ZONOSE</w:t>
                  </w:r>
                </w:sdtContent>
              </w:sdt>
            </w:p>
            <w:p>
              <w:pPr>
                <w:ind w:firstLine="709"/>
                <w:jc w:val="both"/>
                <w:rPr>
                  <w:color w:val="000000"/>
                </w:rPr>
              </w:pPr>
            </w:p>
            <w:sdt>
              <w:sdtPr>
                <w:alias w:val="5 p."/>
                <w:tag w:val="part_5674205606b4451cb0f553eb3e6e9a7c"/>
                <w:lock w:val="sdtLocked"/>
                <w:richText/>
              </w:sdtPr>
              <w:sdtContent>
                <w:p>
                  <w:pPr>
                    <w:widowControl w:val="0"/>
                    <w:shd w:val="clear" w:color="auto" w:fill="FFFFFF"/>
                    <w:ind w:firstLine="709"/>
                    <w:jc w:val="both"/>
                    <w:rPr>
                      <w:color w:val="000000"/>
                    </w:rPr>
                  </w:pPr>
                  <w:sdt>
                    <w:sdtPr>
                      <w:alias w:val="Numeris"/>
                      <w:tag w:val="nr_5674205606b4451cb0f553eb3e6e9a7c"/>
                      <w:lock w:val="sdtLocked"/>
                      <w:richText/>
                    </w:sdtPr>
                    <w:sdtContent>
                      <w:r>
                        <w:rPr>
                          <w:color w:val="000000"/>
                        </w:rPr>
                        <w:t>5</w:t>
                      </w:r>
                    </w:sdtContent>
                  </w:sdt>
                  <w:r>
                    <w:rPr>
                      <w:color w:val="000000"/>
                    </w:rPr>
                    <w:t>. Reikalavimai Stipriui televizijos Stočių patikimojo priėmimo zonose:</w:t>
                  </w:r>
                </w:p>
                <w:sdt>
                  <w:sdtPr>
                    <w:alias w:val="5.1 p."/>
                    <w:tag w:val="part_21427060ac814d4aa269d76363bf1ef9"/>
                    <w:lock w:val="sdtLocked"/>
                    <w:richText/>
                  </w:sdtPr>
                  <w:sdtContent>
                    <w:p>
                      <w:pPr>
                        <w:widowControl w:val="0"/>
                        <w:shd w:val="clear" w:color="auto" w:fill="FFFFFF"/>
                        <w:ind w:firstLine="709"/>
                        <w:jc w:val="both"/>
                        <w:rPr>
                          <w:color w:val="000000"/>
                        </w:rPr>
                      </w:pPr>
                      <w:sdt>
                        <w:sdtPr>
                          <w:alias w:val="Numeris"/>
                          <w:tag w:val="nr_21427060ac814d4aa269d76363bf1ef9"/>
                          <w:lock w:val="sdtLocked"/>
                          <w:richText/>
                        </w:sdtPr>
                        <w:sdtContent>
                          <w:r>
                            <w:rPr>
                              <w:color w:val="000000"/>
                            </w:rPr>
                            <w:t>5.1</w:t>
                          </w:r>
                        </w:sdtContent>
                      </w:sdt>
                      <w:r>
                        <w:rPr>
                          <w:color w:val="000000"/>
                        </w:rPr>
                        <w:t>. Analoginės televizijos Stočių patikimojo priėmimo zonos nustatomos tik televizijos programų fiksuotam priėmimui. Šių Stočių patikimojo priėmimo zonose sukeliamas Stipris turi būti ne mažesnis nei nurodyta Taisyklių 1 priede ir jis nustatomas matuojant vaizdo signalo nešlį.</w:t>
                      </w:r>
                    </w:p>
                  </w:sdtContent>
                </w:sdt>
                <w:sdt>
                  <w:sdtPr>
                    <w:alias w:val="5.2 p."/>
                    <w:tag w:val="part_edc4e0dcd4f647b28b728a0c67cafc57"/>
                    <w:lock w:val="sdtLocked"/>
                    <w:richText/>
                  </w:sdtPr>
                  <w:sdtContent>
                    <w:p>
                      <w:pPr>
                        <w:widowControl w:val="0"/>
                        <w:shd w:val="clear" w:color="auto" w:fill="FFFFFF"/>
                        <w:ind w:firstLine="709"/>
                        <w:jc w:val="both"/>
                        <w:rPr>
                          <w:color w:val="000000"/>
                        </w:rPr>
                      </w:pPr>
                      <w:sdt>
                        <w:sdtPr>
                          <w:alias w:val="Numeris"/>
                          <w:tag w:val="nr_edc4e0dcd4f647b28b728a0c67cafc57"/>
                          <w:lock w:val="sdtLocked"/>
                          <w:richText/>
                        </w:sdtPr>
                        <w:sdtContent>
                          <w:r>
                            <w:rPr>
                              <w:color w:val="000000"/>
                            </w:rPr>
                            <w:t>5.2</w:t>
                          </w:r>
                        </w:sdtContent>
                      </w:sdt>
                      <w:r>
                        <w:rPr>
                          <w:color w:val="000000"/>
                        </w:rPr>
                        <w:t>. Skaitmeninės televizijos Stočių patikimojo priėmimo zonos nustatomos fiksuotam priėmimui, kilnojamam priėmimui lauke, kilnojamam priėmimui patalpoje ir judriajam priėmimui. Šių Stočių patikimojo priėmimo zonose sukeliamas Stipris turi būti ne mažesnis nei nurodyta Taisyklių 2 priedo 2 lentelėje. Reikalavimai priėmimo antenų stiprinimo koeficientams nurodyti Taisyklių 2 priedo 1 lentelėje. Jei skaitmeninės televizijos signalas moduliuotas hierarchine moduliacija, tai nustatomos atskiros patikimojo priėmimo zonos aukšto ir žemo prioriteto srautams.</w:t>
                      </w:r>
                    </w:p>
                  </w:sdtContent>
                </w:sdt>
              </w:sdtContent>
            </w:sdt>
            <w:sdt>
              <w:sdtPr>
                <w:alias w:val="6 p."/>
                <w:tag w:val="part_0916ff4e3a6e4c69b2ff8770f67f92d9"/>
                <w:lock w:val="sdtLocked"/>
                <w:richText/>
              </w:sdtPr>
              <w:sdtContent>
                <w:p>
                  <w:pPr>
                    <w:widowControl w:val="0"/>
                    <w:shd w:val="clear" w:color="auto" w:fill="FFFFFF"/>
                    <w:ind w:firstLine="709"/>
                    <w:jc w:val="both"/>
                    <w:rPr>
                      <w:color w:val="000000"/>
                    </w:rPr>
                  </w:pPr>
                  <w:sdt>
                    <w:sdtPr>
                      <w:alias w:val="Numeris"/>
                      <w:tag w:val="nr_0916ff4e3a6e4c69b2ff8770f67f92d9"/>
                      <w:lock w:val="sdtLocked"/>
                      <w:richText/>
                    </w:sdtPr>
                    <w:sdtContent>
                      <w:r>
                        <w:rPr>
                          <w:color w:val="000000"/>
                        </w:rPr>
                        <w:t>6</w:t>
                      </w:r>
                    </w:sdtContent>
                  </w:sdt>
                  <w:r>
                    <w:rPr>
                      <w:color w:val="000000"/>
                    </w:rPr>
                    <w:t>. Reikalavimai Stipriui radijo Stočių patikimojo priėmimo zonose:</w:t>
                  </w:r>
                </w:p>
                <w:sdt>
                  <w:sdtPr>
                    <w:alias w:val="6.1 p."/>
                    <w:tag w:val="part_2e51bfa678254a6b875ae41e2bd03727"/>
                    <w:lock w:val="sdtLocked"/>
                    <w:richText/>
                  </w:sdtPr>
                  <w:sdtContent>
                    <w:p>
                      <w:pPr>
                        <w:widowControl w:val="0"/>
                        <w:shd w:val="clear" w:color="auto" w:fill="FFFFFF"/>
                        <w:ind w:firstLine="709"/>
                        <w:jc w:val="both"/>
                        <w:rPr>
                          <w:color w:val="000000"/>
                        </w:rPr>
                      </w:pPr>
                      <w:sdt>
                        <w:sdtPr>
                          <w:alias w:val="Numeris"/>
                          <w:tag w:val="nr_2e51bfa678254a6b875ae41e2bd03727"/>
                          <w:lock w:val="sdtLocked"/>
                          <w:richText/>
                        </w:sdtPr>
                        <w:sdtContent>
                          <w:r>
                            <w:rPr>
                              <w:color w:val="000000"/>
                            </w:rPr>
                            <w:t>6.1</w:t>
                          </w:r>
                        </w:sdtContent>
                      </w:sdt>
                      <w:r>
                        <w:rPr>
                          <w:color w:val="000000"/>
                        </w:rPr>
                        <w:t>. Analoginio radijo Stočių patikimojo priėmimo zonos nustatomos tik radijo programų fiksuotam priėmimui. Šių Stočių patikimojo priėmimo zonose sukeliamas Stipris turi būti ne mažesnis nei nurodyta Taisyklių 3 priede.</w:t>
                      </w:r>
                    </w:p>
                  </w:sdtContent>
                </w:sdt>
                <w:sdt>
                  <w:sdtPr>
                    <w:alias w:val="6.2 p."/>
                    <w:tag w:val="part_51d3514c36ac42c5b45d93dfb4b26b94"/>
                    <w:lock w:val="sdtLocked"/>
                    <w:richText/>
                  </w:sdtPr>
                  <w:sdtContent>
                    <w:p>
                      <w:pPr>
                        <w:widowControl w:val="0"/>
                        <w:shd w:val="clear" w:color="auto" w:fill="FFFFFF"/>
                        <w:ind w:firstLine="709"/>
                        <w:jc w:val="both"/>
                        <w:rPr>
                          <w:color w:val="000000"/>
                        </w:rPr>
                      </w:pPr>
                      <w:sdt>
                        <w:sdtPr>
                          <w:alias w:val="Numeris"/>
                          <w:tag w:val="nr_51d3514c36ac42c5b45d93dfb4b26b94"/>
                          <w:lock w:val="sdtLocked"/>
                          <w:richText/>
                        </w:sdtPr>
                        <w:sdtContent>
                          <w:r>
                            <w:rPr>
                              <w:color w:val="000000"/>
                            </w:rPr>
                            <w:t>6.2</w:t>
                          </w:r>
                        </w:sdtContent>
                      </w:sdt>
                      <w:r>
                        <w:rPr>
                          <w:color w:val="000000"/>
                        </w:rPr>
                        <w:t>. Skaitmeninio radijo Stočių patikimojo priėmimo zonos nustatomos kilnojamam priėmimui lauke ir judriajam priėmimui. Šių Stočių patikimojo priėmimo zonose sukeliamas Stipris turi būti ne mažesnis nei nurodyta Taisyklių 4 priede.</w:t>
                      </w:r>
                    </w:p>
                  </w:sdtContent>
                </w:sdt>
              </w:sdtContent>
            </w:sdt>
            <w:sdt>
              <w:sdtPr>
                <w:alias w:val="7 p."/>
                <w:tag w:val="part_164e92cc1e5545dc8ce6e59f189f7522"/>
                <w:lock w:val="sdtLocked"/>
                <w:richText/>
              </w:sdtPr>
              <w:sdtContent>
                <w:p>
                  <w:pPr>
                    <w:widowControl w:val="0"/>
                    <w:shd w:val="clear" w:color="auto" w:fill="FFFFFF"/>
                    <w:ind w:firstLine="709"/>
                    <w:jc w:val="both"/>
                    <w:rPr>
                      <w:color w:val="000000"/>
                    </w:rPr>
                  </w:pPr>
                  <w:sdt>
                    <w:sdtPr>
                      <w:alias w:val="Numeris"/>
                      <w:tag w:val="nr_164e92cc1e5545dc8ce6e59f189f7522"/>
                      <w:lock w:val="sdtLocked"/>
                      <w:richText/>
                    </w:sdtPr>
                    <w:sdtContent>
                      <w:r>
                        <w:rPr>
                          <w:color w:val="000000"/>
                        </w:rPr>
                        <w:t>7</w:t>
                      </w:r>
                    </w:sdtContent>
                  </w:sdt>
                  <w:r>
                    <w:rPr>
                      <w:color w:val="000000"/>
                    </w:rPr>
                    <w:t>. Taisyklių 1–4 prieduose pateiktos Stiprio reikšmės atitinka 10 metrų aukštį nuo žemės paviršiaus.</w:t>
                  </w:r>
                </w:p>
                <w:p>
                  <w:pPr>
                    <w:ind w:firstLine="709"/>
                    <w:jc w:val="both"/>
                    <w:rPr>
                      <w:color w:val="000000"/>
                    </w:rPr>
                  </w:pPr>
                </w:p>
              </w:sdtContent>
            </w:sdt>
          </w:sdtContent>
        </w:sdt>
        <w:sdt>
          <w:sdtPr>
            <w:alias w:val="skyrius"/>
            <w:tag w:val="part_fcea1a4509264ee7a3c0eff5e4f5a339"/>
            <w:lock w:val="sdtLocked"/>
            <w:richText/>
          </w:sdtPr>
          <w:sdtContent>
            <w:p>
              <w:pPr>
                <w:widowControl w:val="0"/>
                <w:shd w:val="clear" w:color="auto" w:fill="FFFFFF"/>
                <w:jc w:val="center"/>
                <w:rPr>
                  <w:color w:val="000000"/>
                </w:rPr>
              </w:pPr>
              <w:sdt>
                <w:sdtPr>
                  <w:alias w:val="Numeris"/>
                  <w:tag w:val="nr_fcea1a4509264ee7a3c0eff5e4f5a339"/>
                  <w:lock w:val="sdtLocked"/>
                  <w:richText/>
                </w:sdtPr>
                <w:sdtContent>
                  <w:r>
                    <w:rPr>
                      <w:b/>
                      <w:bCs/>
                      <w:color w:val="000000"/>
                    </w:rPr>
                    <w:t>III</w:t>
                  </w:r>
                </w:sdtContent>
              </w:sdt>
              <w:r>
                <w:rPr>
                  <w:b/>
                  <w:bCs/>
                  <w:color w:val="000000"/>
                </w:rPr>
                <w:t xml:space="preserve">. </w:t>
              </w:r>
              <w:sdt>
                <w:sdtPr>
                  <w:alias w:val="Pavadinimas"/>
                  <w:tag w:val="title_fcea1a4509264ee7a3c0eff5e4f5a339"/>
                  <w:lock w:val="sdtLocked"/>
                  <w:richText/>
                </w:sdtPr>
                <w:sdtContent>
                  <w:r>
                    <w:rPr>
                      <w:b/>
                      <w:bCs/>
                      <w:color w:val="000000"/>
                    </w:rPr>
                    <w:t>PATIKIMOJO PRIĖMIMO ZONŲ NUSTATYMAS</w:t>
                  </w:r>
                </w:sdtContent>
              </w:sdt>
            </w:p>
            <w:p>
              <w:pPr>
                <w:ind w:firstLine="709"/>
                <w:jc w:val="both"/>
                <w:rPr>
                  <w:color w:val="000000"/>
                </w:rPr>
              </w:pPr>
            </w:p>
            <w:sdt>
              <w:sdtPr>
                <w:alias w:val="8 p."/>
                <w:tag w:val="part_f8fdf57206c54dad833d6457d9c2ec4f"/>
                <w:lock w:val="sdtLocked"/>
                <w:richText/>
              </w:sdtPr>
              <w:sdtContent>
                <w:p>
                  <w:pPr>
                    <w:widowControl w:val="0"/>
                    <w:shd w:val="clear" w:color="auto" w:fill="FFFFFF"/>
                    <w:ind w:firstLine="709"/>
                    <w:jc w:val="both"/>
                    <w:rPr>
                      <w:color w:val="000000"/>
                    </w:rPr>
                  </w:pPr>
                  <w:sdt>
                    <w:sdtPr>
                      <w:alias w:val="Numeris"/>
                      <w:tag w:val="nr_f8fdf57206c54dad833d6457d9c2ec4f"/>
                      <w:lock w:val="sdtLocked"/>
                      <w:richText/>
                    </w:sdtPr>
                    <w:sdtContent>
                      <w:r>
                        <w:rPr>
                          <w:color w:val="000000"/>
                        </w:rPr>
                        <w:t>8</w:t>
                      </w:r>
                    </w:sdtContent>
                  </w:sdt>
                  <w:r>
                    <w:rPr>
                      <w:color w:val="000000"/>
                    </w:rPr>
                    <w:t>. Nustatant Stoties patikimojo priėmimo zoną, yra matuojamas aplink Stotį jos sukeliamas Stipris. Matavimai turi būti atliekami laikantis šių reikalavimų:</w:t>
                  </w:r>
                </w:p>
                <w:sdt>
                  <w:sdtPr>
                    <w:alias w:val="8.1 p."/>
                    <w:tag w:val="part_065253aaad264d42b3079e9ee668338b"/>
                    <w:lock w:val="sdtLocked"/>
                    <w:richText/>
                  </w:sdtPr>
                  <w:sdtContent>
                    <w:p>
                      <w:pPr>
                        <w:widowControl w:val="0"/>
                        <w:shd w:val="clear" w:color="auto" w:fill="FFFFFF"/>
                        <w:ind w:firstLine="709"/>
                        <w:jc w:val="both"/>
                        <w:rPr>
                          <w:color w:val="000000"/>
                        </w:rPr>
                      </w:pPr>
                      <w:sdt>
                        <w:sdtPr>
                          <w:alias w:val="Numeris"/>
                          <w:tag w:val="nr_065253aaad264d42b3079e9ee668338b"/>
                          <w:lock w:val="sdtLocked"/>
                          <w:richText/>
                        </w:sdtPr>
                        <w:sdtContent>
                          <w:r>
                            <w:rPr>
                              <w:color w:val="000000"/>
                            </w:rPr>
                            <w:t>8.1</w:t>
                          </w:r>
                        </w:sdtContent>
                      </w:sdt>
                      <w:r>
                        <w:rPr>
                          <w:color w:val="000000"/>
                        </w:rPr>
                        <w:t>. Stoties galia ir kiti parametrai turi būti tokie, kokie yra nustatyti Lietuvos Respublikos ryšių reguliavimo tarnybos leidime naudoti elektroninių ryšių išteklių naudojimo sąlygose;</w:t>
                      </w:r>
                    </w:p>
                  </w:sdtContent>
                </w:sdt>
                <w:sdt>
                  <w:sdtPr>
                    <w:alias w:val="8.2 p."/>
                    <w:tag w:val="part_82271cac83a046e7983ab3414a830077"/>
                    <w:lock w:val="sdtLocked"/>
                    <w:richText/>
                  </w:sdtPr>
                  <w:sdtContent>
                    <w:p>
                      <w:pPr>
                        <w:widowControl w:val="0"/>
                        <w:shd w:val="clear" w:color="auto" w:fill="FFFFFF"/>
                        <w:ind w:firstLine="709"/>
                        <w:jc w:val="both"/>
                        <w:rPr>
                          <w:color w:val="000000"/>
                        </w:rPr>
                      </w:pPr>
                      <w:sdt>
                        <w:sdtPr>
                          <w:alias w:val="Numeris"/>
                          <w:tag w:val="nr_82271cac83a046e7983ab3414a830077"/>
                          <w:lock w:val="sdtLocked"/>
                          <w:richText/>
                        </w:sdtPr>
                        <w:sdtContent>
                          <w:r>
                            <w:rPr>
                              <w:color w:val="000000"/>
                            </w:rPr>
                            <w:t>8.2</w:t>
                          </w:r>
                        </w:sdtContent>
                      </w:sdt>
                      <w:r>
                        <w:rPr>
                          <w:color w:val="000000"/>
                        </w:rPr>
                        <w:t>. matavimai vykdomi vienodomis meteorologinėmis sąlygomis.</w:t>
                      </w:r>
                    </w:p>
                  </w:sdtContent>
                </w:sdt>
              </w:sdtContent>
            </w:sdt>
            <w:sdt>
              <w:sdtPr>
                <w:alias w:val="9 p."/>
                <w:tag w:val="part_9f94e37ef29546fb9086d16f21f1bbca"/>
                <w:lock w:val="sdtLocked"/>
                <w:richText/>
              </w:sdtPr>
              <w:sdtContent>
                <w:p>
                  <w:pPr>
                    <w:widowControl w:val="0"/>
                    <w:shd w:val="clear" w:color="auto" w:fill="FFFFFF"/>
                    <w:ind w:firstLine="709"/>
                    <w:jc w:val="both"/>
                    <w:rPr>
                      <w:color w:val="000000"/>
                    </w:rPr>
                  </w:pPr>
                  <w:sdt>
                    <w:sdtPr>
                      <w:alias w:val="Numeris"/>
                      <w:tag w:val="nr_9f94e37ef29546fb9086d16f21f1bbca"/>
                      <w:lock w:val="sdtLocked"/>
                      <w:richText/>
                    </w:sdtPr>
                    <w:sdtContent>
                      <w:r>
                        <w:rPr>
                          <w:color w:val="000000"/>
                        </w:rPr>
                        <w:t>9</w:t>
                      </w:r>
                    </w:sdtContent>
                  </w:sdt>
                  <w:r>
                    <w:rPr>
                      <w:color w:val="000000"/>
                    </w:rPr>
                    <w:t>. Matavimų vietos parenkamos taip:</w:t>
                  </w:r>
                </w:p>
                <w:sdt>
                  <w:sdtPr>
                    <w:alias w:val="9.1 p."/>
                    <w:tag w:val="part_7f1bc12099824f93b2860e7664c1f2b6"/>
                    <w:lock w:val="sdtLocked"/>
                    <w:richText/>
                  </w:sdtPr>
                  <w:sdtContent>
                    <w:p>
                      <w:pPr>
                        <w:widowControl w:val="0"/>
                        <w:shd w:val="clear" w:color="auto" w:fill="FFFFFF"/>
                        <w:ind w:firstLine="709"/>
                        <w:jc w:val="both"/>
                        <w:rPr>
                          <w:color w:val="000000"/>
                        </w:rPr>
                      </w:pPr>
                      <w:sdt>
                        <w:sdtPr>
                          <w:alias w:val="Numeris"/>
                          <w:tag w:val="nr_7f1bc12099824f93b2860e7664c1f2b6"/>
                          <w:lock w:val="sdtLocked"/>
                          <w:richText/>
                        </w:sdtPr>
                        <w:sdtContent>
                          <w:r>
                            <w:rPr>
                              <w:color w:val="000000"/>
                            </w:rPr>
                            <w:t>9.1</w:t>
                          </w:r>
                        </w:sdtContent>
                      </w:sdt>
                      <w:r>
                        <w:rPr>
                          <w:color w:val="000000"/>
                        </w:rPr>
                        <w:t>. nuo siųstuvo įrengimo vietos žemėlapyje parenkamos mažiausiai keturios spindulinės kryptys, kurių taškuose bus atliekami matavimai. Kryptys parenkamos taip, kad būtų įmanoma matuojant aprėpti kuo daugiau gyvenamųjų vietovių;</w:t>
                      </w:r>
                    </w:p>
                  </w:sdtContent>
                </w:sdt>
                <w:sdt>
                  <w:sdtPr>
                    <w:alias w:val="9.2 p."/>
                    <w:tag w:val="part_4edff99495bf4d4693f521cda2e5d85d"/>
                    <w:lock w:val="sdtLocked"/>
                    <w:richText/>
                  </w:sdtPr>
                  <w:sdtContent>
                    <w:p>
                      <w:pPr>
                        <w:widowControl w:val="0"/>
                        <w:shd w:val="clear" w:color="auto" w:fill="FFFFFF"/>
                        <w:ind w:firstLine="709"/>
                        <w:jc w:val="both"/>
                        <w:rPr>
                          <w:color w:val="000000"/>
                        </w:rPr>
                      </w:pPr>
                      <w:sdt>
                        <w:sdtPr>
                          <w:alias w:val="Numeris"/>
                          <w:tag w:val="nr_4edff99495bf4d4693f521cda2e5d85d"/>
                          <w:lock w:val="sdtLocked"/>
                          <w:richText/>
                        </w:sdtPr>
                        <w:sdtContent>
                          <w:r>
                            <w:rPr>
                              <w:color w:val="000000"/>
                            </w:rPr>
                            <w:t>9.2</w:t>
                          </w:r>
                        </w:sdtContent>
                      </w:sdt>
                      <w:r>
                        <w:rPr>
                          <w:color w:val="000000"/>
                        </w:rPr>
                        <w:t>. vietovėse, kuriose spindulinėmis kryptimis nėra kelių transportui, matuojama gyvenvietėse;</w:t>
                      </w:r>
                    </w:p>
                  </w:sdtContent>
                </w:sdt>
                <w:sdt>
                  <w:sdtPr>
                    <w:alias w:val="9.3 p."/>
                    <w:tag w:val="part_23df49973f2241e7bd8bc86e8c6afd02"/>
                    <w:lock w:val="sdtLocked"/>
                    <w:richText/>
                  </w:sdtPr>
                  <w:sdtContent>
                    <w:p>
                      <w:pPr>
                        <w:widowControl w:val="0"/>
                        <w:shd w:val="clear" w:color="auto" w:fill="FFFFFF"/>
                        <w:ind w:firstLine="709"/>
                        <w:jc w:val="both"/>
                        <w:rPr>
                          <w:color w:val="000000"/>
                        </w:rPr>
                      </w:pPr>
                      <w:sdt>
                        <w:sdtPr>
                          <w:alias w:val="Numeris"/>
                          <w:tag w:val="nr_23df49973f2241e7bd8bc86e8c6afd02"/>
                          <w:lock w:val="sdtLocked"/>
                          <w:richText/>
                        </w:sdtPr>
                        <w:sdtContent>
                          <w:r>
                            <w:rPr>
                              <w:color w:val="000000"/>
                            </w:rPr>
                            <w:t>9.3</w:t>
                          </w:r>
                        </w:sdtContent>
                      </w:sdt>
                      <w:r>
                        <w:rPr>
                          <w:color w:val="000000"/>
                        </w:rPr>
                        <w:t>. matuojama (po 2–4 taškus) visuose rajonų miestuose ir miesteliuose bei didesnėse kaimo gyvenamosiose vietovėse (daugiau kaip 500 gyventojų), nors šios gyvenvietės gali būti nutolusios nuo pagrindinių matavimo krypčių;</w:t>
                      </w:r>
                    </w:p>
                  </w:sdtContent>
                </w:sdt>
                <w:sdt>
                  <w:sdtPr>
                    <w:alias w:val="9.4 p."/>
                    <w:tag w:val="part_96b26560abef42ecb1e4a547ee9c8794"/>
                    <w:lock w:val="sdtLocked"/>
                    <w:richText/>
                  </w:sdtPr>
                  <w:sdtContent>
                    <w:p>
                      <w:pPr>
                        <w:widowControl w:val="0"/>
                        <w:shd w:val="clear" w:color="auto" w:fill="FFFFFF"/>
                        <w:ind w:firstLine="709"/>
                        <w:jc w:val="both"/>
                        <w:rPr>
                          <w:color w:val="000000"/>
                        </w:rPr>
                      </w:pPr>
                      <w:sdt>
                        <w:sdtPr>
                          <w:alias w:val="Numeris"/>
                          <w:tag w:val="nr_96b26560abef42ecb1e4a547ee9c8794"/>
                          <w:lock w:val="sdtLocked"/>
                          <w:richText/>
                        </w:sdtPr>
                        <w:sdtContent>
                          <w:r>
                            <w:rPr>
                              <w:color w:val="000000"/>
                            </w:rPr>
                            <w:t>9.4</w:t>
                          </w:r>
                        </w:sdtContent>
                      </w:sdt>
                      <w:r>
                        <w:rPr>
                          <w:color w:val="000000"/>
                        </w:rPr>
                        <w:t>. kalvotose vietovėse esančiose gyvenvietėse matuojama pagal reljefą, t. y. aukštumose ir žemumose.</w:t>
                      </w:r>
                    </w:p>
                  </w:sdtContent>
                </w:sdt>
              </w:sdtContent>
            </w:sdt>
            <w:sdt>
              <w:sdtPr>
                <w:alias w:val="10 p."/>
                <w:tag w:val="part_25753b88469740ceb92278c1147c245b"/>
                <w:lock w:val="sdtLocked"/>
                <w:richText/>
              </w:sdtPr>
              <w:sdtContent>
                <w:p>
                  <w:pPr>
                    <w:widowControl w:val="0"/>
                    <w:shd w:val="clear" w:color="auto" w:fill="FFFFFF"/>
                    <w:ind w:firstLine="709"/>
                    <w:jc w:val="both"/>
                    <w:rPr>
                      <w:color w:val="000000"/>
                    </w:rPr>
                  </w:pPr>
                  <w:sdt>
                    <w:sdtPr>
                      <w:alias w:val="Numeris"/>
                      <w:tag w:val="nr_25753b88469740ceb92278c1147c245b"/>
                      <w:lock w:val="sdtLocked"/>
                      <w:richText/>
                    </w:sdtPr>
                    <w:sdtContent>
                      <w:r>
                        <w:rPr>
                          <w:color w:val="000000"/>
                        </w:rPr>
                        <w:t>10</w:t>
                      </w:r>
                    </w:sdtContent>
                  </w:sdt>
                  <w:r>
                    <w:rPr>
                      <w:color w:val="000000"/>
                    </w:rPr>
                    <w:t>. Matavimai atliekami tokia tvarka:</w:t>
                  </w:r>
                </w:p>
                <w:sdt>
                  <w:sdtPr>
                    <w:alias w:val="10.1 p."/>
                    <w:tag w:val="part_3548568735864a7b829e33be1f46e1e3"/>
                    <w:lock w:val="sdtLocked"/>
                    <w:richText/>
                  </w:sdtPr>
                  <w:sdtContent>
                    <w:p>
                      <w:pPr>
                        <w:widowControl w:val="0"/>
                        <w:shd w:val="clear" w:color="auto" w:fill="FFFFFF"/>
                        <w:ind w:firstLine="709"/>
                        <w:jc w:val="both"/>
                        <w:rPr>
                          <w:color w:val="000000"/>
                        </w:rPr>
                      </w:pPr>
                      <w:sdt>
                        <w:sdtPr>
                          <w:alias w:val="Numeris"/>
                          <w:tag w:val="nr_3548568735864a7b829e33be1f46e1e3"/>
                          <w:lock w:val="sdtLocked"/>
                          <w:richText/>
                        </w:sdtPr>
                        <w:sdtContent>
                          <w:r>
                            <w:rPr>
                              <w:color w:val="000000"/>
                            </w:rPr>
                            <w:t>10.1</w:t>
                          </w:r>
                        </w:sdtContent>
                      </w:sdt>
                      <w:r>
                        <w:rPr>
                          <w:color w:val="000000"/>
                        </w:rPr>
                        <w:t>. matuojant Stiprį Stoties, kurios galia didesnė nei 100 W, pirmas matavimas atliekamas už 5–10 km nuo jos įrengimo vietos. Kiekvienas kitas matavimas atliekamas už 5–10 km nuo prieš jį atlikto matavimo vietos, kol Stipris sumažės iki reikšmės, kuri 0–6 dB(μV/m) viršija reikšmes, pateiktas Taisyklių 1–4 prieduose. Toliau kiekvienas matavimas atliekamas kas 3–5 km, kol Stipris, matuojant keliuose taškuose, tampa ne mažiau kaip 5 dB(μV/m) mažesnis už Taisyklių 1–4 prieduose pateiktas reikšmes;</w:t>
                      </w:r>
                    </w:p>
                  </w:sdtContent>
                </w:sdt>
                <w:sdt>
                  <w:sdtPr>
                    <w:alias w:val="10.2 p."/>
                    <w:tag w:val="part_c82ae6cebe4b4c6ea93188dba8f47571"/>
                    <w:lock w:val="sdtLocked"/>
                    <w:richText/>
                  </w:sdtPr>
                  <w:sdtContent>
                    <w:p>
                      <w:pPr>
                        <w:widowControl w:val="0"/>
                        <w:shd w:val="clear" w:color="auto" w:fill="FFFFFF"/>
                        <w:ind w:firstLine="709"/>
                        <w:jc w:val="both"/>
                        <w:rPr>
                          <w:color w:val="000000"/>
                        </w:rPr>
                      </w:pPr>
                      <w:sdt>
                        <w:sdtPr>
                          <w:alias w:val="Numeris"/>
                          <w:tag w:val="nr_c82ae6cebe4b4c6ea93188dba8f47571"/>
                          <w:lock w:val="sdtLocked"/>
                          <w:richText/>
                        </w:sdtPr>
                        <w:sdtContent>
                          <w:r>
                            <w:rPr>
                              <w:color w:val="000000"/>
                            </w:rPr>
                            <w:t>10.2</w:t>
                          </w:r>
                        </w:sdtContent>
                      </w:sdt>
                      <w:r>
                        <w:rPr>
                          <w:color w:val="000000"/>
                        </w:rPr>
                        <w:t>. matuojant Stiprį Stoties, kurios galia mažesnė nei 100 W, pirmas matavimas atliekamas už 1–2 km nuo jos įrengimo vietos. Kiekvienas kitas matavimas atliekamas už 0,5–1 km nuo prieš jį atlikto matavimo vietos, kol Stipris, matuojant keliuose taškuose, tampa ne mažiau kaip 5 dB(miuV/m) mažesnis už Taisyklių 1–4 prieduose pateiktas reikšmes;</w:t>
                      </w:r>
                    </w:p>
                  </w:sdtContent>
                </w:sdt>
                <w:sdt>
                  <w:sdtPr>
                    <w:alias w:val="10.3 p."/>
                    <w:tag w:val="part_894b8fcf45d14ee6a3bd5bd101749093"/>
                    <w:lock w:val="sdtLocked"/>
                    <w:richText/>
                  </w:sdtPr>
                  <w:sdtContent>
                    <w:p>
                      <w:pPr>
                        <w:widowControl w:val="0"/>
                        <w:shd w:val="clear" w:color="auto" w:fill="FFFFFF"/>
                        <w:ind w:firstLine="709"/>
                        <w:jc w:val="both"/>
                        <w:rPr>
                          <w:color w:val="000000"/>
                        </w:rPr>
                      </w:pPr>
                      <w:sdt>
                        <w:sdtPr>
                          <w:alias w:val="Numeris"/>
                          <w:tag w:val="nr_894b8fcf45d14ee6a3bd5bd101749093"/>
                          <w:lock w:val="sdtLocked"/>
                          <w:richText/>
                        </w:sdtPr>
                        <w:sdtContent>
                          <w:r>
                            <w:rPr>
                              <w:color w:val="000000"/>
                            </w:rPr>
                            <w:t>10.3</w:t>
                          </w:r>
                        </w:sdtContent>
                      </w:sdt>
                      <w:r>
                        <w:rPr>
                          <w:color w:val="000000"/>
                        </w:rPr>
                        <w:t>. prie patikimojo priėmimo zonos ribų atliekami matavimai papildomuose taškuose, nutolusiuose nuo spindulinių krypčių į abi puses (po 2–4 taškus į kiekvieną pusę). Minėti taškai parenkami taip, kad pagal patikimojo priėmimo zonos perimetrą jie išsidėstytų tolygiai.</w:t>
                      </w:r>
                    </w:p>
                  </w:sdtContent>
                </w:sdt>
              </w:sdtContent>
            </w:sdt>
            <w:sdt>
              <w:sdtPr>
                <w:alias w:val="11 p."/>
                <w:tag w:val="part_86980b322aeb48838305c0d95f85c41d"/>
                <w:lock w:val="sdtLocked"/>
                <w:richText/>
              </w:sdtPr>
              <w:sdtContent>
                <w:p>
                  <w:pPr>
                    <w:widowControl w:val="0"/>
                    <w:shd w:val="clear" w:color="auto" w:fill="FFFFFF"/>
                    <w:ind w:firstLine="709"/>
                    <w:jc w:val="both"/>
                    <w:rPr>
                      <w:color w:val="000000"/>
                    </w:rPr>
                  </w:pPr>
                  <w:sdt>
                    <w:sdtPr>
                      <w:alias w:val="Numeris"/>
                      <w:tag w:val="nr_86980b322aeb48838305c0d95f85c41d"/>
                      <w:lock w:val="sdtLocked"/>
                      <w:richText/>
                    </w:sdtPr>
                    <w:sdtContent>
                      <w:r>
                        <w:rPr>
                          <w:color w:val="000000"/>
                        </w:rPr>
                        <w:t>11</w:t>
                      </w:r>
                    </w:sdtContent>
                  </w:sdt>
                  <w:r>
                    <w:rPr>
                      <w:color w:val="000000"/>
                    </w:rPr>
                    <w:t>. Taškai, kuriuose Stipris lygus arba ne daugiau negu 2 dB(μV/m) skiriasi nuo Taisyklių 1-4 prieduose nurodytų reikšmių, žymi patikimojo priėmimo zonos ribas ir yra laikomi ribiniais taškais.</w:t>
                  </w:r>
                </w:p>
              </w:sdtContent>
            </w:sdt>
            <w:sdt>
              <w:sdtPr>
                <w:alias w:val="12 p."/>
                <w:tag w:val="part_2db60943322b4f799aa99969e9cdfa20"/>
                <w:lock w:val="sdtLocked"/>
                <w:richText/>
              </w:sdtPr>
              <w:sdtContent>
                <w:p>
                  <w:pPr>
                    <w:widowControl w:val="0"/>
                    <w:shd w:val="clear" w:color="auto" w:fill="FFFFFF"/>
                    <w:ind w:firstLine="709"/>
                    <w:jc w:val="both"/>
                    <w:rPr>
                      <w:color w:val="000000"/>
                    </w:rPr>
                  </w:pPr>
                  <w:sdt>
                    <w:sdtPr>
                      <w:alias w:val="Numeris"/>
                      <w:tag w:val="nr_2db60943322b4f799aa99969e9cdfa20"/>
                      <w:lock w:val="sdtLocked"/>
                      <w:richText/>
                    </w:sdtPr>
                    <w:sdtContent>
                      <w:r>
                        <w:rPr>
                          <w:color w:val="000000"/>
                        </w:rPr>
                        <w:t>12</w:t>
                      </w:r>
                    </w:sdtContent>
                  </w:sdt>
                  <w:r>
                    <w:rPr>
                      <w:color w:val="000000"/>
                    </w:rPr>
                    <w:t>. Patikimojo priėmimo zonos ribiniuose taškuose turi būti papildomai įsitikinama, ar užtikrinamas Stoties siunčiamos programos kokybiškas priėmimas. Jei kokybiškas priėmimas neužtikrinamas, tai ribiniu tašku laikomas paskutinis taškas, kuriame yra užtikrinamas kokybiškas priėmimas, nors Stipris viršijo Taisyklių 1-4 prieduose nurodytas reikšmes.</w:t>
                  </w:r>
                </w:p>
              </w:sdtContent>
            </w:sdt>
            <w:sdt>
              <w:sdtPr>
                <w:alias w:val="13 p."/>
                <w:tag w:val="part_56937658a367424283c0902686fec04c"/>
                <w:lock w:val="sdtLocked"/>
                <w:richText/>
              </w:sdtPr>
              <w:sdtContent>
                <w:p>
                  <w:pPr>
                    <w:widowControl w:val="0"/>
                    <w:shd w:val="clear" w:color="auto" w:fill="FFFFFF"/>
                    <w:ind w:firstLine="709"/>
                    <w:jc w:val="both"/>
                    <w:rPr>
                      <w:color w:val="000000"/>
                    </w:rPr>
                  </w:pPr>
                  <w:sdt>
                    <w:sdtPr>
                      <w:alias w:val="Numeris"/>
                      <w:tag w:val="nr_56937658a367424283c0902686fec04c"/>
                      <w:lock w:val="sdtLocked"/>
                      <w:richText/>
                    </w:sdtPr>
                    <w:sdtContent>
                      <w:r>
                        <w:rPr>
                          <w:color w:val="000000"/>
                        </w:rPr>
                        <w:t>13</w:t>
                      </w:r>
                    </w:sdtContent>
                  </w:sdt>
                  <w:r>
                    <w:rPr>
                      <w:color w:val="000000"/>
                    </w:rPr>
                    <w:t>. Patikimojo priėmimo zonos ribiniai taškai turi savo azimutus Stoties įrengimo vietos atžvilgiu. Stoties patikimojo priėmimo zona yra plotas, apribotas uždaros kreivės, gaunamos žemėlapyje sujungus pagal azimutą gretimus ribinius taškus.</w:t>
                  </w:r>
                </w:p>
                <w:p>
                  <w:pPr>
                    <w:ind w:firstLine="709"/>
                    <w:jc w:val="both"/>
                    <w:rPr>
                      <w:color w:val="000000"/>
                    </w:rPr>
                  </w:pPr>
                </w:p>
              </w:sdtContent>
            </w:sdt>
          </w:sdtContent>
        </w:sdt>
        <w:sdt>
          <w:sdtPr>
            <w:alias w:val="skyrius"/>
            <w:tag w:val="part_0d81dddbda56485d891929b52751e104"/>
            <w:lock w:val="sdtLocked"/>
            <w:richText/>
          </w:sdtPr>
          <w:sdtContent>
            <w:p>
              <w:pPr>
                <w:widowControl w:val="0"/>
                <w:shd w:val="clear" w:color="auto" w:fill="FFFFFF"/>
                <w:jc w:val="center"/>
                <w:rPr>
                  <w:color w:val="000000"/>
                </w:rPr>
              </w:pPr>
              <w:sdt>
                <w:sdtPr>
                  <w:alias w:val="Numeris"/>
                  <w:tag w:val="nr_0d81dddbda56485d891929b52751e104"/>
                  <w:lock w:val="sdtLocked"/>
                  <w:richText/>
                </w:sdtPr>
                <w:sdtContent>
                  <w:r>
                    <w:rPr>
                      <w:b/>
                      <w:bCs/>
                      <w:color w:val="000000"/>
                    </w:rPr>
                    <w:t>IV</w:t>
                  </w:r>
                </w:sdtContent>
              </w:sdt>
              <w:r>
                <w:rPr>
                  <w:b/>
                  <w:bCs/>
                  <w:color w:val="000000"/>
                </w:rPr>
                <w:t xml:space="preserve">. </w:t>
              </w:r>
              <w:sdt>
                <w:sdtPr>
                  <w:alias w:val="Pavadinimas"/>
                  <w:tag w:val="title_0d81dddbda56485d891929b52751e104"/>
                  <w:lock w:val="sdtLocked"/>
                  <w:richText/>
                </w:sdtPr>
                <w:sdtContent>
                  <w:r>
                    <w:rPr>
                      <w:b/>
                      <w:bCs/>
                      <w:color w:val="000000"/>
                    </w:rPr>
                    <w:t>BAIGIAMOSIOS NUOSTATOS</w:t>
                  </w:r>
                </w:sdtContent>
              </w:sdt>
            </w:p>
            <w:p>
              <w:pPr>
                <w:ind w:firstLine="709"/>
                <w:jc w:val="both"/>
                <w:rPr>
                  <w:color w:val="000000"/>
                </w:rPr>
              </w:pPr>
            </w:p>
            <w:sdt>
              <w:sdtPr>
                <w:alias w:val="14 p."/>
                <w:tag w:val="part_01afa191bb1c40f49460261f926fa930"/>
                <w:lock w:val="sdtLocked"/>
                <w:richText/>
              </w:sdtPr>
              <w:sdtContent>
                <w:p>
                  <w:pPr>
                    <w:widowControl w:val="0"/>
                    <w:shd w:val="clear" w:color="auto" w:fill="FFFFFF"/>
                    <w:ind w:firstLine="709"/>
                    <w:jc w:val="both"/>
                    <w:rPr>
                      <w:color w:val="000000"/>
                    </w:rPr>
                  </w:pPr>
                  <w:sdt>
                    <w:sdtPr>
                      <w:alias w:val="Numeris"/>
                      <w:tag w:val="nr_01afa191bb1c40f49460261f926fa930"/>
                      <w:lock w:val="sdtLocked"/>
                      <w:richText/>
                    </w:sdtPr>
                    <w:sdtContent>
                      <w:r>
                        <w:rPr>
                          <w:color w:val="000000"/>
                        </w:rPr>
                        <w:t>14</w:t>
                      </w:r>
                    </w:sdtContent>
                  </w:sdt>
                  <w:r>
                    <w:rPr>
                      <w:color w:val="000000"/>
                    </w:rPr>
                    <w:t>. Tarnybos veiksmai (neveikimas), įgyvendinant šias Taisykles, gali būti skundžiami Lietuvos Respublikos įstatymų nustatyta tvarka ir sąlygomis.</w:t>
                  </w:r>
                </w:p>
                <w:p>
                  <w:pPr>
                    <w:widowControl w:val="0"/>
                    <w:shd w:val="clear" w:color="auto" w:fill="FFFFFF"/>
                    <w:jc w:val="center"/>
                    <w:rPr>
                      <w:color w:val="000000"/>
                    </w:rPr>
                  </w:pPr>
                  <w:r>
                    <w:rPr>
                      <w:color w:val="000000"/>
                    </w:rPr>
                    <w:t>______________</w:t>
                  </w:r>
                </w:p>
              </w:sdtContent>
            </w:sdt>
          </w:sdtContent>
        </w:sdt>
      </w:sdtContent>
    </w:sdt>
    <w:sdt>
      <w:sdtPr>
        <w:alias w:val="1 pr."/>
        <w:tag w:val="part_221cda8850254552880d20d9a1d2e997"/>
        <w:lock w:val="sdtLocked"/>
        <w:richText/>
      </w:sdtPr>
      <w:sdtContent>
        <w:p>
          <w:pPr>
            <w:widowControl w:val="0"/>
            <w:shd w:val="clear" w:color="auto" w:fill="FFFFFF"/>
            <w:ind w:firstLine="5102"/>
            <w:rPr>
              <w:color w:val="000000"/>
            </w:rPr>
          </w:pPr>
          <w:r>
            <w:rPr>
              <w:color w:val="000000"/>
            </w:rPr>
            <w:br w:type="page"/>
            <w:t xml:space="preserve">Radijo stočių, skirtų televizijos programų arba </w:t>
          </w:r>
        </w:p>
        <w:p>
          <w:pPr>
            <w:widowControl w:val="0"/>
            <w:shd w:val="clear" w:color="auto" w:fill="FFFFFF"/>
            <w:ind w:firstLine="5102"/>
            <w:rPr>
              <w:color w:val="000000"/>
            </w:rPr>
          </w:pPr>
          <w:r>
            <w:rPr>
              <w:color w:val="000000"/>
            </w:rPr>
            <w:t xml:space="preserve">radijo programų transliavimui </w:t>
          </w:r>
        </w:p>
        <w:p>
          <w:pPr>
            <w:widowControl w:val="0"/>
            <w:shd w:val="clear" w:color="auto" w:fill="FFFFFF"/>
            <w:ind w:firstLine="5102"/>
            <w:rPr>
              <w:color w:val="000000"/>
            </w:rPr>
          </w:pPr>
          <w:r>
            <w:rPr>
              <w:color w:val="000000"/>
            </w:rPr>
            <w:t xml:space="preserve">(retransliavimui) ultratrumpųjų radijo bangų </w:t>
          </w:r>
        </w:p>
        <w:p>
          <w:pPr>
            <w:widowControl w:val="0"/>
            <w:shd w:val="clear" w:color="auto" w:fill="FFFFFF"/>
            <w:ind w:firstLine="5102"/>
            <w:rPr>
              <w:color w:val="000000"/>
            </w:rPr>
          </w:pPr>
          <w:r>
            <w:rPr>
              <w:color w:val="000000"/>
            </w:rPr>
            <w:t xml:space="preserve">diapazone, patikimojo priėmimo zonų </w:t>
          </w:r>
        </w:p>
        <w:p>
          <w:pPr>
            <w:widowControl w:val="0"/>
            <w:shd w:val="clear" w:color="auto" w:fill="FFFFFF"/>
            <w:ind w:firstLine="5102"/>
            <w:rPr>
              <w:color w:val="000000"/>
            </w:rPr>
          </w:pPr>
          <w:r>
            <w:rPr>
              <w:color w:val="000000"/>
            </w:rPr>
            <w:t xml:space="preserve">nustatymo taisyklių </w:t>
          </w:r>
        </w:p>
        <w:p>
          <w:pPr>
            <w:widowControl w:val="0"/>
            <w:shd w:val="clear" w:color="auto" w:fill="FFFFFF"/>
            <w:ind w:firstLine="5102"/>
            <w:rPr>
              <w:color w:val="000000"/>
            </w:rPr>
          </w:pPr>
          <w:sdt>
            <w:sdtPr>
              <w:alias w:val="Numeris"/>
              <w:tag w:val="nr_221cda8850254552880d20d9a1d2e997"/>
              <w:lock w:val="sdtLocked"/>
              <w:richText/>
            </w:sdtPr>
            <w:sdtContent>
              <w:r>
                <w:rPr>
                  <w:color w:val="000000"/>
                </w:rPr>
                <w:t>1</w:t>
              </w:r>
            </w:sdtContent>
          </w:sdt>
          <w:r>
            <w:rPr>
              <w:color w:val="000000"/>
            </w:rPr>
            <w:t xml:space="preserve"> priedas</w:t>
          </w:r>
        </w:p>
        <w:p>
          <w:pPr>
            <w:ind w:firstLine="709"/>
            <w:rPr>
              <w:color w:val="000000"/>
            </w:rPr>
          </w:pPr>
        </w:p>
        <w:p>
          <w:pPr>
            <w:widowControl w:val="0"/>
            <w:shd w:val="clear" w:color="auto" w:fill="FFFFFF"/>
            <w:jc w:val="center"/>
            <w:rPr>
              <w:color w:val="000000"/>
            </w:rPr>
          </w:pPr>
          <w:sdt>
            <w:sdtPr>
              <w:alias w:val="Pavadinimas"/>
              <w:tag w:val="title_221cda8850254552880d20d9a1d2e997"/>
              <w:lock w:val="sdtLocked"/>
              <w:richText/>
            </w:sdtPr>
            <w:sdtContent>
              <w:r>
                <w:rPr>
                  <w:b/>
                  <w:bCs/>
                  <w:color w:val="000000"/>
                </w:rPr>
                <w:t>MINIMALUS ELEKTROMAGNETINIO LAUKO STIPRIS, REIKALINGAS KOKYBIŠKAM ANALOGINĖS TELEVIZIJOS PROGRAMŲ FIKSUOTAM PRIĖMIMUI</w:t>
              </w:r>
            </w:sdtContent>
          </w:sdt>
        </w:p>
        <w:p>
          <w:pPr>
            <w:widowControl w:val="0"/>
            <w:ind w:firstLine="709"/>
            <w:rPr>
              <w:color w:val="000000"/>
            </w:rPr>
          </w:pPr>
        </w:p>
        <w:tbl>
          <w:tblPr>
            <w:tblW w:w="9637" w:type="dxa"/>
            <w:tblLayout w:type="fixed"/>
            <w:tblCellMar>
              <w:left w:w="40" w:type="dxa"/>
              <w:right w:w="40" w:type="dxa"/>
            </w:tblCellMar>
            <w:tblLook w:val="0000" w:firstRow="0" w:lastRow="0" w:firstColumn="0" w:lastColumn="0" w:noHBand="0" w:noVBand="0"/>
          </w:tblPr>
          <w:tblGrid>
            <w:gridCol w:w="3213"/>
            <w:gridCol w:w="3180"/>
            <w:gridCol w:w="3244"/>
          </w:tblGrid>
          <w:tr>
            <w:trPr>
              <w:cantSplit/>
              <w:trHeight w:val="23"/>
            </w:trPr>
            <w:tc>
              <w:tcPr>
                <w:tcW w:w="299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TV kanalas</w:t>
                </w:r>
              </w:p>
            </w:tc>
            <w:tc>
              <w:tcPr>
                <w:tcW w:w="2968"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EML stipris</w:t>
                </w:r>
              </w:p>
              <w:p>
                <w:pPr>
                  <w:widowControl w:val="0"/>
                  <w:shd w:val="clear" w:color="auto" w:fill="FFFFFF"/>
                  <w:jc w:val="center"/>
                  <w:rPr>
                    <w:color w:val="000000"/>
                    <w:sz w:val="20"/>
                  </w:rPr>
                </w:pPr>
                <w:r>
                  <w:rPr>
                    <w:color w:val="000000"/>
                    <w:sz w:val="20"/>
                  </w:rPr>
                  <w:t>(dB μV/m)</w:t>
                </w:r>
              </w:p>
            </w:tc>
            <w:tc>
              <w:tcPr>
                <w:tcW w:w="3028"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Priėmimo antenos stiprinimo koeficientas (dB)</w:t>
                </w:r>
              </w:p>
            </w:tc>
          </w:tr>
          <w:tr>
            <w:trPr>
              <w:cantSplit/>
              <w:trHeight w:val="23"/>
            </w:trPr>
            <w:tc>
              <w:tcPr>
                <w:tcW w:w="299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R1–2</w:t>
                </w:r>
              </w:p>
            </w:tc>
            <w:tc>
              <w:tcPr>
                <w:tcW w:w="296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48</w:t>
                </w:r>
              </w:p>
            </w:tc>
            <w:tc>
              <w:tcPr>
                <w:tcW w:w="302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≥4</w:t>
                </w:r>
              </w:p>
            </w:tc>
          </w:tr>
          <w:tr>
            <w:trPr>
              <w:cantSplit/>
              <w:trHeight w:val="23"/>
            </w:trPr>
            <w:tc>
              <w:tcPr>
                <w:tcW w:w="299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R3–5</w:t>
                </w:r>
              </w:p>
            </w:tc>
            <w:tc>
              <w:tcPr>
                <w:tcW w:w="296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52</w:t>
                </w:r>
              </w:p>
            </w:tc>
            <w:tc>
              <w:tcPr>
                <w:tcW w:w="302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≥4,5</w:t>
                </w:r>
              </w:p>
            </w:tc>
          </w:tr>
          <w:tr>
            <w:trPr>
              <w:cantSplit/>
              <w:trHeight w:val="23"/>
            </w:trPr>
            <w:tc>
              <w:tcPr>
                <w:tcW w:w="2998"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R6–12</w:t>
                </w:r>
              </w:p>
            </w:tc>
            <w:tc>
              <w:tcPr>
                <w:tcW w:w="2968"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55</w:t>
                </w:r>
              </w:p>
            </w:tc>
            <w:tc>
              <w:tcPr>
                <w:tcW w:w="3028"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≥8</w:t>
                </w:r>
              </w:p>
            </w:tc>
          </w:tr>
          <w:tr>
            <w:trPr>
              <w:cantSplit/>
              <w:trHeight w:val="23"/>
            </w:trPr>
            <w:tc>
              <w:tcPr>
                <w:tcW w:w="299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21–28</w:t>
                </w:r>
              </w:p>
            </w:tc>
            <w:tc>
              <w:tcPr>
                <w:tcW w:w="296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65</w:t>
                </w:r>
              </w:p>
            </w:tc>
            <w:tc>
              <w:tcPr>
                <w:tcW w:w="3028"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r>
          <w:tr>
            <w:trPr>
              <w:cantSplit/>
              <w:trHeight w:val="23"/>
            </w:trPr>
            <w:tc>
              <w:tcPr>
                <w:tcW w:w="299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29–36</w:t>
                </w:r>
              </w:p>
            </w:tc>
            <w:tc>
              <w:tcPr>
                <w:tcW w:w="296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66</w:t>
                </w:r>
              </w:p>
            </w:tc>
            <w:tc>
              <w:tcPr>
                <w:tcW w:w="302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r>
          <w:tr>
            <w:trPr>
              <w:cantSplit/>
              <w:trHeight w:val="23"/>
            </w:trPr>
            <w:tc>
              <w:tcPr>
                <w:tcW w:w="299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37–45</w:t>
                </w:r>
              </w:p>
            </w:tc>
            <w:tc>
              <w:tcPr>
                <w:tcW w:w="296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67</w:t>
                </w:r>
              </w:p>
            </w:tc>
            <w:tc>
              <w:tcPr>
                <w:tcW w:w="302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r>
          <w:tr>
            <w:trPr>
              <w:cantSplit/>
              <w:trHeight w:val="23"/>
            </w:trPr>
            <w:tc>
              <w:tcPr>
                <w:tcW w:w="299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46–55</w:t>
                </w:r>
              </w:p>
            </w:tc>
            <w:tc>
              <w:tcPr>
                <w:tcW w:w="296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68</w:t>
                </w:r>
              </w:p>
            </w:tc>
            <w:tc>
              <w:tcPr>
                <w:tcW w:w="302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r>
          <w:tr>
            <w:trPr>
              <w:cantSplit/>
              <w:trHeight w:val="23"/>
            </w:trPr>
            <w:tc>
              <w:tcPr>
                <w:tcW w:w="299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56–66</w:t>
                </w:r>
              </w:p>
            </w:tc>
            <w:tc>
              <w:tcPr>
                <w:tcW w:w="296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69</w:t>
                </w:r>
              </w:p>
            </w:tc>
            <w:tc>
              <w:tcPr>
                <w:tcW w:w="3028"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r>
          <w:tr>
            <w:trPr>
              <w:cantSplit/>
              <w:trHeight w:val="23"/>
            </w:trPr>
            <w:tc>
              <w:tcPr>
                <w:tcW w:w="2998"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67–70</w:t>
                </w:r>
              </w:p>
            </w:tc>
            <w:tc>
              <w:tcPr>
                <w:tcW w:w="2968"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70</w:t>
                </w:r>
              </w:p>
            </w:tc>
            <w:tc>
              <w:tcPr>
                <w:tcW w:w="3028"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r>
        </w:tbl>
        <w:p>
          <w:pPr>
            <w:jc w:val="center"/>
            <w:rPr>
              <w:color w:val="000000"/>
            </w:rPr>
          </w:pPr>
          <w:r>
            <w:rPr>
              <w:color w:val="000000"/>
            </w:rPr>
            <w:t>______________</w:t>
          </w:r>
        </w:p>
      </w:sdtContent>
    </w:sdt>
    <w:sdt>
      <w:sdtPr>
        <w:alias w:val="2 pr."/>
        <w:tag w:val="part_90c9caf1db5e45668f99ac6eeb99f577"/>
        <w:lock w:val="sdtLocked"/>
        <w:richText/>
      </w:sdtPr>
      <w:sdtContent>
        <w:p>
          <w:pPr>
            <w:widowControl w:val="0"/>
            <w:shd w:val="clear" w:color="auto" w:fill="FFFFFF"/>
            <w:ind w:firstLine="5102"/>
            <w:rPr>
              <w:color w:val="000000"/>
            </w:rPr>
          </w:pPr>
          <w:r>
            <w:rPr>
              <w:color w:val="000000"/>
            </w:rPr>
            <w:br w:type="page"/>
            <w:t xml:space="preserve">Radijo stočių, skirtų televizijos programų arba </w:t>
          </w:r>
        </w:p>
        <w:p>
          <w:pPr>
            <w:widowControl w:val="0"/>
            <w:shd w:val="clear" w:color="auto" w:fill="FFFFFF"/>
            <w:ind w:firstLine="5102"/>
            <w:rPr>
              <w:color w:val="000000"/>
            </w:rPr>
          </w:pPr>
          <w:r>
            <w:rPr>
              <w:color w:val="000000"/>
            </w:rPr>
            <w:t xml:space="preserve">radijo programų transliavimui </w:t>
          </w:r>
        </w:p>
        <w:p>
          <w:pPr>
            <w:widowControl w:val="0"/>
            <w:shd w:val="clear" w:color="auto" w:fill="FFFFFF"/>
            <w:ind w:firstLine="5102"/>
            <w:rPr>
              <w:color w:val="000000"/>
            </w:rPr>
          </w:pPr>
          <w:r>
            <w:rPr>
              <w:color w:val="000000"/>
            </w:rPr>
            <w:t xml:space="preserve">(retransliavimui) ultratrumpųjų radijo bangų </w:t>
          </w:r>
        </w:p>
        <w:p>
          <w:pPr>
            <w:widowControl w:val="0"/>
            <w:shd w:val="clear" w:color="auto" w:fill="FFFFFF"/>
            <w:ind w:firstLine="5102"/>
            <w:rPr>
              <w:color w:val="000000"/>
            </w:rPr>
          </w:pPr>
          <w:r>
            <w:rPr>
              <w:color w:val="000000"/>
            </w:rPr>
            <w:t xml:space="preserve">diapazone, patikimojo priėmimo zonų </w:t>
          </w:r>
        </w:p>
        <w:p>
          <w:pPr>
            <w:widowControl w:val="0"/>
            <w:shd w:val="clear" w:color="auto" w:fill="FFFFFF"/>
            <w:ind w:firstLine="5102"/>
            <w:rPr>
              <w:color w:val="000000"/>
            </w:rPr>
          </w:pPr>
          <w:r>
            <w:rPr>
              <w:color w:val="000000"/>
            </w:rPr>
            <w:t xml:space="preserve">nustatymo taisyklių </w:t>
          </w:r>
        </w:p>
        <w:p>
          <w:pPr>
            <w:widowControl w:val="0"/>
            <w:shd w:val="clear" w:color="auto" w:fill="FFFFFF"/>
            <w:ind w:firstLine="5102"/>
            <w:rPr>
              <w:color w:val="000000"/>
            </w:rPr>
          </w:pPr>
          <w:sdt>
            <w:sdtPr>
              <w:alias w:val="Numeris"/>
              <w:tag w:val="nr_90c9caf1db5e45668f99ac6eeb99f577"/>
              <w:lock w:val="sdtLocked"/>
              <w:richText/>
            </w:sdtPr>
            <w:sdtContent>
              <w:r>
                <w:rPr>
                  <w:color w:val="000000"/>
                </w:rPr>
                <w:t>2</w:t>
              </w:r>
            </w:sdtContent>
          </w:sdt>
          <w:r>
            <w:rPr>
              <w:color w:val="000000"/>
            </w:rPr>
            <w:t xml:space="preserve"> priedas</w:t>
          </w:r>
        </w:p>
        <w:p>
          <w:pPr>
            <w:ind w:firstLine="709"/>
            <w:rPr>
              <w:color w:val="000000"/>
            </w:rPr>
          </w:pPr>
        </w:p>
        <w:p>
          <w:pPr>
            <w:widowControl w:val="0"/>
            <w:shd w:val="clear" w:color="auto" w:fill="FFFFFF"/>
            <w:jc w:val="center"/>
            <w:rPr>
              <w:b/>
              <w:bCs/>
              <w:color w:val="000000"/>
            </w:rPr>
          </w:pPr>
          <w:sdt>
            <w:sdtPr>
              <w:alias w:val="Pavadinimas"/>
              <w:tag w:val="title_90c9caf1db5e45668f99ac6eeb99f577"/>
              <w:lock w:val="sdtLocked"/>
              <w:richText/>
            </w:sdtPr>
            <w:sdtContent>
              <w:r>
                <w:rPr>
                  <w:b/>
                  <w:bCs/>
                  <w:color w:val="000000"/>
                </w:rPr>
                <w:t>REIKALAVIMAI PRIĖMIMO ANTENOS STIPRINIMO KOEFICIENTUI IR STIPRIUI, REIKALINGI KOKYBIŠKAM SKAITMENINĖS TELEVIZIJOS PROGRAMŲ PRIĖMIMUI</w:t>
              </w:r>
            </w:sdtContent>
          </w:sdt>
        </w:p>
        <w:p>
          <w:pPr>
            <w:widowControl w:val="0"/>
            <w:shd w:val="clear" w:color="auto" w:fill="FFFFFF"/>
            <w:jc w:val="center"/>
            <w:rPr>
              <w:color w:val="000000"/>
            </w:rPr>
          </w:pPr>
        </w:p>
        <w:p>
          <w:pPr>
            <w:widowControl w:val="0"/>
            <w:shd w:val="clear" w:color="auto" w:fill="FFFFFF"/>
            <w:ind w:firstLine="709"/>
            <w:jc w:val="both"/>
            <w:rPr>
              <w:color w:val="000000"/>
            </w:rPr>
          </w:pPr>
          <w:r>
            <w:rPr>
              <w:color w:val="000000"/>
            </w:rPr>
            <w:t>1 lentelė. Minimalūs imtuvo antenos stiprinimo koeficientai.</w:t>
          </w:r>
        </w:p>
        <w:p>
          <w:pPr>
            <w:widowControl w:val="0"/>
            <w:shd w:val="clear" w:color="auto" w:fill="FFFFFF"/>
            <w:ind w:firstLine="709"/>
            <w:jc w:val="both"/>
            <w:rPr>
              <w:color w:val="000000"/>
            </w:rPr>
          </w:pPr>
        </w:p>
        <w:tbl>
          <w:tblPr>
            <w:tblW w:w="9637" w:type="dxa"/>
            <w:tblLayout w:type="fixed"/>
            <w:tblCellMar>
              <w:left w:w="40" w:type="dxa"/>
              <w:right w:w="40" w:type="dxa"/>
            </w:tblCellMar>
            <w:tblLook w:val="0000" w:firstRow="0" w:lastRow="0" w:firstColumn="0" w:lastColumn="0" w:noHBand="0" w:noVBand="0"/>
          </w:tblPr>
          <w:tblGrid>
            <w:gridCol w:w="2872"/>
            <w:gridCol w:w="1687"/>
            <w:gridCol w:w="1687"/>
            <w:gridCol w:w="1704"/>
            <w:gridCol w:w="1687"/>
          </w:tblGrid>
          <w:tr>
            <w:trPr>
              <w:cantSplit/>
              <w:trHeight w:val="24"/>
            </w:trPr>
            <w:tc>
              <w:tcPr>
                <w:tcW w:w="2651" w:type="dxa"/>
                <w:vMerge w:val="restart"/>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TV kanalas</w:t>
                </w:r>
              </w:p>
            </w:tc>
            <w:tc>
              <w:tcPr>
                <w:tcW w:w="6244" w:type="dxa"/>
                <w:gridSpan w:val="4"/>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Priėmimo antenos stiprinimo koeficientas, dB</w:t>
                </w:r>
              </w:p>
            </w:tc>
          </w:tr>
          <w:tr>
            <w:trPr>
              <w:cantSplit/>
              <w:trHeight w:val="24"/>
            </w:trPr>
            <w:tc>
              <w:tcPr>
                <w:tcW w:w="2651" w:type="dxa"/>
                <w:vMerge/>
                <w:tcBorders>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155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Fiksuotam priėmimui</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Kilnojamam priėmimui lauke</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Kilnojamam priėmimui patalpose</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Judriajam priėmimui</w:t>
                </w:r>
              </w:p>
            </w:tc>
          </w:tr>
          <w:tr>
            <w:trPr>
              <w:cantSplit/>
              <w:trHeight w:val="24"/>
            </w:trPr>
            <w:tc>
              <w:tcPr>
                <w:tcW w:w="2651"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R5–12, R6–R12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≥7</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–2,2</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–2,2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–2,2</w:t>
                </w:r>
              </w:p>
            </w:tc>
          </w:tr>
          <w:tr>
            <w:trPr>
              <w:cantSplit/>
              <w:trHeight w:val="24"/>
            </w:trPr>
            <w:tc>
              <w:tcPr>
                <w:tcW w:w="2651"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xml:space="preserve">21–34 </w:t>
                </w:r>
              </w:p>
            </w:tc>
            <w:tc>
              <w:tcPr>
                <w:tcW w:w="1557"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≥10</w:t>
                </w:r>
              </w:p>
            </w:tc>
            <w:tc>
              <w:tcPr>
                <w:tcW w:w="1557"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≥0</w:t>
                </w:r>
              </w:p>
            </w:tc>
            <w:tc>
              <w:tcPr>
                <w:tcW w:w="1573"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≥0</w:t>
                </w:r>
              </w:p>
            </w:tc>
            <w:tc>
              <w:tcPr>
                <w:tcW w:w="1557"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≥0</w:t>
                </w:r>
              </w:p>
            </w:tc>
          </w:tr>
          <w:tr>
            <w:trPr>
              <w:cantSplit/>
              <w:trHeight w:val="24"/>
            </w:trPr>
            <w:tc>
              <w:tcPr>
                <w:tcW w:w="2651"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35–69</w:t>
                </w:r>
              </w:p>
            </w:tc>
            <w:tc>
              <w:tcPr>
                <w:tcW w:w="1557"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vanish/>
                    <w:color w:val="000000"/>
                    <w:sz w:val="20"/>
                  </w:rPr>
                </w:pPr>
                <w:r>
                  <w:rPr>
                    <w:color w:val="000000"/>
                    <w:sz w:val="20"/>
                  </w:rPr>
                  <w:t>≥ 12</w:t>
                </w:r>
              </w:p>
            </w:tc>
            <w:tc>
              <w:tcPr>
                <w:tcW w:w="1557"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vanish/>
                    <w:color w:val="000000"/>
                    <w:sz w:val="20"/>
                  </w:rPr>
                </w:pPr>
                <w:r>
                  <w:rPr>
                    <w:color w:val="000000"/>
                    <w:sz w:val="20"/>
                  </w:rPr>
                  <w:t>≥</w:t>
                </w:r>
                <w:r>
                  <w:rPr>
                    <w:bCs/>
                    <w:color w:val="000000"/>
                    <w:sz w:val="20"/>
                  </w:rPr>
                  <w:t>0</w:t>
                </w:r>
              </w:p>
            </w:tc>
            <w:tc>
              <w:tcPr>
                <w:tcW w:w="1573"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vanish/>
                    <w:color w:val="000000"/>
                    <w:sz w:val="20"/>
                  </w:rPr>
                </w:pPr>
                <w:r>
                  <w:rPr>
                    <w:color w:val="000000"/>
                    <w:sz w:val="20"/>
                  </w:rPr>
                  <w:t>≥</w:t>
                </w:r>
                <w:r>
                  <w:rPr>
                    <w:bCs/>
                    <w:color w:val="000000"/>
                    <w:sz w:val="20"/>
                  </w:rPr>
                  <w:t>0</w:t>
                </w:r>
              </w:p>
            </w:tc>
            <w:tc>
              <w:tcPr>
                <w:tcW w:w="1557"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vanish/>
                    <w:color w:val="000000"/>
                    <w:sz w:val="20"/>
                  </w:rPr>
                </w:pPr>
                <w:r>
                  <w:rPr>
                    <w:color w:val="000000"/>
                    <w:sz w:val="20"/>
                  </w:rPr>
                  <w:t>≥</w:t>
                </w:r>
                <w:r>
                  <w:rPr>
                    <w:bCs/>
                    <w:color w:val="000000"/>
                    <w:sz w:val="20"/>
                  </w:rPr>
                  <w:t>0</w:t>
                </w:r>
              </w:p>
            </w:tc>
          </w:tr>
        </w:tbl>
        <w:p>
          <w:pPr>
            <w:keepNext/>
            <w:keepLines/>
            <w:shd w:val="clear" w:color="auto" w:fill="FFFFFF"/>
            <w:jc w:val="both"/>
            <w:rPr>
              <w:color w:val="000000"/>
            </w:rPr>
          </w:pPr>
          <w:r>
            <w:rPr>
              <w:color w:val="000000"/>
            </w:rPr>
            <w:t>2 lentelė. Minimalus Stipriai, reikalingi kokybiškam skaitmeninės televizijos programų priėmimui.</w:t>
          </w:r>
        </w:p>
        <w:p>
          <w:pPr>
            <w:keepNext/>
            <w:keepLines/>
            <w:shd w:val="clear" w:color="auto" w:fill="FFFFFF"/>
            <w:ind w:firstLine="709"/>
            <w:jc w:val="both"/>
            <w:rPr>
              <w:color w:val="000000"/>
            </w:rPr>
          </w:pPr>
        </w:p>
        <w:tbl>
          <w:tblPr>
            <w:tblW w:w="9637" w:type="dxa"/>
            <w:tblLayout w:type="fixed"/>
            <w:tblCellMar>
              <w:left w:w="40" w:type="dxa"/>
              <w:right w:w="40" w:type="dxa"/>
            </w:tblCellMar>
            <w:tblLook w:val="0000" w:firstRow="0" w:lastRow="0" w:firstColumn="0" w:lastColumn="0" w:noHBand="0" w:noVBand="0"/>
          </w:tblPr>
          <w:tblGrid>
            <w:gridCol w:w="1056"/>
            <w:gridCol w:w="903"/>
            <w:gridCol w:w="602"/>
            <w:gridCol w:w="302"/>
            <w:gridCol w:w="1205"/>
            <w:gridCol w:w="1355"/>
            <w:gridCol w:w="1505"/>
            <w:gridCol w:w="1355"/>
            <w:gridCol w:w="1354"/>
          </w:tblGrid>
          <w:tr>
            <w:trPr>
              <w:cantSplit/>
              <w:trHeight w:val="23"/>
            </w:trPr>
            <w:tc>
              <w:tcPr>
                <w:tcW w:w="99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pPr>
                  <w:widowControl w:val="0"/>
                  <w:shd w:val="clear" w:color="auto" w:fill="FFFFFF"/>
                  <w:jc w:val="center"/>
                  <w:rPr>
                    <w:color w:val="000000"/>
                    <w:sz w:val="20"/>
                  </w:rPr>
                </w:pPr>
                <w:r>
                  <w:rPr>
                    <w:color w:val="000000"/>
                    <w:sz w:val="20"/>
                  </w:rPr>
                  <w:t>Moduliacija</w:t>
                </w:r>
              </w:p>
            </w:tc>
            <w:tc>
              <w:tcPr>
                <w:tcW w:w="85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pPr>
                  <w:widowControl w:val="0"/>
                  <w:shd w:val="clear" w:color="auto" w:fill="FFFFFF"/>
                  <w:jc w:val="center"/>
                  <w:rPr>
                    <w:color w:val="000000"/>
                    <w:sz w:val="20"/>
                  </w:rPr>
                </w:pPr>
                <w:r>
                  <w:rPr>
                    <w:color w:val="000000"/>
                    <w:sz w:val="20"/>
                  </w:rPr>
                  <w:t>Duomenų kodavimo santykis</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pPr>
                  <w:widowControl w:val="0"/>
                  <w:shd w:val="clear" w:color="auto" w:fill="FFFFFF"/>
                  <w:jc w:val="center"/>
                  <w:rPr>
                    <w:color w:val="000000"/>
                    <w:sz w:val="20"/>
                  </w:rPr>
                </w:pPr>
                <w:r>
                  <w:rPr>
                    <w:color w:val="000000"/>
                    <w:sz w:val="20"/>
                  </w:rPr>
                  <w:t>Srauto prioritetas</w:t>
                </w:r>
              </w:p>
            </w:tc>
            <w:tc>
              <w:tcPr>
                <w:tcW w:w="284" w:type="dxa"/>
                <w:tcBorders>
                  <w:top w:val="single" w:sz="6" w:space="0" w:color="auto"/>
                  <w:left w:val="single" w:sz="6" w:space="0" w:color="auto"/>
                  <w:bottom w:val="single" w:sz="6" w:space="0" w:color="auto"/>
                  <w:right w:val="single" w:sz="4" w:space="0" w:color="auto"/>
                </w:tcBorders>
                <w:shd w:val="clear" w:color="auto" w:fill="FFFFFF"/>
                <w:vAlign w:val="center"/>
              </w:tcPr>
              <w:p>
                <w:pPr>
                  <w:widowControl w:val="0"/>
                  <w:shd w:val="clear" w:color="auto" w:fill="FFFFFF"/>
                  <w:jc w:val="center"/>
                  <w:rPr>
                    <w:color w:val="000000"/>
                    <w:sz w:val="20"/>
                  </w:rPr>
                </w:pPr>
                <w:r>
                  <w:rPr>
                    <w:color w:val="000000"/>
                    <w:sz w:val="20"/>
                  </w:rPr>
                  <w:t>α</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pPr>
                  <w:widowControl w:val="0"/>
                  <w:shd w:val="clear" w:color="auto" w:fill="FFFFFF"/>
                  <w:jc w:val="center"/>
                  <w:rPr>
                    <w:color w:val="000000"/>
                    <w:sz w:val="20"/>
                  </w:rPr>
                </w:pPr>
                <w:r>
                  <w:rPr>
                    <w:color w:val="000000"/>
                    <w:sz w:val="20"/>
                  </w:rPr>
                  <w:t>Kanalai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pPr>
                  <w:widowControl w:val="0"/>
                  <w:shd w:val="clear" w:color="auto" w:fill="FFFFFF"/>
                  <w:jc w:val="center"/>
                  <w:rPr>
                    <w:color w:val="000000"/>
                    <w:sz w:val="20"/>
                  </w:rPr>
                </w:pPr>
                <w:r>
                  <w:rPr>
                    <w:color w:val="000000"/>
                    <w:sz w:val="20"/>
                  </w:rPr>
                  <w:t>Stipris fiksuotam priėmimui, dBμV/m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pPr>
                  <w:widowControl w:val="0"/>
                  <w:shd w:val="clear" w:color="auto" w:fill="FFFFFF"/>
                  <w:jc w:val="center"/>
                  <w:rPr>
                    <w:color w:val="000000"/>
                    <w:sz w:val="20"/>
                  </w:rPr>
                </w:pPr>
                <w:r>
                  <w:rPr>
                    <w:color w:val="000000"/>
                    <w:sz w:val="20"/>
                  </w:rPr>
                  <w:t>Stipris kilnojamam priėmimui lauke, dBμV/m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pPr>
                  <w:widowControl w:val="0"/>
                  <w:shd w:val="clear" w:color="auto" w:fill="FFFFFF"/>
                  <w:jc w:val="center"/>
                  <w:rPr>
                    <w:color w:val="000000"/>
                    <w:sz w:val="20"/>
                  </w:rPr>
                </w:pPr>
                <w:r>
                  <w:rPr>
                    <w:color w:val="000000"/>
                    <w:sz w:val="20"/>
                  </w:rPr>
                  <w:t>Stipris kilnojamam priėmimui pastate, dBμV/m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pPr>
                  <w:widowControl w:val="0"/>
                  <w:shd w:val="clear" w:color="auto" w:fill="FFFFFF"/>
                  <w:jc w:val="center"/>
                  <w:rPr>
                    <w:color w:val="000000"/>
                    <w:sz w:val="20"/>
                  </w:rPr>
                </w:pPr>
                <w:r>
                  <w:rPr>
                    <w:color w:val="000000"/>
                    <w:sz w:val="20"/>
                  </w:rPr>
                  <w:t>Stipris judriajam priėmimui, dBμV/m</w:t>
                </w:r>
              </w:p>
            </w:tc>
          </w:tr>
          <w:tr>
            <w:trPr>
              <w:cantSplit/>
              <w:trHeight w:val="23"/>
            </w:trPr>
            <w:tc>
              <w:tcPr>
                <w:tcW w:w="993"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QPSK</w:t>
                </w: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single" w:sz="6" w:space="0" w:color="auto"/>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16-QAM</w:t>
                </w: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55–58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66–69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64-QAM</w:t>
                </w: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r>
          <w:tr>
            <w:trPr>
              <w:cantSplit/>
              <w:trHeight w:val="23"/>
            </w:trPr>
            <w:tc>
              <w:tcPr>
                <w:tcW w:w="993" w:type="dxa"/>
                <w:vMerge w:val="restart"/>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Hierarchinė QPSK netolygiame 16-QAM</w:t>
                </w: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color w:val="000000"/>
                    <w:sz w:val="20"/>
                  </w:rPr>
                  <w:t>Aukštas</w:t>
                </w:r>
              </w:p>
            </w:tc>
            <w:tc>
              <w:tcPr>
                <w:tcW w:w="284" w:type="dxa"/>
                <w:tcBorders>
                  <w:top w:val="single" w:sz="6" w:space="0" w:color="auto"/>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vMerge/>
                <w:tcBorders>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extDirection w:val="btLr"/>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i/>
                    <w:iCs/>
                    <w:color w:val="000000"/>
                    <w:sz w:val="20"/>
                  </w:rPr>
                  <w:t>Žemas</w:t>
                </w: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color w:val="000000"/>
                    <w:sz w:val="20"/>
                  </w:rPr>
                  <w:t>Aukštas</w:t>
                </w:r>
              </w:p>
            </w:tc>
            <w:tc>
              <w:tcPr>
                <w:tcW w:w="284" w:type="dxa"/>
                <w:tcBorders>
                  <w:top w:val="single" w:sz="6" w:space="0" w:color="auto"/>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r>
                  <w:rPr>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0"/>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i/>
                    <w:iCs/>
                    <w:color w:val="000000"/>
                    <w:sz w:val="20"/>
                  </w:rPr>
                  <w:t>Žemas</w:t>
                </w: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0"/>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r>
          <w:tr>
            <w:trPr>
              <w:cantSplit/>
              <w:trHeight w:val="23"/>
            </w:trPr>
            <w:tc>
              <w:tcPr>
                <w:tcW w:w="993"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r>
          <w:tr>
            <w:trPr>
              <w:cantSplit/>
              <w:trHeight w:val="23"/>
            </w:trPr>
            <w:tc>
              <w:tcPr>
                <w:tcW w:w="993" w:type="dxa"/>
                <w:vMerge w:val="restart"/>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Hierarchinė QPSK tolygiame 64-QAM</w:t>
                </w:r>
              </w:p>
            </w:tc>
            <w:tc>
              <w:tcPr>
                <w:tcW w:w="850" w:type="dxa"/>
                <w:vMerge w:val="restart"/>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color w:val="000000"/>
                    <w:sz w:val="20"/>
                  </w:rPr>
                  <w:t>Aukštas</w:t>
                </w:r>
              </w:p>
            </w:tc>
            <w:tc>
              <w:tcPr>
                <w:tcW w:w="284" w:type="dxa"/>
                <w:vMerge w:val="restart"/>
                <w:tcBorders>
                  <w:top w:val="single" w:sz="6" w:space="0" w:color="auto"/>
                  <w:left w:val="single" w:sz="6"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vMerge/>
                <w:tcBorders>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color w:val="000000"/>
                    <w:sz w:val="20"/>
                  </w:rPr>
                  <w:t>Žemas</w:t>
                </w: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26–29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43–46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52–57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63–68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850" w:type="dxa"/>
                <w:tcBorders>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left w:val="single" w:sz="6" w:space="0" w:color="auto"/>
                  <w:bottom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vMerge w:val="restart"/>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Hierarchinė QPSK netolygiame 64-QAM</w:t>
                </w:r>
              </w:p>
            </w:tc>
            <w:tc>
              <w:tcPr>
                <w:tcW w:w="850" w:type="dxa"/>
                <w:vMerge w:val="restart"/>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color w:val="000000"/>
                    <w:sz w:val="20"/>
                  </w:rPr>
                  <w:t>Aukštas</w:t>
                </w:r>
              </w:p>
            </w:tc>
            <w:tc>
              <w:tcPr>
                <w:tcW w:w="284" w:type="dxa"/>
                <w:vMerge w:val="restart"/>
                <w:tcBorders>
                  <w:top w:val="single" w:sz="6" w:space="0" w:color="auto"/>
                  <w:left w:val="single" w:sz="6"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r>
          <w:tr>
            <w:trPr>
              <w:cantSplit/>
              <w:trHeight w:val="23"/>
            </w:trPr>
            <w:tc>
              <w:tcPr>
                <w:tcW w:w="993"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shd w:val="clear" w:color="auto" w:fill="FFFFFF"/>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vMerge/>
                <w:tcBorders>
                  <w:left w:val="single" w:sz="6" w:space="0" w:color="auto"/>
                  <w:right w:val="single" w:sz="6" w:space="0" w:color="auto"/>
                </w:tcBorders>
                <w:shd w:val="clear" w:color="auto" w:fill="FFFFFF"/>
              </w:tcPr>
              <w:p>
                <w:pPr>
                  <w:widowControl w:val="0"/>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850"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567" w:type="dxa"/>
                <w:vMerge/>
                <w:tcBorders>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vMerge/>
                <w:tcBorders>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vMerge/>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vMerge/>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vMerge/>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vMerge/>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45–48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850"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1/2</w:t>
                </w:r>
              </w:p>
            </w:tc>
            <w:tc>
              <w:tcPr>
                <w:tcW w:w="567" w:type="dxa"/>
                <w:vMerge w:val="restart"/>
                <w:tcBorders>
                  <w:top w:val="single" w:sz="6" w:space="0" w:color="auto"/>
                  <w:left w:val="single" w:sz="6" w:space="0" w:color="auto"/>
                  <w:right w:val="single" w:sz="6" w:space="0" w:color="auto"/>
                </w:tcBorders>
                <w:shd w:val="clear" w:color="auto" w:fill="FFFFFF"/>
                <w:textDirection w:val="btLr"/>
                <w:vAlign w:val="center"/>
              </w:tcPr>
              <w:p>
                <w:pPr>
                  <w:widowControl w:val="0"/>
                  <w:shd w:val="clear" w:color="auto" w:fill="FFFFFF"/>
                  <w:jc w:val="right"/>
                  <w:rPr>
                    <w:color w:val="000000"/>
                    <w:sz w:val="20"/>
                  </w:rPr>
                </w:pPr>
                <w:r>
                  <w:rPr>
                    <w:color w:val="000000"/>
                    <w:sz w:val="20"/>
                  </w:rPr>
                  <w:t>Žemas</w:t>
                </w: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vMerge/>
                <w:tcBorders>
                  <w:left w:val="single" w:sz="6" w:space="0" w:color="auto"/>
                  <w:bottom w:val="nil"/>
                  <w:right w:val="single" w:sz="6" w:space="0" w:color="auto"/>
                </w:tcBorders>
                <w:shd w:val="clear" w:color="auto" w:fill="FFFFFF"/>
                <w:textDirection w:val="btLr"/>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R8–R9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bCs/>
                    <w:iCs/>
                    <w:color w:val="000000"/>
                    <w:sz w:val="20"/>
                  </w:rPr>
                  <w:t>66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28–30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36–39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55–59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66–69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2/3</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3/4</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29–31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33–34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37–40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42–45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46–49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57–60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62–67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68–69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5/6</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11–12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24–26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27–29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40–43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44–46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850"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567" w:type="dxa"/>
                <w:tcBorders>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53–57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60–64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65–68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single" w:sz="6" w:space="0" w:color="auto"/>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r>
                  <w:rPr>
                    <w:color w:val="000000"/>
                    <w:sz w:val="20"/>
                  </w:rPr>
                  <w:t>7/8</w:t>
                </w:r>
              </w:p>
            </w:tc>
            <w:tc>
              <w:tcPr>
                <w:tcW w:w="567" w:type="dxa"/>
                <w:tcBorders>
                  <w:top w:val="nil"/>
                  <w:left w:val="single" w:sz="6" w:space="0" w:color="auto"/>
                  <w:bottom w:val="nil"/>
                  <w:right w:val="single" w:sz="6" w:space="0" w:color="auto"/>
                </w:tcBorders>
                <w:shd w:val="clear" w:color="auto" w:fill="FFFFFF"/>
              </w:tcPr>
              <w:p>
                <w:pPr>
                  <w:widowControl w:val="0"/>
                  <w:shd w:val="clear" w:color="auto" w:fill="FFFFFF"/>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shd w:val="clear" w:color="auto" w:fill="FFFFFF"/>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10–12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R6–R7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R9–R10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78</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R11–R12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25–29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32–34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87</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39–40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89</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41–46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48–49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90</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50–57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59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59–60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91</w:t>
                </w:r>
              </w:p>
            </w:tc>
          </w:tr>
          <w:tr>
            <w:trPr>
              <w:cantSplit/>
              <w:trHeight w:val="23"/>
            </w:trPr>
            <w:tc>
              <w:tcPr>
                <w:tcW w:w="993"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nil"/>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nil"/>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61–68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r>
          <w:tr>
            <w:trPr>
              <w:cantSplit/>
              <w:trHeight w:val="23"/>
            </w:trPr>
            <w:tc>
              <w:tcPr>
                <w:tcW w:w="993"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850"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567" w:type="dxa"/>
                <w:tcBorders>
                  <w:top w:val="nil"/>
                  <w:left w:val="single" w:sz="6" w:space="0" w:color="auto"/>
                  <w:bottom w:val="single" w:sz="6" w:space="0" w:color="auto"/>
                  <w:right w:val="single" w:sz="6" w:space="0" w:color="auto"/>
                </w:tcBorders>
                <w:shd w:val="clear" w:color="auto" w:fill="FFFFFF"/>
              </w:tcPr>
              <w:p>
                <w:pPr>
                  <w:widowControl w:val="0"/>
                  <w:jc w:val="center"/>
                  <w:rPr>
                    <w:color w:val="000000"/>
                    <w:sz w:val="20"/>
                  </w:rPr>
                </w:pPr>
              </w:p>
            </w:tc>
            <w:tc>
              <w:tcPr>
                <w:tcW w:w="284" w:type="dxa"/>
                <w:tcBorders>
                  <w:top w:val="nil"/>
                  <w:left w:val="single" w:sz="6" w:space="0" w:color="auto"/>
                  <w:bottom w:val="single" w:sz="6" w:space="0" w:color="auto"/>
                  <w:right w:val="single" w:sz="4" w:space="0" w:color="auto"/>
                </w:tcBorders>
                <w:shd w:val="clear" w:color="auto" w:fill="FFFFFF"/>
              </w:tcPr>
              <w:p>
                <w:pPr>
                  <w:widowControl w:val="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rPr>
                    <w:color w:val="000000"/>
                    <w:sz w:val="20"/>
                  </w:rPr>
                </w:pPr>
                <w:r>
                  <w:rPr>
                    <w:color w:val="000000"/>
                    <w:sz w:val="20"/>
                  </w:rPr>
                  <w:t>69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61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86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widowControl w:val="0"/>
                  <w:shd w:val="clear" w:color="auto" w:fill="FFFFFF"/>
                  <w:jc w:val="center"/>
                  <w:rPr>
                    <w:color w:val="000000"/>
                    <w:sz w:val="20"/>
                  </w:rPr>
                </w:pPr>
                <w:r>
                  <w:rPr>
                    <w:color w:val="000000"/>
                    <w:sz w:val="20"/>
                  </w:rPr>
                  <w:t>92</w:t>
                </w:r>
              </w:p>
            </w:tc>
          </w:tr>
        </w:tbl>
        <w:p>
          <w:pPr>
            <w:widowControl w:val="0"/>
            <w:shd w:val="clear" w:color="auto" w:fill="FFFFFF"/>
            <w:ind w:firstLine="709"/>
            <w:rPr>
              <w:color w:val="000000"/>
              <w:sz w:val="20"/>
            </w:rPr>
          </w:pPr>
          <w:r>
            <w:rPr>
              <w:color w:val="000000"/>
              <w:sz w:val="20"/>
            </w:rPr>
            <w:t>α– Hierarchinės moduliacijos žvaigždyno diagramą nusakantis parametras</w:t>
          </w:r>
        </w:p>
        <w:p>
          <w:pPr>
            <w:jc w:val="center"/>
            <w:rPr>
              <w:color w:val="000000"/>
            </w:rPr>
          </w:pPr>
          <w:r>
            <w:rPr>
              <w:color w:val="000000"/>
            </w:rPr>
            <w:t>______________</w:t>
          </w:r>
        </w:p>
      </w:sdtContent>
    </w:sdt>
    <w:sdt>
      <w:sdtPr>
        <w:alias w:val="3 pr."/>
        <w:tag w:val="part_2883629d4b074905b0a87c579c74e9c8"/>
        <w:lock w:val="sdtLocked"/>
        <w:richText/>
      </w:sdtPr>
      <w:sdtContent>
        <w:p>
          <w:pPr>
            <w:widowControl w:val="0"/>
            <w:shd w:val="clear" w:color="auto" w:fill="FFFFFF"/>
            <w:ind w:firstLine="5102"/>
            <w:rPr>
              <w:color w:val="000000"/>
            </w:rPr>
          </w:pPr>
          <w:r>
            <w:rPr>
              <w:color w:val="000000"/>
            </w:rPr>
            <w:br w:type="page"/>
            <w:t xml:space="preserve">Radijo stočių, skirtų televizijos programų arba </w:t>
          </w:r>
        </w:p>
        <w:p>
          <w:pPr>
            <w:widowControl w:val="0"/>
            <w:shd w:val="clear" w:color="auto" w:fill="FFFFFF"/>
            <w:ind w:firstLine="5102"/>
            <w:rPr>
              <w:color w:val="000000"/>
            </w:rPr>
          </w:pPr>
          <w:r>
            <w:rPr>
              <w:color w:val="000000"/>
            </w:rPr>
            <w:t xml:space="preserve">radijo programų transliavimui </w:t>
          </w:r>
        </w:p>
        <w:p>
          <w:pPr>
            <w:widowControl w:val="0"/>
            <w:shd w:val="clear" w:color="auto" w:fill="FFFFFF"/>
            <w:ind w:firstLine="5102"/>
            <w:rPr>
              <w:color w:val="000000"/>
            </w:rPr>
          </w:pPr>
          <w:r>
            <w:rPr>
              <w:color w:val="000000"/>
            </w:rPr>
            <w:t xml:space="preserve">(retransliavimui) ultratrumpųjų radijo bangų </w:t>
          </w:r>
        </w:p>
        <w:p>
          <w:pPr>
            <w:widowControl w:val="0"/>
            <w:shd w:val="clear" w:color="auto" w:fill="FFFFFF"/>
            <w:ind w:firstLine="5102"/>
            <w:rPr>
              <w:color w:val="000000"/>
            </w:rPr>
          </w:pPr>
          <w:r>
            <w:rPr>
              <w:color w:val="000000"/>
            </w:rPr>
            <w:t xml:space="preserve">diapazone, patikimojo priėmimo zonų </w:t>
          </w:r>
        </w:p>
        <w:p>
          <w:pPr>
            <w:widowControl w:val="0"/>
            <w:shd w:val="clear" w:color="auto" w:fill="FFFFFF"/>
            <w:ind w:firstLine="5102"/>
            <w:rPr>
              <w:color w:val="000000"/>
            </w:rPr>
          </w:pPr>
          <w:r>
            <w:rPr>
              <w:color w:val="000000"/>
            </w:rPr>
            <w:t xml:space="preserve">nustatymo taisyklių </w:t>
          </w:r>
        </w:p>
        <w:p>
          <w:pPr>
            <w:widowControl w:val="0"/>
            <w:shd w:val="clear" w:color="auto" w:fill="FFFFFF"/>
            <w:ind w:firstLine="5102"/>
            <w:rPr>
              <w:color w:val="000000"/>
            </w:rPr>
          </w:pPr>
          <w:sdt>
            <w:sdtPr>
              <w:alias w:val="Numeris"/>
              <w:tag w:val="nr_2883629d4b074905b0a87c579c74e9c8"/>
              <w:lock w:val="sdtLocked"/>
              <w:richText/>
            </w:sdtPr>
            <w:sdtContent>
              <w:r>
                <w:rPr>
                  <w:color w:val="000000"/>
                </w:rPr>
                <w:t>3</w:t>
              </w:r>
            </w:sdtContent>
          </w:sdt>
          <w:r>
            <w:rPr>
              <w:color w:val="000000"/>
            </w:rPr>
            <w:t xml:space="preserve"> priedas</w:t>
          </w:r>
        </w:p>
        <w:p>
          <w:pPr>
            <w:ind w:firstLine="709"/>
            <w:rPr>
              <w:color w:val="000000"/>
            </w:rPr>
          </w:pPr>
        </w:p>
        <w:p>
          <w:pPr>
            <w:widowControl w:val="0"/>
            <w:shd w:val="clear" w:color="auto" w:fill="FFFFFF"/>
            <w:jc w:val="center"/>
            <w:rPr>
              <w:b/>
              <w:color w:val="000000"/>
            </w:rPr>
          </w:pPr>
          <w:sdt>
            <w:sdtPr>
              <w:alias w:val="Pavadinimas"/>
              <w:tag w:val="title_2883629d4b074905b0a87c579c74e9c8"/>
              <w:lock w:val="sdtLocked"/>
              <w:richText/>
            </w:sdtPr>
            <w:sdtContent>
              <w:r>
                <w:rPr>
                  <w:b/>
                  <w:color w:val="000000"/>
                </w:rPr>
                <w:t>MINIMALUS STIPRIS, REIKALINGAS KOKYBIŠKAM ANALOGINIO RADIJO PROGRAMŲ PRIĖMIMUI FIKSUOTA ANTENA</w:t>
              </w:r>
            </w:sdtContent>
          </w:sdt>
        </w:p>
        <w:p>
          <w:pPr>
            <w:ind w:firstLine="709"/>
            <w:rPr>
              <w:color w:val="000000"/>
            </w:rPr>
          </w:pPr>
        </w:p>
        <w:tbl>
          <w:tblPr>
            <w:tblW w:w="9637" w:type="dxa"/>
            <w:tblLayout w:type="fixed"/>
            <w:tblCellMar>
              <w:left w:w="40" w:type="dxa"/>
              <w:right w:w="40" w:type="dxa"/>
            </w:tblCellMar>
            <w:tblLook w:val="0000" w:firstRow="0" w:lastRow="0" w:firstColumn="0" w:lastColumn="0" w:noHBand="0" w:noVBand="0"/>
          </w:tblPr>
          <w:tblGrid>
            <w:gridCol w:w="3165"/>
            <w:gridCol w:w="3212"/>
            <w:gridCol w:w="3260"/>
          </w:tblGrid>
          <w:tr>
            <w:trPr>
              <w:cantSplit/>
              <w:trHeight w:val="22"/>
            </w:trPr>
            <w:tc>
              <w:tcPr>
                <w:tcW w:w="2958"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Dažnių ruožas, MHz</w:t>
                </w:r>
              </w:p>
            </w:tc>
            <w:tc>
              <w:tcPr>
                <w:tcW w:w="3001"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Spinduliuotės rūšys</w:t>
                </w:r>
              </w:p>
            </w:tc>
            <w:tc>
              <w:tcPr>
                <w:tcW w:w="3046"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Stipris, dB(μV/m)</w:t>
                </w:r>
              </w:p>
            </w:tc>
          </w:tr>
          <w:tr>
            <w:trPr>
              <w:cantSplit/>
              <w:trHeight w:val="22"/>
            </w:trPr>
            <w:tc>
              <w:tcPr>
                <w:tcW w:w="2958" w:type="dxa"/>
                <w:vMerge w:val="restart"/>
                <w:tcBorders>
                  <w:top w:val="single" w:sz="6" w:space="0" w:color="auto"/>
                  <w:left w:val="single" w:sz="6" w:space="0" w:color="auto"/>
                  <w:right w:val="single" w:sz="6" w:space="0" w:color="auto"/>
                </w:tcBorders>
                <w:shd w:val="clear" w:color="auto" w:fill="FFFFFF"/>
                <w:vAlign w:val="center"/>
              </w:tcPr>
              <w:p>
                <w:pPr>
                  <w:widowControl w:val="0"/>
                  <w:shd w:val="clear" w:color="auto" w:fill="FFFFFF"/>
                  <w:jc w:val="center"/>
                  <w:rPr>
                    <w:color w:val="000000"/>
                    <w:sz w:val="20"/>
                  </w:rPr>
                </w:pPr>
                <w:r>
                  <w:rPr>
                    <w:color w:val="000000"/>
                    <w:sz w:val="20"/>
                  </w:rPr>
                  <w:t>47–68, 87,5–108</w:t>
                </w:r>
              </w:p>
            </w:tc>
            <w:tc>
              <w:tcPr>
                <w:tcW w:w="3001"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FM, mono</w:t>
                </w:r>
              </w:p>
            </w:tc>
            <w:tc>
              <w:tcPr>
                <w:tcW w:w="3046"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48</w:t>
                </w:r>
              </w:p>
            </w:tc>
          </w:tr>
          <w:tr>
            <w:trPr>
              <w:cantSplit/>
              <w:trHeight w:val="22"/>
            </w:trPr>
            <w:tc>
              <w:tcPr>
                <w:tcW w:w="2958" w:type="dxa"/>
                <w:vMerge/>
                <w:tcBorders>
                  <w:left w:val="single" w:sz="6" w:space="0" w:color="auto"/>
                  <w:bottom w:val="single" w:sz="6" w:space="0" w:color="auto"/>
                  <w:right w:val="single" w:sz="6" w:space="0" w:color="auto"/>
                </w:tcBorders>
                <w:shd w:val="clear" w:color="auto" w:fill="FFFFFF"/>
              </w:tcPr>
              <w:p>
                <w:pPr>
                  <w:widowControl w:val="0"/>
                  <w:rPr>
                    <w:color w:val="000000"/>
                    <w:sz w:val="20"/>
                  </w:rPr>
                </w:pPr>
              </w:p>
            </w:tc>
            <w:tc>
              <w:tcPr>
                <w:tcW w:w="3001"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FM, stereo</w:t>
                </w:r>
              </w:p>
            </w:tc>
            <w:tc>
              <w:tcPr>
                <w:tcW w:w="3046"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54</w:t>
                </w:r>
              </w:p>
            </w:tc>
          </w:tr>
        </w:tbl>
        <w:p>
          <w:pPr>
            <w:jc w:val="center"/>
            <w:rPr>
              <w:color w:val="000000"/>
            </w:rPr>
          </w:pPr>
          <w:r>
            <w:rPr>
              <w:color w:val="000000"/>
            </w:rPr>
            <w:t>______________</w:t>
          </w:r>
        </w:p>
      </w:sdtContent>
    </w:sdt>
    <w:sdt>
      <w:sdtPr>
        <w:alias w:val="4 pr."/>
        <w:tag w:val="part_c9b08e5b1e7649849272aefe03ec0f6d"/>
        <w:lock w:val="sdtLocked"/>
        <w:richText/>
      </w:sdtPr>
      <w:sdtContent>
        <w:p>
          <w:pPr>
            <w:widowControl w:val="0"/>
            <w:shd w:val="clear" w:color="auto" w:fill="FFFFFF"/>
            <w:ind w:firstLine="5102"/>
            <w:rPr>
              <w:color w:val="000000"/>
            </w:rPr>
          </w:pPr>
          <w:r>
            <w:rPr>
              <w:color w:val="000000"/>
            </w:rPr>
            <w:br w:type="page"/>
            <w:t xml:space="preserve">Radijo stočių, skirtų televizijos programų arba </w:t>
          </w:r>
        </w:p>
        <w:p>
          <w:pPr>
            <w:widowControl w:val="0"/>
            <w:shd w:val="clear" w:color="auto" w:fill="FFFFFF"/>
            <w:ind w:firstLine="5102"/>
            <w:rPr>
              <w:color w:val="000000"/>
            </w:rPr>
          </w:pPr>
          <w:r>
            <w:rPr>
              <w:color w:val="000000"/>
            </w:rPr>
            <w:t xml:space="preserve">radijo programų transliavimui </w:t>
          </w:r>
        </w:p>
        <w:p>
          <w:pPr>
            <w:widowControl w:val="0"/>
            <w:shd w:val="clear" w:color="auto" w:fill="FFFFFF"/>
            <w:ind w:firstLine="5102"/>
            <w:rPr>
              <w:color w:val="000000"/>
            </w:rPr>
          </w:pPr>
          <w:r>
            <w:rPr>
              <w:color w:val="000000"/>
            </w:rPr>
            <w:t xml:space="preserve">(retransliavimui) ultratrumpųjų radijo bangų </w:t>
          </w:r>
        </w:p>
        <w:p>
          <w:pPr>
            <w:widowControl w:val="0"/>
            <w:shd w:val="clear" w:color="auto" w:fill="FFFFFF"/>
            <w:ind w:firstLine="5102"/>
            <w:rPr>
              <w:color w:val="000000"/>
            </w:rPr>
          </w:pPr>
          <w:r>
            <w:rPr>
              <w:color w:val="000000"/>
            </w:rPr>
            <w:t xml:space="preserve">diapazone, patikimojo priėmimo zonų </w:t>
          </w:r>
        </w:p>
        <w:p>
          <w:pPr>
            <w:widowControl w:val="0"/>
            <w:shd w:val="clear" w:color="auto" w:fill="FFFFFF"/>
            <w:ind w:firstLine="5102"/>
            <w:rPr>
              <w:color w:val="000000"/>
            </w:rPr>
          </w:pPr>
          <w:r>
            <w:rPr>
              <w:color w:val="000000"/>
            </w:rPr>
            <w:t xml:space="preserve">nustatymo taisyklių </w:t>
          </w:r>
        </w:p>
        <w:p>
          <w:pPr>
            <w:widowControl w:val="0"/>
            <w:shd w:val="clear" w:color="auto" w:fill="FFFFFF"/>
            <w:ind w:firstLine="5102"/>
            <w:rPr>
              <w:color w:val="000000"/>
            </w:rPr>
          </w:pPr>
          <w:sdt>
            <w:sdtPr>
              <w:alias w:val="Numeris"/>
              <w:tag w:val="nr_c9b08e5b1e7649849272aefe03ec0f6d"/>
              <w:lock w:val="sdtLocked"/>
              <w:richText/>
            </w:sdtPr>
            <w:sdtContent>
              <w:r>
                <w:rPr>
                  <w:color w:val="000000"/>
                </w:rPr>
                <w:t>4</w:t>
              </w:r>
            </w:sdtContent>
          </w:sdt>
          <w:r>
            <w:rPr>
              <w:color w:val="000000"/>
            </w:rPr>
            <w:t xml:space="preserve"> priedas</w:t>
          </w:r>
        </w:p>
        <w:p>
          <w:pPr>
            <w:ind w:firstLine="709"/>
            <w:rPr>
              <w:color w:val="000000"/>
            </w:rPr>
          </w:pPr>
        </w:p>
        <w:p>
          <w:pPr>
            <w:widowControl w:val="0"/>
            <w:shd w:val="clear" w:color="auto" w:fill="FFFFFF"/>
            <w:jc w:val="center"/>
            <w:rPr>
              <w:b/>
              <w:color w:val="000000"/>
            </w:rPr>
          </w:pPr>
          <w:sdt>
            <w:sdtPr>
              <w:alias w:val="Pavadinimas"/>
              <w:tag w:val="title_c9b08e5b1e7649849272aefe03ec0f6d"/>
              <w:lock w:val="sdtLocked"/>
              <w:richText/>
            </w:sdtPr>
            <w:sdtContent>
              <w:r>
                <w:rPr>
                  <w:b/>
                  <w:color w:val="000000"/>
                </w:rPr>
                <w:t>MINIMALUS STIPRIS, REIKALINGAS KOKYBIŠKAM SKAITMENINIO RADIJO PROGRAMŲ PRIĖMIMUI</w:t>
              </w:r>
            </w:sdtContent>
          </w:sdt>
        </w:p>
        <w:p>
          <w:pPr>
            <w:widowControl w:val="0"/>
            <w:ind w:firstLine="709"/>
            <w:rPr>
              <w:color w:val="000000"/>
            </w:rPr>
          </w:pPr>
        </w:p>
        <w:tbl>
          <w:tblPr>
            <w:tblW w:w="9637" w:type="dxa"/>
            <w:tblLayout w:type="fixed"/>
            <w:tblCellMar>
              <w:left w:w="40" w:type="dxa"/>
              <w:right w:w="40" w:type="dxa"/>
            </w:tblCellMar>
            <w:tblLook w:val="0000" w:firstRow="0" w:lastRow="0" w:firstColumn="0" w:lastColumn="0" w:noHBand="0" w:noVBand="0"/>
          </w:tblPr>
          <w:tblGrid>
            <w:gridCol w:w="2362"/>
            <w:gridCol w:w="2236"/>
            <w:gridCol w:w="2472"/>
            <w:gridCol w:w="2567"/>
          </w:tblGrid>
          <w:tr>
            <w:trPr>
              <w:cantSplit/>
              <w:trHeight w:val="22"/>
            </w:trPr>
            <w:tc>
              <w:tcPr>
                <w:tcW w:w="2207"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Blokas</w:t>
                </w:r>
              </w:p>
            </w:tc>
            <w:tc>
              <w:tcPr>
                <w:tcW w:w="2089"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Stipris nešiojamam priėmimui patalpoje, dB(μV/m)</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Stipris mobiliam priėmimui, dB(μV/m)</w:t>
                </w:r>
              </w:p>
            </w:tc>
            <w:tc>
              <w:tcPr>
                <w:tcW w:w="2399" w:type="dxa"/>
                <w:tcBorders>
                  <w:top w:val="single" w:sz="6" w:space="0" w:color="auto"/>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Priėmimo antenos stiprinimo koeficientas, dB</w:t>
                </w:r>
              </w:p>
            </w:tc>
          </w:tr>
          <w:tr>
            <w:trPr>
              <w:cantSplit/>
              <w:trHeight w:val="22"/>
            </w:trPr>
            <w:tc>
              <w:tcPr>
                <w:tcW w:w="2207"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xml:space="preserve">5A-13F </w:t>
                </w:r>
              </w:p>
            </w:tc>
            <w:tc>
              <w:tcPr>
                <w:tcW w:w="2089"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xml:space="preserve">66 </w:t>
                </w:r>
              </w:p>
            </w:tc>
            <w:tc>
              <w:tcPr>
                <w:tcW w:w="2310"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xml:space="preserve">60 </w:t>
                </w:r>
              </w:p>
            </w:tc>
            <w:tc>
              <w:tcPr>
                <w:tcW w:w="2399" w:type="dxa"/>
                <w:tcBorders>
                  <w:top w:val="single" w:sz="6" w:space="0" w:color="auto"/>
                  <w:left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xml:space="preserve">≥ –2,2 </w:t>
                </w:r>
              </w:p>
            </w:tc>
          </w:tr>
          <w:tr>
            <w:trPr>
              <w:cantSplit/>
              <w:trHeight w:val="22"/>
            </w:trPr>
            <w:tc>
              <w:tcPr>
                <w:tcW w:w="2207"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LA-LP</w:t>
                </w:r>
              </w:p>
            </w:tc>
            <w:tc>
              <w:tcPr>
                <w:tcW w:w="2089"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nenumatyta</w:t>
                </w:r>
              </w:p>
            </w:tc>
            <w:tc>
              <w:tcPr>
                <w:tcW w:w="2310"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69</w:t>
                </w:r>
              </w:p>
            </w:tc>
            <w:tc>
              <w:tcPr>
                <w:tcW w:w="2399" w:type="dxa"/>
                <w:tcBorders>
                  <w:left w:val="single" w:sz="6" w:space="0" w:color="auto"/>
                  <w:bottom w:val="single" w:sz="6" w:space="0" w:color="auto"/>
                  <w:right w:val="single" w:sz="6" w:space="0" w:color="auto"/>
                </w:tcBorders>
                <w:shd w:val="clear" w:color="auto" w:fill="FFFFFF"/>
              </w:tcPr>
              <w:p>
                <w:pPr>
                  <w:widowControl w:val="0"/>
                  <w:shd w:val="clear" w:color="auto" w:fill="FFFFFF"/>
                  <w:jc w:val="center"/>
                  <w:rPr>
                    <w:color w:val="000000"/>
                    <w:sz w:val="20"/>
                  </w:rPr>
                </w:pPr>
                <w:r>
                  <w:rPr>
                    <w:color w:val="000000"/>
                    <w:sz w:val="20"/>
                  </w:rPr>
                  <w:t>≥ –2,2</w:t>
                </w:r>
              </w:p>
            </w:tc>
          </w:tr>
        </w:tbl>
        <w:p>
          <w:pPr>
            <w:jc w:val="center"/>
            <w:rPr>
              <w:color w:val="000000"/>
            </w:rPr>
          </w:pPr>
          <w:r>
            <w:rPr>
              <w:color w:val="000000"/>
            </w:rPr>
            <w:t>______________</w:t>
          </w:r>
        </w:p>
        <w:p>
          <w:pPr>
            <w:rPr>
              <w:color w:val="000000"/>
            </w:rPr>
          </w:pPr>
        </w:p>
        <w:p/>
      </w:sdtContent>
    </w:sdt>
    <w:sectPr>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E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7" Type="http://schemas.openxmlformats.org/officeDocument/2006/relationships/customXml" Target="../customXml/item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header" Target="header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Parts xmlns="http://lrs.lt/TAIS/DocParts">
  <Part Type="pagrindine" DocPartId="c15e45e76beb491b9a355f336e921021" PartId="3312cc1bc5604092a63b4ef390b9d0c4">
    <Part Type="preambule" DocPartId="ceb359e4a2e34672b4925cfa3c70e80c" PartId="30103baeb2d84fa7ab40cb756ebe2f42"/>
    <Part Type="punktas" Nr="1" Abbr="1 p." DocPartId="45412d97d9484f3cbaa3e1aa6b7f91d0" PartId="0fdc56f5802b4d11ba23eadd8248750e"/>
    <Part Type="punktas" Nr="2" Abbr="2 p." DocPartId="c5b2c39d5bdc4cda96cad7e92d78746c" PartId="1048bbd630b5422b835097dcb236dd30"/>
    <Part Type="signatura" DocPartId="254a4150dcda42548b2af92c3c8d4dac" PartId="7fdf584fb1f64d0e94ff4e0e8aae3e08"/>
  </Part>
  <Part Type="patvirtinta" Title="RADIJO STOČIŲ, SKIRTŲ TELEVIZIJOS PROGRAMŲ ARBA RADIJO PROGRAMŲ TRANSLIAVIMUI (RETRANSLIAVIMUI) ULTRATRUMPŲJŲ RADIJO BANGŲ DIAPAZONE, PATIKIMOJO PRIĖMIMO ZONŲ NUSTATYMO TAISYKLĖS" DocPartId="448410cae9fb4d8599ab6a8c8a48132c" PartId="f0601bda3cf94017a2e35015a2e4ce00">
    <Part Type="skyrius" Nr="1" Title="BENDROSIOS NUOSTATOS" DocPartId="aeb0466506ff495cb6e7d824ce48879e" PartId="bf019dbdd8ec42a5ab14eeb649aa9fb5">
      <Part Type="punktas" Nr="1" Abbr="1 p." DocPartId="3fe2a8d49acb4596a4e7ac4f3314246e" PartId="adf4638a6cba406c8176c90265469fb7"/>
      <Part Type="punktas" Nr="2" Abbr="2 p." DocPartId="cba192c87c544c26af9020ea6adbdf70" PartId="991951b25e5a4409b82c3136bfafd8b3"/>
      <Part Type="punktas" Nr="3" Abbr="3 p." DocPartId="4e72fc70d31549aaa271301292bbc214" PartId="b8b4d14cc830423d90f9e71ec1c5ec8f"/>
      <Part Type="punktas" Nr="4" Abbr="4 p." DocPartId="3939dc8656284a77be61fa5c6f2c9cac" PartId="11e9ad3d8f394972b8b8c1af458c42ce"/>
    </Part>
    <Part Type="skyrius" Nr="2" Title="REIKALAVIMAI STIPRIUI PATIKIMOJO PRIĖMIMO ZONOSE" DocPartId="f4293ac01b984c3f867dcde1f8f2d071" PartId="4159e5bffae64491866167602bedc710">
      <Part Type="punktas" Nr="5" Abbr="5 p." DocPartId="ac2d3feaccc2495c80cb3f8f75eff4f3" PartId="5674205606b4451cb0f553eb3e6e9a7c">
        <Part Type="punktas" Nr="5.1" Abbr="5.1 p." DocPartId="9745012edf6a43539e800d2ab557480b" PartId="21427060ac814d4aa269d76363bf1ef9"/>
        <Part Type="punktas" Nr="5.2" Abbr="5.2 p." DocPartId="bdee381f95804e5ca059defd0ac5b5df" PartId="edc4e0dcd4f647b28b728a0c67cafc57"/>
      </Part>
      <Part Type="punktas" Nr="6" Abbr="6 p." DocPartId="20d09802a5aa4e1f8e31acb3095c1a66" PartId="0916ff4e3a6e4c69b2ff8770f67f92d9">
        <Part Type="punktas" Nr="6.1" Abbr="6.1 p." DocPartId="83cc7e82bd6846a69ed5667c74acb8fb" PartId="2e51bfa678254a6b875ae41e2bd03727"/>
        <Part Type="punktas" Nr="6.2" Abbr="6.2 p." DocPartId="43b1aa379c5547dabf34406a984bb49f" PartId="51d3514c36ac42c5b45d93dfb4b26b94"/>
      </Part>
      <Part Type="punktas" Nr="7" Abbr="7 p." DocPartId="5758c4f95bc944a188c1042fa74743f3" PartId="164e92cc1e5545dc8ce6e59f189f7522"/>
    </Part>
    <Part Type="skyrius" Nr="3" Title="PATIKIMOJO PRIĖMIMO ZONŲ NUSTATYMAS" DocPartId="a8728289dddf456d8ffeb78ac8a0b061" PartId="fcea1a4509264ee7a3c0eff5e4f5a339">
      <Part Type="punktas" Nr="8" Abbr="8 p." DocPartId="6508bb7545274582ba3f865761bb7443" PartId="f8fdf57206c54dad833d6457d9c2ec4f">
        <Part Type="punktas" Nr="8.1" Abbr="8.1 p." DocPartId="04b03e82018e40b6a7b9fa3150be624b" PartId="065253aaad264d42b3079e9ee668338b"/>
        <Part Type="punktas" Nr="8.2" Abbr="8.2 p." DocPartId="c32d11c36c064a50a3468d6da78cc4bb" PartId="82271cac83a046e7983ab3414a830077"/>
      </Part>
      <Part Type="punktas" Nr="9" Abbr="9 p." DocPartId="1c2dd3c4f3ac4a0b85b6b6e1c4941ab9" PartId="9f94e37ef29546fb9086d16f21f1bbca">
        <Part Type="punktas" Nr="9.1" Abbr="9.1 p." DocPartId="26746004a72340b9b53bc81a0ad6f22e" PartId="7f1bc12099824f93b2860e7664c1f2b6"/>
        <Part Type="punktas" Nr="9.2" Abbr="9.2 p." DocPartId="0806be31398d486281688df8d02ed8cf" PartId="4edff99495bf4d4693f521cda2e5d85d"/>
        <Part Type="punktas" Nr="9.3" Abbr="9.3 p." DocPartId="6447bcad5e214f7b8ae0565c0e710fee" PartId="23df49973f2241e7bd8bc86e8c6afd02"/>
        <Part Type="punktas" Nr="9.4" Abbr="9.4 p." DocPartId="462bc0d3df11477786a6ecaa4c6a8aa9" PartId="96b26560abef42ecb1e4a547ee9c8794"/>
      </Part>
      <Part Type="punktas" Nr="10" Abbr="10 p." DocPartId="10a4353f38044a8e9b4eea27cd258591" PartId="25753b88469740ceb92278c1147c245b">
        <Part Type="punktas" Nr="10.1" Abbr="10.1 p." DocPartId="d213a891b31a4239a0391bb2866d5591" PartId="3548568735864a7b829e33be1f46e1e3"/>
        <Part Type="punktas" Nr="10.2" Abbr="10.2 p." DocPartId="6faf42b766364dcabb76c3c937c304e2" PartId="c82ae6cebe4b4c6ea93188dba8f47571"/>
        <Part Type="punktas" Nr="10.3" Abbr="10.3 p." DocPartId="a4fa0964f0414b068bb9b9e7b8d4afe5" PartId="894b8fcf45d14ee6a3bd5bd101749093"/>
      </Part>
      <Part Type="punktas" Nr="11" Abbr="11 p." DocPartId="5c99da9fa3f947d8a7455d93e80a8289" PartId="86980b322aeb48838305c0d95f85c41d"/>
      <Part Type="punktas" Nr="12" Abbr="12 p." DocPartId="ad7b86862dec43aba9d6827c26df6de1" PartId="2db60943322b4f799aa99969e9cdfa20"/>
      <Part Type="punktas" Nr="13" Abbr="13 p." DocPartId="01ef1130963d4ebb856017df3ca3a269" PartId="56937658a367424283c0902686fec04c"/>
    </Part>
    <Part Type="skyrius" Nr="4" Title="BAIGIAMOSIOS NUOSTATOS" DocPartId="7a526321ac06442fa1908b4c703889b1" PartId="0d81dddbda56485d891929b52751e104">
      <Part Type="punktas" Nr="14" Abbr="14 p." DocPartId="b5058ca4526d472fa718b1ffab181457" PartId="01afa191bb1c40f49460261f926fa930"/>
    </Part>
  </Part>
  <Part Type="priedas" Nr="1" Abbr="1 pr." Title="MINIMALUS ELEKTROMAGNETINIO LAUKO STIPRIS, REIKALINGAS KOKYBIŠKAM ANALOGINĖS TELEVIZIJOS PROGRAMŲ FIKSUOTAM PRIĖMIMUI" DocPartId="16aae8c6bf144d75b74d628f7ba8f0be" PartId="221cda8850254552880d20d9a1d2e997"/>
  <Part Type="priedas" Nr="2" Abbr="2 pr." Title="REIKALAVIMAI PRIĖMIMO ANTENOS STIPRINIMO KOEFICIENTUI IR STIPRIUI, REIKALINGI KOKYBIŠKAM SKAITMENINĖS TELEVIZIJOS PROGRAMŲ PRIĖMIMUI" DocPartId="40211aa4752b4c059cb7c3e1cb876724" PartId="90c9caf1db5e45668f99ac6eeb99f577"/>
  <Part Type="priedas" Nr="3" Abbr="3 pr." Title="MINIMALUS STIPRIS, REIKALINGAS KOKYBIŠKAM ANALOGINIO RADIJO PROGRAMŲ PRIĖMIMUI FIKSUOTA ANTENA" DocPartId="a43ac136aee241e4834cbf5328578271" PartId="2883629d4b074905b0a87c579c74e9c8"/>
  <Part Type="priedas" Nr="4" Abbr="4 pr." Title="MINIMALUS STIPRIS, REIKALINGAS KOKYBIŠKAM SKAITMENINIO RADIJO PROGRAMŲ PRIĖMIMUI" DocPartId="d3627f44d1e34854896c481078f896e0" PartId="c9b08e5b1e7649849272aefe03ec0f6d"/>
</Parts>
</file>

<file path=customXml/itemProps1.xml><?xml version="1.0" encoding="utf-8"?>
<ds:datastoreItem xmlns:ds="http://schemas.openxmlformats.org/officeDocument/2006/customXml" ds:itemID="{2998875F-AAAC-497D-A2B7-00863E21805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10013</Words>
  <Characters>29640</Characters>
  <Application>Microsoft Office Word</Application>
  <DocSecurity>4</DocSecurity>
  <Lines>14820</Lines>
  <Paragraphs>9913</Paragraphs>
  <ScaleCrop>false</ScaleCrop>
  <Company/>
  <LinksUpToDate>false</LinksUpToDate>
  <CharactersWithSpaces>29740</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2015-10-07T23:50:00Z</dcterms:created>
  <dc:creator>Tadeuš Buivid</dc:creator>
  <lastModifiedBy>Adlib User</lastModifiedBy>
  <dcterms:modified xsi:type="dcterms:W3CDTF">2015-10-07T23:50:00Z</dcterms:modified>
  <revision>2</revision>
</coreProperties>
</file>