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7C65" w:rsidRDefault="00447C65" w:rsidP="00447C65">
      <w:pPr>
        <w:pStyle w:val="ISTATYMAS"/>
        <w:jc w:val="left"/>
        <w:rPr>
          <w:rFonts w:ascii="Times New Roman" w:hAnsi="Times New Roman"/>
          <w:lang w:val="lt-LT"/>
        </w:rPr>
      </w:pPr>
      <w:bookmarkStart w:id="0" w:name="_GoBack"/>
      <w:bookmarkEnd w:id="0"/>
      <w:r w:rsidRPr="00447C65">
        <w:rPr>
          <w:rFonts w:ascii="Times New Roman" w:hAnsi="Times New Roman"/>
          <w:lang w:val="lt-LT"/>
        </w:rPr>
        <w:t>Neoficialus įsakymo tekstas</w:t>
      </w:r>
      <w:r>
        <w:rPr>
          <w:rFonts w:ascii="Times New Roman" w:hAnsi="Times New Roman"/>
          <w:lang w:val="lt-LT"/>
        </w:rPr>
        <w:t>.</w:t>
      </w:r>
    </w:p>
    <w:p w:rsidR="00447C65" w:rsidRDefault="00447C65" w:rsidP="00447C65">
      <w:pPr>
        <w:pStyle w:val="ISTATYMAS"/>
        <w:jc w:val="left"/>
        <w:rPr>
          <w:rFonts w:ascii="Times New Roman" w:hAnsi="Times New Roman"/>
          <w:lang w:val="lt-LT"/>
        </w:rPr>
      </w:pPr>
      <w:r>
        <w:rPr>
          <w:rFonts w:ascii="Times New Roman" w:hAnsi="Times New Roman"/>
          <w:lang w:val="lt-LT"/>
        </w:rPr>
        <w:t>Įsakymas skelbtas: Žin., 2006, Nr. 28-963.</w:t>
      </w:r>
    </w:p>
    <w:p w:rsidR="00447C65" w:rsidRPr="00447C65" w:rsidRDefault="00447C65" w:rsidP="00447C65">
      <w:pPr>
        <w:pStyle w:val="ISTATYMAS"/>
        <w:jc w:val="left"/>
        <w:rPr>
          <w:rFonts w:ascii="Times New Roman" w:hAnsi="Times New Roman"/>
          <w:lang w:val="lt-LT"/>
        </w:rPr>
      </w:pPr>
    </w:p>
    <w:p w:rsidR="00447C65" w:rsidRDefault="00447C65" w:rsidP="00447C65">
      <w:pPr>
        <w:pStyle w:val="ISTATYMAS"/>
        <w:jc w:val="left"/>
        <w:rPr>
          <w:rFonts w:ascii="Times New Roman" w:hAnsi="Times New Roman"/>
          <w:sz w:val="22"/>
          <w:lang w:val="lt-LT"/>
        </w:rPr>
      </w:pPr>
    </w:p>
    <w:p w:rsidR="006C382F" w:rsidRDefault="006C382F">
      <w:pPr>
        <w:pStyle w:val="ISTATYMAS"/>
        <w:rPr>
          <w:rFonts w:ascii="Times New Roman" w:hAnsi="Times New Roman"/>
          <w:sz w:val="22"/>
          <w:lang w:val="lt-LT"/>
        </w:rPr>
      </w:pPr>
      <w:r>
        <w:rPr>
          <w:rFonts w:ascii="Times New Roman" w:hAnsi="Times New Roman"/>
          <w:sz w:val="22"/>
          <w:lang w:val="lt-LT"/>
        </w:rPr>
        <w:t>LIETUVOS RESPUBLIKOS RYŠIŲ REGULIAVIMO TARNYBOS DIREKTORIAUS</w:t>
      </w:r>
      <w:r>
        <w:rPr>
          <w:rFonts w:ascii="Times New Roman" w:hAnsi="Times New Roman"/>
          <w:sz w:val="22"/>
          <w:lang w:val="lt-LT"/>
        </w:rPr>
        <w:fldChar w:fldCharType="begin"/>
      </w:r>
      <w:r>
        <w:rPr>
          <w:rFonts w:ascii="Times New Roman" w:hAnsi="Times New Roman"/>
          <w:sz w:val="22"/>
          <w:lang w:val="lt-LT"/>
        </w:rPr>
        <w:instrText>tc "LIETUVOS RESPUBLIKOS RYŠIŲ REGULIAVIMO TARNYBOS DIREKTORIAUS"</w:instrText>
      </w:r>
      <w:r>
        <w:rPr>
          <w:rFonts w:ascii="Times New Roman" w:hAnsi="Times New Roman"/>
          <w:sz w:val="22"/>
          <w:lang w:val="lt-LT"/>
        </w:rPr>
        <w:fldChar w:fldCharType="end"/>
      </w:r>
    </w:p>
    <w:p w:rsidR="006C382F" w:rsidRDefault="006C382F">
      <w:pPr>
        <w:pStyle w:val="ISTATYMAS"/>
        <w:rPr>
          <w:rFonts w:ascii="Times New Roman" w:hAnsi="Times New Roman"/>
          <w:sz w:val="22"/>
          <w:lang w:val="lt-LT"/>
        </w:rPr>
      </w:pPr>
      <w:r>
        <w:rPr>
          <w:rFonts w:ascii="Times New Roman" w:hAnsi="Times New Roman"/>
          <w:sz w:val="22"/>
          <w:lang w:val="lt-LT"/>
        </w:rPr>
        <w:t>Į S A K Y M A S</w:t>
      </w:r>
      <w:r>
        <w:rPr>
          <w:rFonts w:ascii="Times New Roman" w:hAnsi="Times New Roman"/>
          <w:sz w:val="22"/>
          <w:lang w:val="lt-LT"/>
        </w:rPr>
        <w:fldChar w:fldCharType="begin"/>
      </w:r>
      <w:r>
        <w:rPr>
          <w:rFonts w:ascii="Times New Roman" w:hAnsi="Times New Roman"/>
          <w:sz w:val="22"/>
          <w:lang w:val="lt-LT"/>
        </w:rPr>
        <w:instrText>tc "Į S A K Y M A S"</w:instrText>
      </w:r>
      <w:r>
        <w:rPr>
          <w:rFonts w:ascii="Times New Roman" w:hAnsi="Times New Roman"/>
          <w:sz w:val="22"/>
          <w:lang w:val="lt-LT"/>
        </w:rPr>
        <w:fldChar w:fldCharType="end"/>
      </w:r>
    </w:p>
    <w:p w:rsidR="006C382F" w:rsidRDefault="006C382F">
      <w:pPr>
        <w:pStyle w:val="MAZAS"/>
        <w:rPr>
          <w:rFonts w:ascii="Times New Roman" w:hAnsi="Times New Roman"/>
          <w:color w:val="auto"/>
          <w:sz w:val="22"/>
          <w:lang w:val="lt-LT"/>
        </w:rPr>
      </w:pPr>
    </w:p>
    <w:p w:rsidR="006C382F" w:rsidRDefault="006C382F">
      <w:pPr>
        <w:pStyle w:val="Pavadinimas1"/>
        <w:jc w:val="center"/>
        <w:rPr>
          <w:rFonts w:ascii="Times New Roman" w:hAnsi="Times New Roman"/>
          <w:lang w:val="lt-LT"/>
        </w:rPr>
      </w:pPr>
      <w:r>
        <w:rPr>
          <w:rFonts w:ascii="Times New Roman" w:hAnsi="Times New Roman"/>
          <w:lang w:val="lt-LT"/>
        </w:rPr>
        <w:t>DĖL RADIOFONIJOS IR TELEVIZIJOS SIGNALŲ LAIDINIŲ PASKIRSTYMO TINKLŲ TECHNINIŲ PARAMETRŲ REIKALAVIMŲ APRAŠO  PATVIRTINIMO</w:t>
      </w:r>
      <w:r>
        <w:rPr>
          <w:rFonts w:ascii="Times New Roman" w:hAnsi="Times New Roman"/>
          <w:lang w:val="lt-LT"/>
        </w:rPr>
        <w:fldChar w:fldCharType="begin"/>
      </w:r>
      <w:r>
        <w:rPr>
          <w:rFonts w:ascii="Times New Roman" w:hAnsi="Times New Roman"/>
          <w:lang w:val="lt-LT"/>
        </w:rPr>
        <w:instrText>tc "DĖL RADIOFONIJOS IR TELEVIZIJOS SIGNALŲ LAIDINIŲ PASKIRSTYMO TINKLŲ TECHNINIŲ PARAMETRŲ REIKALAVIMŲ APRAŠO  PATVIRTINIMO"</w:instrText>
      </w:r>
      <w:r>
        <w:rPr>
          <w:rFonts w:ascii="Times New Roman" w:hAnsi="Times New Roman"/>
          <w:lang w:val="lt-LT"/>
        </w:rPr>
        <w:fldChar w:fldCharType="end"/>
      </w:r>
    </w:p>
    <w:p w:rsidR="006C382F" w:rsidRDefault="006C382F">
      <w:pPr>
        <w:pStyle w:val="MAZAS"/>
        <w:rPr>
          <w:rFonts w:ascii="Times New Roman" w:hAnsi="Times New Roman"/>
          <w:color w:val="auto"/>
          <w:sz w:val="22"/>
          <w:lang w:val="lt-LT"/>
        </w:rPr>
      </w:pPr>
    </w:p>
    <w:p w:rsidR="006C382F" w:rsidRDefault="006C382F">
      <w:pPr>
        <w:pStyle w:val="ISTATYMAS"/>
        <w:rPr>
          <w:rFonts w:ascii="Times New Roman" w:hAnsi="Times New Roman"/>
          <w:sz w:val="22"/>
          <w:lang w:val="lt-LT"/>
        </w:rPr>
      </w:pPr>
      <w:smartTag w:uri="urn:schemas-microsoft-com:office:smarttags" w:element="metricconverter">
        <w:smartTagPr>
          <w:attr w:name="ProductID" w:val="2006 m"/>
        </w:smartTagPr>
        <w:r>
          <w:rPr>
            <w:rFonts w:ascii="Times New Roman" w:hAnsi="Times New Roman"/>
            <w:sz w:val="22"/>
            <w:lang w:val="lt-LT"/>
          </w:rPr>
          <w:t>2006 m</w:t>
        </w:r>
      </w:smartTag>
      <w:r>
        <w:rPr>
          <w:rFonts w:ascii="Times New Roman" w:hAnsi="Times New Roman"/>
          <w:sz w:val="22"/>
          <w:lang w:val="lt-LT"/>
        </w:rPr>
        <w:t>. kovo 1 d. Nr. 1V-283</w:t>
      </w:r>
      <w:r>
        <w:rPr>
          <w:rFonts w:ascii="Times New Roman" w:hAnsi="Times New Roman"/>
          <w:sz w:val="22"/>
          <w:lang w:val="lt-LT"/>
        </w:rPr>
        <w:fldChar w:fldCharType="begin"/>
      </w:r>
      <w:r>
        <w:rPr>
          <w:rFonts w:ascii="Times New Roman" w:hAnsi="Times New Roman"/>
          <w:sz w:val="22"/>
          <w:lang w:val="lt-LT"/>
        </w:rPr>
        <w:instrText>tc "2006 m. kovo 1 d. Nr. 1V-283"</w:instrText>
      </w:r>
      <w:r>
        <w:rPr>
          <w:rFonts w:ascii="Times New Roman" w:hAnsi="Times New Roman"/>
          <w:sz w:val="22"/>
          <w:lang w:val="lt-LT"/>
        </w:rPr>
        <w:fldChar w:fldCharType="end"/>
      </w:r>
    </w:p>
    <w:p w:rsidR="006C382F" w:rsidRDefault="006C382F">
      <w:pPr>
        <w:pStyle w:val="ISTATYMAS"/>
        <w:rPr>
          <w:rFonts w:ascii="Times New Roman" w:hAnsi="Times New Roman"/>
          <w:sz w:val="22"/>
          <w:lang w:val="lt-LT"/>
        </w:rPr>
      </w:pPr>
      <w:r>
        <w:rPr>
          <w:rFonts w:ascii="Times New Roman" w:hAnsi="Times New Roman"/>
          <w:sz w:val="22"/>
          <w:lang w:val="lt-LT"/>
        </w:rPr>
        <w:t>Vilnius</w:t>
      </w:r>
      <w:r>
        <w:rPr>
          <w:rFonts w:ascii="Times New Roman" w:hAnsi="Times New Roman"/>
          <w:sz w:val="22"/>
          <w:lang w:val="lt-LT"/>
        </w:rPr>
        <w:fldChar w:fldCharType="begin"/>
      </w:r>
      <w:r>
        <w:rPr>
          <w:rFonts w:ascii="Times New Roman" w:hAnsi="Times New Roman"/>
          <w:sz w:val="22"/>
          <w:lang w:val="lt-LT"/>
        </w:rPr>
        <w:instrText>tc "Vilnius"</w:instrText>
      </w:r>
      <w:r>
        <w:rPr>
          <w:rFonts w:ascii="Times New Roman" w:hAnsi="Times New Roman"/>
          <w:sz w:val="22"/>
          <w:lang w:val="lt-LT"/>
        </w:rPr>
        <w:fldChar w:fldCharType="end"/>
      </w:r>
    </w:p>
    <w:p w:rsidR="006C382F" w:rsidRDefault="006C382F">
      <w:pPr>
        <w:pStyle w:val="MAZAS"/>
        <w:rPr>
          <w:rFonts w:ascii="Times New Roman" w:hAnsi="Times New Roman"/>
          <w:color w:val="auto"/>
          <w:sz w:val="22"/>
          <w:lang w:val="lt-LT"/>
        </w:rPr>
      </w:pPr>
    </w:p>
    <w:p w:rsidR="006C382F" w:rsidRDefault="006C382F">
      <w:pPr>
        <w:pStyle w:val="Bodytext"/>
        <w:rPr>
          <w:rFonts w:ascii="Times New Roman" w:hAnsi="Times New Roman"/>
          <w:sz w:val="22"/>
          <w:lang w:val="lt-LT"/>
        </w:rPr>
      </w:pPr>
      <w:r>
        <w:rPr>
          <w:rFonts w:ascii="Times New Roman" w:hAnsi="Times New Roman"/>
          <w:sz w:val="22"/>
          <w:lang w:val="lt-LT"/>
        </w:rPr>
        <w:t xml:space="preserve">Vadovaujantis Lietuvos Respublikos elektroninių ryšių įstatymo (Žin., 2004, Nr. </w:t>
      </w:r>
      <w:hyperlink r:id="rId7" w:history="1">
        <w:r w:rsidRPr="006C382F">
          <w:rPr>
            <w:rStyle w:val="Hyperlink"/>
            <w:rFonts w:ascii="Times New Roman" w:hAnsi="Times New Roman"/>
            <w:sz w:val="22"/>
            <w:lang w:val="lt-LT"/>
          </w:rPr>
          <w:t>69-2382</w:t>
        </w:r>
      </w:hyperlink>
      <w:r>
        <w:rPr>
          <w:rFonts w:ascii="Times New Roman" w:hAnsi="Times New Roman"/>
          <w:sz w:val="22"/>
          <w:lang w:val="lt-LT"/>
        </w:rPr>
        <w:t>) 9 straipsnio 2 punktu ir 27 straipsnio 1 dalimi:</w:t>
      </w:r>
    </w:p>
    <w:p w:rsidR="006C382F" w:rsidRDefault="006C382F">
      <w:pPr>
        <w:pStyle w:val="Bodytext"/>
        <w:rPr>
          <w:rFonts w:ascii="Times New Roman" w:hAnsi="Times New Roman"/>
          <w:sz w:val="22"/>
          <w:lang w:val="lt-LT"/>
        </w:rPr>
      </w:pPr>
      <w:r>
        <w:rPr>
          <w:rFonts w:ascii="Times New Roman" w:hAnsi="Times New Roman"/>
          <w:sz w:val="22"/>
          <w:lang w:val="lt-LT"/>
        </w:rPr>
        <w:t>1. T v i r t i n u  Radiofonijos ir televizijos signalų laidinių paskirstymo tinklų techninių parametrų reikalavimų aprašą (pridedama).</w:t>
      </w:r>
    </w:p>
    <w:p w:rsidR="006C382F" w:rsidRDefault="006C382F">
      <w:pPr>
        <w:pStyle w:val="Bodytext"/>
        <w:rPr>
          <w:rFonts w:ascii="Times New Roman" w:hAnsi="Times New Roman"/>
          <w:sz w:val="22"/>
          <w:lang w:val="lt-LT"/>
        </w:rPr>
      </w:pPr>
      <w:r>
        <w:rPr>
          <w:rFonts w:ascii="Times New Roman" w:hAnsi="Times New Roman"/>
          <w:sz w:val="22"/>
          <w:lang w:val="lt-LT"/>
        </w:rPr>
        <w:t xml:space="preserve">2. N u s t a t a u, kad šis įsakymas įsigalioja nuo </w:t>
      </w:r>
      <w:smartTag w:uri="urn:schemas-microsoft-com:office:smarttags" w:element="metricconverter">
        <w:smartTagPr>
          <w:attr w:name="ProductID" w:val="2006 m"/>
        </w:smartTagPr>
        <w:r>
          <w:rPr>
            <w:rFonts w:ascii="Times New Roman" w:hAnsi="Times New Roman"/>
            <w:sz w:val="22"/>
            <w:lang w:val="lt-LT"/>
          </w:rPr>
          <w:t>2006 m</w:t>
        </w:r>
      </w:smartTag>
      <w:r>
        <w:rPr>
          <w:rFonts w:ascii="Times New Roman" w:hAnsi="Times New Roman"/>
          <w:sz w:val="22"/>
          <w:lang w:val="lt-LT"/>
        </w:rPr>
        <w:t>. balandžio 1 d.</w:t>
      </w:r>
    </w:p>
    <w:p w:rsidR="006C382F" w:rsidRDefault="006C382F">
      <w:pPr>
        <w:pStyle w:val="Bodytext"/>
        <w:rPr>
          <w:rFonts w:ascii="Times New Roman" w:hAnsi="Times New Roman"/>
          <w:sz w:val="22"/>
          <w:lang w:val="lt-LT"/>
        </w:rPr>
      </w:pPr>
      <w:r>
        <w:rPr>
          <w:rFonts w:ascii="Times New Roman" w:hAnsi="Times New Roman"/>
          <w:sz w:val="22"/>
          <w:lang w:val="lt-LT"/>
        </w:rPr>
        <w:t>3. N u r o d a u  šį įsakymą paskelbti „Valstybės žiniose“.</w:t>
      </w:r>
    </w:p>
    <w:p w:rsidR="006C382F" w:rsidRDefault="006C382F">
      <w:pPr>
        <w:pStyle w:val="MAZAS"/>
        <w:rPr>
          <w:rFonts w:ascii="Times New Roman" w:hAnsi="Times New Roman"/>
          <w:color w:val="auto"/>
          <w:sz w:val="22"/>
          <w:lang w:val="lt-LT"/>
        </w:rPr>
      </w:pPr>
    </w:p>
    <w:p w:rsidR="006C382F" w:rsidRDefault="006C382F">
      <w:pPr>
        <w:pStyle w:val="Prezidentas"/>
        <w:rPr>
          <w:rFonts w:ascii="Times New Roman" w:hAnsi="Times New Roman"/>
          <w:sz w:val="22"/>
          <w:lang w:val="lt-LT"/>
        </w:rPr>
      </w:pPr>
      <w:r>
        <w:rPr>
          <w:rFonts w:ascii="Times New Roman" w:hAnsi="Times New Roman"/>
          <w:sz w:val="22"/>
          <w:lang w:val="lt-LT"/>
        </w:rPr>
        <w:t xml:space="preserve">Direktorius </w:t>
      </w:r>
      <w:r>
        <w:rPr>
          <w:rFonts w:ascii="Times New Roman" w:hAnsi="Times New Roman"/>
          <w:sz w:val="22"/>
          <w:lang w:val="lt-LT"/>
        </w:rPr>
        <w:tab/>
        <w:t>Tomas Barakauskas</w:t>
      </w:r>
    </w:p>
    <w:p w:rsidR="006C382F" w:rsidRDefault="006C382F">
      <w:pPr>
        <w:pStyle w:val="Linija"/>
        <w:rPr>
          <w:rFonts w:ascii="Times New Roman" w:hAnsi="Times New Roman"/>
          <w:sz w:val="22"/>
          <w:lang w:val="lt-LT"/>
        </w:rPr>
      </w:pPr>
      <w:r>
        <w:rPr>
          <w:rFonts w:ascii="Times New Roman" w:hAnsi="Times New Roman"/>
          <w:sz w:val="22"/>
          <w:lang w:val="lt-LT"/>
        </w:rPr>
        <w:t>______________</w:t>
      </w:r>
    </w:p>
    <w:p w:rsidR="006C382F" w:rsidRDefault="006C382F">
      <w:pPr>
        <w:pStyle w:val="Patvirtinta"/>
        <w:rPr>
          <w:rFonts w:ascii="Times New Roman" w:hAnsi="Times New Roman"/>
          <w:sz w:val="22"/>
          <w:szCs w:val="19"/>
          <w:lang w:val="lt-LT"/>
        </w:rPr>
      </w:pPr>
      <w:r>
        <w:rPr>
          <w:rFonts w:ascii="Times New Roman" w:hAnsi="Times New Roman"/>
          <w:sz w:val="22"/>
          <w:szCs w:val="19"/>
          <w:lang w:val="lt-LT"/>
        </w:rPr>
        <w:t>PATVIRTINTA</w:t>
      </w:r>
    </w:p>
    <w:p w:rsidR="006C382F" w:rsidRDefault="006C382F">
      <w:pPr>
        <w:pStyle w:val="Patvirtinta"/>
        <w:rPr>
          <w:rFonts w:ascii="Times New Roman" w:hAnsi="Times New Roman"/>
          <w:sz w:val="22"/>
          <w:szCs w:val="19"/>
          <w:lang w:val="lt-LT"/>
        </w:rPr>
      </w:pPr>
      <w:r>
        <w:rPr>
          <w:rFonts w:ascii="Times New Roman" w:hAnsi="Times New Roman"/>
          <w:sz w:val="22"/>
          <w:szCs w:val="19"/>
          <w:lang w:val="lt-LT"/>
        </w:rPr>
        <w:t xml:space="preserve">Lietuvos Respublikos ryšių reguliavimo tarnybos direktoriaus </w:t>
      </w:r>
    </w:p>
    <w:p w:rsidR="006C382F" w:rsidRDefault="006C382F">
      <w:pPr>
        <w:pStyle w:val="Patvirtinta"/>
        <w:rPr>
          <w:rFonts w:ascii="Times New Roman" w:hAnsi="Times New Roman"/>
          <w:sz w:val="22"/>
          <w:szCs w:val="19"/>
          <w:lang w:val="lt-LT"/>
        </w:rPr>
      </w:pPr>
      <w:smartTag w:uri="urn:schemas-microsoft-com:office:smarttags" w:element="metricconverter">
        <w:smartTagPr>
          <w:attr w:name="ProductID" w:val="2006 m"/>
        </w:smartTagPr>
        <w:r>
          <w:rPr>
            <w:rFonts w:ascii="Times New Roman" w:hAnsi="Times New Roman"/>
            <w:sz w:val="22"/>
            <w:szCs w:val="19"/>
            <w:lang w:val="lt-LT"/>
          </w:rPr>
          <w:t>2006 m</w:t>
        </w:r>
      </w:smartTag>
      <w:r>
        <w:rPr>
          <w:rFonts w:ascii="Times New Roman" w:hAnsi="Times New Roman"/>
          <w:sz w:val="22"/>
          <w:szCs w:val="19"/>
          <w:lang w:val="lt-LT"/>
        </w:rPr>
        <w:t>. kovo 1 d. įsakymu Nr. 1V-283</w:t>
      </w:r>
    </w:p>
    <w:p w:rsidR="006C382F" w:rsidRDefault="006C382F">
      <w:pPr>
        <w:pStyle w:val="MAZAS"/>
        <w:rPr>
          <w:rFonts w:ascii="Times New Roman" w:hAnsi="Times New Roman"/>
          <w:color w:val="auto"/>
          <w:sz w:val="22"/>
          <w:lang w:val="lt-LT"/>
        </w:rPr>
      </w:pPr>
    </w:p>
    <w:p w:rsidR="006C382F" w:rsidRDefault="006C382F">
      <w:pPr>
        <w:pStyle w:val="CentrBold"/>
        <w:rPr>
          <w:rFonts w:ascii="Times New Roman" w:hAnsi="Times New Roman"/>
          <w:sz w:val="22"/>
          <w:szCs w:val="19"/>
          <w:lang w:val="lt-LT"/>
        </w:rPr>
      </w:pPr>
      <w:r>
        <w:rPr>
          <w:rFonts w:ascii="Times New Roman" w:hAnsi="Times New Roman"/>
          <w:sz w:val="22"/>
          <w:szCs w:val="19"/>
          <w:lang w:val="lt-LT"/>
        </w:rPr>
        <w:t>RADIOFONIJOS IR TELEVIZIJOS SIGNALŲ LAIDINIŲ PASKIRSTYMO TINKLŲ TECHNINIŲ PARAMETRŲ REIKALAVIMŲ APRAŠAS</w:t>
      </w:r>
    </w:p>
    <w:p w:rsidR="006C382F" w:rsidRDefault="006C382F">
      <w:pPr>
        <w:pStyle w:val="MAZAS"/>
        <w:rPr>
          <w:rFonts w:ascii="Times New Roman" w:hAnsi="Times New Roman"/>
          <w:color w:val="auto"/>
          <w:sz w:val="22"/>
          <w:lang w:val="lt-LT"/>
        </w:rPr>
      </w:pPr>
    </w:p>
    <w:p w:rsidR="006C382F" w:rsidRDefault="006C382F">
      <w:pPr>
        <w:pStyle w:val="CentrBold"/>
        <w:rPr>
          <w:rFonts w:ascii="Times New Roman" w:hAnsi="Times New Roman"/>
          <w:sz w:val="22"/>
          <w:szCs w:val="19"/>
          <w:lang w:val="lt-LT"/>
        </w:rPr>
      </w:pPr>
      <w:r>
        <w:rPr>
          <w:rFonts w:ascii="Times New Roman" w:hAnsi="Times New Roman"/>
          <w:sz w:val="22"/>
          <w:szCs w:val="19"/>
          <w:lang w:val="lt-LT"/>
        </w:rPr>
        <w:t>I. BENDROSIOS NUOSTATOS</w:t>
      </w:r>
    </w:p>
    <w:p w:rsidR="006C382F" w:rsidRDefault="006C382F">
      <w:pPr>
        <w:pStyle w:val="MAZAS"/>
        <w:rPr>
          <w:rFonts w:ascii="Times New Roman" w:hAnsi="Times New Roman"/>
          <w:color w:val="auto"/>
          <w:sz w:val="22"/>
          <w:lang w:val="lt-LT"/>
        </w:rPr>
      </w:pPr>
    </w:p>
    <w:p w:rsidR="006C382F" w:rsidRDefault="006C382F">
      <w:pPr>
        <w:pStyle w:val="Bodytext"/>
        <w:rPr>
          <w:rFonts w:ascii="Times New Roman" w:hAnsi="Times New Roman"/>
          <w:sz w:val="22"/>
          <w:szCs w:val="19"/>
          <w:lang w:val="lt-LT"/>
        </w:rPr>
      </w:pPr>
      <w:r>
        <w:rPr>
          <w:rFonts w:ascii="Times New Roman" w:hAnsi="Times New Roman"/>
          <w:sz w:val="22"/>
          <w:szCs w:val="19"/>
          <w:lang w:val="lt-LT"/>
        </w:rPr>
        <w:t xml:space="preserve">1. Radiofonijos ir televizijos signalų laidinių paskirstymo tinklų techninių parametrų reikalavimų aprašas (toliau – Aprašas) parengtas vadovaujantis Lietuvos Respublikos elektroninių ryšių įstatymo (Žin., 2004, Nr. </w:t>
      </w:r>
      <w:hyperlink r:id="rId8" w:history="1">
        <w:r w:rsidRPr="006C382F">
          <w:rPr>
            <w:rStyle w:val="Hyperlink"/>
            <w:rFonts w:ascii="Times New Roman" w:hAnsi="Times New Roman"/>
            <w:sz w:val="22"/>
            <w:szCs w:val="19"/>
            <w:lang w:val="lt-LT"/>
          </w:rPr>
          <w:t>69-2382</w:t>
        </w:r>
      </w:hyperlink>
      <w:r>
        <w:rPr>
          <w:rFonts w:ascii="Times New Roman" w:hAnsi="Times New Roman"/>
          <w:sz w:val="22"/>
          <w:szCs w:val="19"/>
          <w:lang w:val="lt-LT"/>
        </w:rPr>
        <w:t>) 9 straipsnio 2 punktu ir 27 straipsnio 1 dalimi.</w:t>
      </w:r>
    </w:p>
    <w:p w:rsidR="00447C65" w:rsidRDefault="00447C65" w:rsidP="00447C65">
      <w:pPr>
        <w:pStyle w:val="Bodytext"/>
        <w:rPr>
          <w:rFonts w:ascii="Times New Roman" w:hAnsi="Times New Roman"/>
          <w:sz w:val="22"/>
          <w:szCs w:val="19"/>
          <w:lang w:val="lt-LT"/>
        </w:rPr>
      </w:pPr>
      <w:r>
        <w:rPr>
          <w:rFonts w:ascii="Times New Roman" w:hAnsi="Times New Roman"/>
          <w:sz w:val="22"/>
          <w:szCs w:val="19"/>
          <w:lang w:val="lt-LT"/>
        </w:rPr>
        <w:t xml:space="preserve">2. </w:t>
      </w:r>
      <w:r w:rsidR="001E4731" w:rsidRPr="008D7A1D">
        <w:rPr>
          <w:sz w:val="22"/>
          <w:szCs w:val="22"/>
        </w:rPr>
        <w:t>Aprašo tikslas yra nustatyti radiofonijos ir televizijos signalų laidinių paskirstymo tinklų techninių parametrų, lemiančių radiofonijos ir televizijos signalų perdavimo kokybę, reikalavimus bei nustatyti jų matavimo metodus ir sąlygas.</w:t>
      </w:r>
    </w:p>
    <w:p w:rsidR="00447C65" w:rsidRPr="00447C65" w:rsidRDefault="00447C65" w:rsidP="001E4731">
      <w:pPr>
        <w:pStyle w:val="Bodytext"/>
        <w:ind w:firstLine="360"/>
        <w:rPr>
          <w:rFonts w:ascii="Times New Roman" w:hAnsi="Times New Roman"/>
          <w:i/>
          <w:lang w:val="lt-LT"/>
        </w:rPr>
      </w:pPr>
      <w:r w:rsidRPr="00447C65">
        <w:rPr>
          <w:rFonts w:ascii="Times New Roman" w:hAnsi="Times New Roman"/>
          <w:i/>
          <w:lang w:val="lt-LT"/>
        </w:rPr>
        <w:t>Punkto pakeitimai:</w:t>
      </w:r>
    </w:p>
    <w:p w:rsidR="00447C65" w:rsidRDefault="00447C65" w:rsidP="001E4731">
      <w:pPr>
        <w:ind w:firstLine="360"/>
        <w:rPr>
          <w:i/>
        </w:rPr>
      </w:pPr>
      <w:r w:rsidRPr="00447C65">
        <w:rPr>
          <w:i/>
          <w:sz w:val="20"/>
          <w:szCs w:val="20"/>
        </w:rPr>
        <w:t xml:space="preserve">Nr. </w:t>
      </w:r>
      <w:hyperlink r:id="rId9" w:history="1">
        <w:r w:rsidRPr="005920A0">
          <w:rPr>
            <w:rStyle w:val="Hyperlink"/>
            <w:i/>
            <w:sz w:val="20"/>
            <w:szCs w:val="20"/>
          </w:rPr>
          <w:t>1V-110</w:t>
        </w:r>
      </w:hyperlink>
      <w:r w:rsidRPr="00447C65">
        <w:rPr>
          <w:i/>
          <w:sz w:val="20"/>
          <w:szCs w:val="20"/>
        </w:rPr>
        <w:t>, 2010-01-29, Žin., 2010, Nr. 16-797 (2010-02-06</w:t>
      </w:r>
      <w:r w:rsidRPr="00447C65">
        <w:rPr>
          <w:i/>
        </w:rPr>
        <w:t>)</w:t>
      </w:r>
    </w:p>
    <w:p w:rsidR="001E4731" w:rsidRDefault="001E4731" w:rsidP="001E4731">
      <w:pPr>
        <w:ind w:firstLine="360"/>
        <w:rPr>
          <w:i/>
        </w:rPr>
      </w:pPr>
    </w:p>
    <w:p w:rsidR="001E4731" w:rsidRDefault="001E4731" w:rsidP="001E4731">
      <w:pPr>
        <w:ind w:firstLine="360"/>
        <w:jc w:val="both"/>
        <w:rPr>
          <w:sz w:val="22"/>
          <w:szCs w:val="22"/>
        </w:rPr>
      </w:pPr>
      <w:r w:rsidRPr="008D7A1D">
        <w:rPr>
          <w:sz w:val="22"/>
          <w:szCs w:val="22"/>
        </w:rPr>
        <w:t>2</w:t>
      </w:r>
      <w:r w:rsidRPr="008D7A1D">
        <w:rPr>
          <w:sz w:val="22"/>
          <w:szCs w:val="22"/>
          <w:vertAlign w:val="superscript"/>
        </w:rPr>
        <w:t>1</w:t>
      </w:r>
      <w:r w:rsidRPr="008D7A1D">
        <w:rPr>
          <w:sz w:val="22"/>
          <w:szCs w:val="22"/>
        </w:rPr>
        <w:t>. Aprašas yra parengtas vadovaujantis Lietuvos standartais LST EN 300 429 V1.2.1:2002 „Skaitmeninis vaizdo transliavimas (SVT). Kadrų signalų sandara, kanalų kodavimas ir moduliavimas kabelinėse sistemose“, LST ETSI TR 101 290 V1.2.1:2006 „Skaitmeninis vaizdo transliavimas (SVT). SVT sistemų matavimo vadovas“, LST EN 60728-1:2008 „Kabeliniai televizinių ir garsinių signalų bei dialoginių paslaugų tinklai. 1 dalis. Tiesioginių traktų sistemos eksploatacinės charakteristikos (IEC 60728-1:2007) “.</w:t>
      </w:r>
    </w:p>
    <w:p w:rsidR="001E4731" w:rsidRPr="00447C65" w:rsidRDefault="001E4731" w:rsidP="001E4731">
      <w:pPr>
        <w:pStyle w:val="Bodytext"/>
        <w:ind w:firstLine="360"/>
        <w:rPr>
          <w:rFonts w:ascii="Times New Roman" w:hAnsi="Times New Roman"/>
          <w:i/>
          <w:lang w:val="lt-LT"/>
        </w:rPr>
      </w:pPr>
      <w:r w:rsidRPr="00447C65">
        <w:rPr>
          <w:rFonts w:ascii="Times New Roman" w:hAnsi="Times New Roman"/>
          <w:i/>
          <w:lang w:val="lt-LT"/>
        </w:rPr>
        <w:t>Punkto pakeitimai:</w:t>
      </w:r>
    </w:p>
    <w:p w:rsidR="001E4731" w:rsidRDefault="001E4731" w:rsidP="001E4731">
      <w:pPr>
        <w:ind w:firstLine="360"/>
        <w:rPr>
          <w:i/>
        </w:rPr>
      </w:pPr>
      <w:r w:rsidRPr="00447C65">
        <w:rPr>
          <w:i/>
          <w:sz w:val="20"/>
          <w:szCs w:val="20"/>
        </w:rPr>
        <w:t xml:space="preserve">Nr. </w:t>
      </w:r>
      <w:hyperlink r:id="rId10" w:history="1">
        <w:r w:rsidRPr="005920A0">
          <w:rPr>
            <w:rStyle w:val="Hyperlink"/>
            <w:i/>
            <w:sz w:val="20"/>
            <w:szCs w:val="20"/>
          </w:rPr>
          <w:t>1V-110</w:t>
        </w:r>
      </w:hyperlink>
      <w:r w:rsidRPr="00447C65">
        <w:rPr>
          <w:i/>
          <w:sz w:val="20"/>
          <w:szCs w:val="20"/>
        </w:rPr>
        <w:t>, 2010-01-29, Žin., 2010, Nr. 16-797 (2010-02-06</w:t>
      </w:r>
      <w:r w:rsidRPr="00447C65">
        <w:rPr>
          <w:i/>
        </w:rPr>
        <w:t>)</w:t>
      </w:r>
    </w:p>
    <w:p w:rsidR="00447C65" w:rsidRPr="00447C65" w:rsidRDefault="00447C65" w:rsidP="00447C65">
      <w:pPr>
        <w:rPr>
          <w:i/>
          <w:sz w:val="20"/>
        </w:rPr>
      </w:pPr>
    </w:p>
    <w:p w:rsidR="006C382F" w:rsidRDefault="006C382F">
      <w:pPr>
        <w:pStyle w:val="Bodytext"/>
        <w:rPr>
          <w:rFonts w:ascii="Times New Roman" w:hAnsi="Times New Roman"/>
          <w:sz w:val="22"/>
          <w:szCs w:val="19"/>
          <w:lang w:val="lt-LT"/>
        </w:rPr>
      </w:pPr>
      <w:r>
        <w:rPr>
          <w:rFonts w:ascii="Times New Roman" w:hAnsi="Times New Roman"/>
          <w:sz w:val="22"/>
          <w:szCs w:val="19"/>
          <w:lang w:val="lt-LT"/>
        </w:rPr>
        <w:t>3. Aprašas yra taikomas visiems, daugiausia bendraašiais kabeliais nutiestiems, radiofonijos ir televizijos signalų, kurių radijo dažniai yra nuo 30 MHz iki 2150 MHz, paskirstymo tinklams, turintiems bendraašį 75 omų pilnutinės varžos išėjimą (toliau – Tinklas).</w:t>
      </w:r>
    </w:p>
    <w:p w:rsidR="006C382F" w:rsidRDefault="006C382F">
      <w:pPr>
        <w:pStyle w:val="Bodytext"/>
        <w:rPr>
          <w:rFonts w:ascii="Times New Roman" w:hAnsi="Times New Roman"/>
          <w:sz w:val="22"/>
          <w:szCs w:val="19"/>
          <w:lang w:val="lt-LT"/>
        </w:rPr>
      </w:pPr>
      <w:r>
        <w:rPr>
          <w:rFonts w:ascii="Times New Roman" w:hAnsi="Times New Roman"/>
          <w:sz w:val="22"/>
          <w:szCs w:val="19"/>
          <w:lang w:val="lt-LT"/>
        </w:rPr>
        <w:t>4. Šiame Apraše vartojamos sąvokos ir sutrumpinimai:</w:t>
      </w:r>
    </w:p>
    <w:p w:rsidR="006C382F" w:rsidRDefault="006C382F">
      <w:pPr>
        <w:pStyle w:val="Bodytext"/>
        <w:rPr>
          <w:rFonts w:ascii="Times New Roman" w:hAnsi="Times New Roman"/>
          <w:b/>
          <w:bCs/>
          <w:sz w:val="22"/>
          <w:szCs w:val="19"/>
          <w:lang w:val="lt-LT"/>
        </w:rPr>
      </w:pPr>
      <w:r>
        <w:rPr>
          <w:rFonts w:ascii="Times New Roman" w:hAnsi="Times New Roman"/>
          <w:b/>
          <w:bCs/>
          <w:sz w:val="22"/>
          <w:szCs w:val="19"/>
          <w:lang w:val="lt-LT"/>
        </w:rPr>
        <w:t>Abonentinis išėjimas</w:t>
      </w:r>
      <w:r>
        <w:rPr>
          <w:rFonts w:ascii="Times New Roman" w:hAnsi="Times New Roman"/>
          <w:sz w:val="22"/>
          <w:szCs w:val="19"/>
          <w:lang w:val="lt-LT"/>
        </w:rPr>
        <w:t xml:space="preserve"> – abonentinio įvado, kartu ir viso Tinklo, elektrinės schemos galinis taškas, esantis abonento patalpose ir skirtas abonento radijo ir (ar) televizijos imtuvui prijungti. </w:t>
      </w:r>
    </w:p>
    <w:p w:rsidR="006C382F" w:rsidRDefault="006C382F">
      <w:pPr>
        <w:pStyle w:val="Bodytext"/>
        <w:rPr>
          <w:rFonts w:ascii="Times New Roman" w:hAnsi="Times New Roman"/>
          <w:sz w:val="22"/>
          <w:szCs w:val="19"/>
          <w:lang w:val="lt-LT"/>
        </w:rPr>
      </w:pPr>
      <w:r>
        <w:rPr>
          <w:rFonts w:ascii="Times New Roman" w:hAnsi="Times New Roman"/>
          <w:b/>
          <w:bCs/>
          <w:sz w:val="22"/>
          <w:szCs w:val="19"/>
          <w:lang w:val="lt-LT"/>
        </w:rPr>
        <w:t>Abonentinis įvadas</w:t>
      </w:r>
      <w:r>
        <w:rPr>
          <w:rFonts w:ascii="Times New Roman" w:hAnsi="Times New Roman"/>
          <w:sz w:val="22"/>
          <w:szCs w:val="19"/>
          <w:lang w:val="lt-LT"/>
        </w:rPr>
        <w:t xml:space="preserve"> – kabelis, jungiantis abonentinį šakotuvą su abonentiniu išėjimu.</w:t>
      </w:r>
    </w:p>
    <w:p w:rsidR="006C382F" w:rsidRDefault="006C382F">
      <w:pPr>
        <w:pStyle w:val="Bodytext"/>
        <w:rPr>
          <w:rFonts w:ascii="Times New Roman" w:hAnsi="Times New Roman"/>
          <w:sz w:val="22"/>
          <w:szCs w:val="19"/>
          <w:lang w:val="lt-LT"/>
        </w:rPr>
      </w:pPr>
      <w:r>
        <w:rPr>
          <w:rFonts w:ascii="Times New Roman" w:hAnsi="Times New Roman"/>
          <w:b/>
          <w:bCs/>
          <w:sz w:val="22"/>
          <w:szCs w:val="19"/>
          <w:lang w:val="lt-LT"/>
        </w:rPr>
        <w:lastRenderedPageBreak/>
        <w:t>Abonentinis šakotuvas</w:t>
      </w:r>
      <w:r>
        <w:rPr>
          <w:rFonts w:ascii="Times New Roman" w:hAnsi="Times New Roman"/>
          <w:sz w:val="22"/>
          <w:szCs w:val="19"/>
          <w:lang w:val="lt-LT"/>
        </w:rPr>
        <w:t xml:space="preserve"> – įrenginys, kuriame į įėjimo įvadą patenkanti radiofonijos ir televizijos signalų galia lygiomis ar nelygiomis dalimis paskirstoma po išvadus, prie kurių prijungti abonentiniai įvadai. </w:t>
      </w:r>
    </w:p>
    <w:p w:rsidR="006C382F" w:rsidRDefault="006C382F">
      <w:pPr>
        <w:pStyle w:val="Bodytext"/>
        <w:rPr>
          <w:rFonts w:ascii="Times New Roman" w:hAnsi="Times New Roman"/>
          <w:sz w:val="22"/>
          <w:szCs w:val="19"/>
          <w:lang w:val="lt-LT"/>
        </w:rPr>
      </w:pPr>
      <w:r>
        <w:rPr>
          <w:rFonts w:ascii="Times New Roman" w:hAnsi="Times New Roman"/>
          <w:b/>
          <w:bCs/>
          <w:sz w:val="22"/>
          <w:szCs w:val="19"/>
          <w:lang w:val="lt-LT"/>
        </w:rPr>
        <w:t>AM</w:t>
      </w:r>
      <w:r>
        <w:rPr>
          <w:rFonts w:ascii="Times New Roman" w:hAnsi="Times New Roman"/>
          <w:sz w:val="22"/>
          <w:szCs w:val="19"/>
          <w:lang w:val="lt-LT"/>
        </w:rPr>
        <w:t xml:space="preserve"> – amplitudės moduliavimas.</w:t>
      </w:r>
    </w:p>
    <w:p w:rsidR="006C382F" w:rsidRDefault="001E4731">
      <w:pPr>
        <w:pStyle w:val="Bodytext"/>
        <w:rPr>
          <w:rFonts w:ascii="Times New Roman" w:hAnsi="Times New Roman"/>
          <w:sz w:val="22"/>
          <w:szCs w:val="19"/>
          <w:lang w:val="lt-LT"/>
        </w:rPr>
      </w:pPr>
      <w:r w:rsidRPr="008D7A1D">
        <w:rPr>
          <w:b/>
          <w:bCs/>
          <w:sz w:val="22"/>
          <w:szCs w:val="22"/>
        </w:rPr>
        <w:t xml:space="preserve">Bitų klaidų dažnis prieš Rydo-Solomono filtrą </w:t>
      </w:r>
      <w:r w:rsidRPr="008D7A1D">
        <w:rPr>
          <w:sz w:val="22"/>
          <w:szCs w:val="22"/>
        </w:rPr>
        <w:t xml:space="preserve">(angl. </w:t>
      </w:r>
      <w:r w:rsidRPr="008D7A1D">
        <w:rPr>
          <w:i/>
          <w:iCs/>
          <w:sz w:val="22"/>
          <w:szCs w:val="22"/>
        </w:rPr>
        <w:t>BER before RS</w:t>
      </w:r>
      <w:r w:rsidRPr="008D7A1D">
        <w:rPr>
          <w:sz w:val="22"/>
          <w:szCs w:val="22"/>
        </w:rPr>
        <w:t>) –</w:t>
      </w:r>
      <w:r w:rsidRPr="008D7A1D">
        <w:rPr>
          <w:b/>
          <w:bCs/>
          <w:sz w:val="22"/>
          <w:szCs w:val="22"/>
        </w:rPr>
        <w:t xml:space="preserve"> </w:t>
      </w:r>
      <w:r w:rsidRPr="008D7A1D">
        <w:rPr>
          <w:sz w:val="22"/>
          <w:szCs w:val="22"/>
        </w:rPr>
        <w:t xml:space="preserve">klaidingai perduodamų ar priimamų bitų skaičiaus santykis su visų ryšio kanalu perduodamų ar priimamų bitų skaičiumi, gaunamas tiriant skaitmeninio suglaudinto signalo srautą prieš jam patenkant į imtuvo Rydo-Solomono (angl. </w:t>
      </w:r>
      <w:r w:rsidRPr="008D7A1D">
        <w:rPr>
          <w:i/>
          <w:iCs/>
          <w:sz w:val="22"/>
          <w:szCs w:val="22"/>
        </w:rPr>
        <w:t>Reed-Solomon</w:t>
      </w:r>
      <w:r w:rsidRPr="008D7A1D">
        <w:rPr>
          <w:sz w:val="22"/>
          <w:szCs w:val="22"/>
        </w:rPr>
        <w:t>) filtrą.</w:t>
      </w:r>
    </w:p>
    <w:p w:rsidR="006C382F" w:rsidRDefault="006C382F">
      <w:pPr>
        <w:pStyle w:val="Bodytext"/>
        <w:rPr>
          <w:rFonts w:ascii="Times New Roman" w:hAnsi="Times New Roman"/>
          <w:sz w:val="22"/>
          <w:szCs w:val="19"/>
          <w:lang w:val="lt-LT"/>
        </w:rPr>
      </w:pPr>
      <w:r>
        <w:rPr>
          <w:rFonts w:ascii="Times New Roman" w:hAnsi="Times New Roman"/>
          <w:b/>
          <w:bCs/>
          <w:sz w:val="22"/>
          <w:szCs w:val="19"/>
          <w:lang w:val="lt-LT"/>
        </w:rPr>
        <w:t>Daugiadažnio moduliavimo (sudėtinės mūšos)</w:t>
      </w:r>
      <w:r>
        <w:rPr>
          <w:rFonts w:ascii="Times New Roman" w:hAnsi="Times New Roman"/>
          <w:sz w:val="22"/>
          <w:szCs w:val="19"/>
          <w:lang w:val="lt-LT"/>
        </w:rPr>
        <w:t xml:space="preserve"> </w:t>
      </w:r>
      <w:r>
        <w:rPr>
          <w:rFonts w:ascii="Times New Roman" w:hAnsi="Times New Roman"/>
          <w:b/>
          <w:bCs/>
          <w:sz w:val="22"/>
          <w:szCs w:val="19"/>
          <w:lang w:val="lt-LT"/>
        </w:rPr>
        <w:t>trukdžių lygis</w:t>
      </w:r>
      <w:r>
        <w:rPr>
          <w:rFonts w:ascii="Times New Roman" w:hAnsi="Times New Roman"/>
          <w:sz w:val="22"/>
          <w:szCs w:val="19"/>
          <w:lang w:val="lt-LT"/>
        </w:rPr>
        <w:t xml:space="preserve"> – decibelais išreikštas intermoduliacinių trukdžių efektinės įtampos vertės ir standartinės atskaitos 1 mV įtampos santykis, žymimas dBmV.</w:t>
      </w:r>
    </w:p>
    <w:p w:rsidR="006C382F" w:rsidRDefault="006C382F">
      <w:pPr>
        <w:pStyle w:val="Bodytext"/>
        <w:rPr>
          <w:rFonts w:ascii="Times New Roman" w:hAnsi="Times New Roman"/>
          <w:sz w:val="22"/>
          <w:szCs w:val="19"/>
          <w:lang w:val="lt-LT"/>
        </w:rPr>
      </w:pPr>
      <w:r>
        <w:rPr>
          <w:rFonts w:ascii="Times New Roman" w:hAnsi="Times New Roman"/>
          <w:b/>
          <w:bCs/>
          <w:sz w:val="22"/>
          <w:szCs w:val="19"/>
          <w:lang w:val="lt-LT"/>
        </w:rPr>
        <w:t>DM</w:t>
      </w:r>
      <w:r>
        <w:rPr>
          <w:rFonts w:ascii="Times New Roman" w:hAnsi="Times New Roman"/>
          <w:sz w:val="22"/>
          <w:szCs w:val="19"/>
          <w:lang w:val="lt-LT"/>
        </w:rPr>
        <w:t xml:space="preserve"> – dažnio moduliavimas.</w:t>
      </w:r>
    </w:p>
    <w:p w:rsidR="006C382F" w:rsidRDefault="006C382F">
      <w:pPr>
        <w:pStyle w:val="Bodytext"/>
        <w:rPr>
          <w:rFonts w:ascii="Times New Roman" w:hAnsi="Times New Roman"/>
          <w:sz w:val="22"/>
          <w:szCs w:val="19"/>
          <w:lang w:val="lt-LT"/>
        </w:rPr>
      </w:pPr>
      <w:r>
        <w:rPr>
          <w:rFonts w:ascii="Times New Roman" w:hAnsi="Times New Roman"/>
          <w:b/>
          <w:bCs/>
          <w:sz w:val="22"/>
          <w:szCs w:val="19"/>
          <w:lang w:val="lt-LT"/>
        </w:rPr>
        <w:t>Foninis moduliavimas</w:t>
      </w:r>
      <w:r>
        <w:rPr>
          <w:rFonts w:ascii="Times New Roman" w:hAnsi="Times New Roman"/>
          <w:sz w:val="22"/>
          <w:szCs w:val="19"/>
          <w:lang w:val="lt-LT"/>
        </w:rPr>
        <w:t xml:space="preserve"> – nešlio signalo moduliavimas kintamosios elektros srovės tinklo dažniu ir (ar) jo harmonikomis.</w:t>
      </w:r>
    </w:p>
    <w:p w:rsidR="006C382F" w:rsidRDefault="006C382F">
      <w:pPr>
        <w:pStyle w:val="Bodytext"/>
        <w:rPr>
          <w:rFonts w:ascii="Times New Roman" w:hAnsi="Times New Roman"/>
          <w:sz w:val="22"/>
          <w:szCs w:val="19"/>
          <w:lang w:val="lt-LT"/>
        </w:rPr>
      </w:pPr>
      <w:r>
        <w:rPr>
          <w:rFonts w:ascii="Times New Roman" w:hAnsi="Times New Roman"/>
          <w:b/>
          <w:bCs/>
          <w:sz w:val="22"/>
          <w:szCs w:val="19"/>
          <w:lang w:val="lt-LT"/>
        </w:rPr>
        <w:t>Intermoduliaciniai trukdžiai</w:t>
      </w:r>
      <w:r>
        <w:rPr>
          <w:rFonts w:ascii="Times New Roman" w:hAnsi="Times New Roman"/>
          <w:sz w:val="22"/>
          <w:szCs w:val="19"/>
          <w:lang w:val="lt-LT"/>
        </w:rPr>
        <w:t xml:space="preserve"> – trukdžiai, atsirandantys dėl dviejų ar daugiau nešlių mūšos (moduliavimo).</w:t>
      </w:r>
    </w:p>
    <w:p w:rsidR="006C382F" w:rsidRDefault="006C382F">
      <w:pPr>
        <w:pStyle w:val="Bodytext"/>
        <w:rPr>
          <w:rFonts w:ascii="Times New Roman" w:hAnsi="Times New Roman"/>
          <w:sz w:val="22"/>
          <w:szCs w:val="19"/>
          <w:lang w:val="lt-LT"/>
        </w:rPr>
      </w:pPr>
      <w:r>
        <w:rPr>
          <w:rFonts w:ascii="Times New Roman" w:hAnsi="Times New Roman"/>
          <w:b/>
          <w:bCs/>
          <w:sz w:val="22"/>
          <w:szCs w:val="19"/>
          <w:lang w:val="lt-LT"/>
        </w:rPr>
        <w:t>Nešlio lygis</w:t>
      </w:r>
      <w:r>
        <w:rPr>
          <w:rFonts w:ascii="Times New Roman" w:hAnsi="Times New Roman"/>
          <w:sz w:val="22"/>
          <w:szCs w:val="19"/>
          <w:lang w:val="lt-LT"/>
        </w:rPr>
        <w:t xml:space="preserve"> – decibelais išreikštas nešlio signalo efektinės įtampos vertės ir standartinės atskaitos 1 mV įtampos santykis, žymimas dBmV. </w:t>
      </w:r>
    </w:p>
    <w:p w:rsidR="006C382F" w:rsidRDefault="006C382F">
      <w:pPr>
        <w:pStyle w:val="Bodytext"/>
        <w:rPr>
          <w:rFonts w:ascii="Times New Roman" w:hAnsi="Times New Roman"/>
          <w:sz w:val="22"/>
          <w:szCs w:val="19"/>
          <w:lang w:val="lt-LT"/>
        </w:rPr>
      </w:pPr>
      <w:r>
        <w:rPr>
          <w:rFonts w:ascii="Times New Roman" w:hAnsi="Times New Roman"/>
          <w:b/>
          <w:bCs/>
          <w:sz w:val="22"/>
          <w:szCs w:val="19"/>
          <w:lang w:val="lt-LT"/>
        </w:rPr>
        <w:t>Nešlio dažnio nuokrypis</w:t>
      </w:r>
      <w:r>
        <w:rPr>
          <w:rFonts w:ascii="Times New Roman" w:hAnsi="Times New Roman"/>
          <w:sz w:val="22"/>
          <w:szCs w:val="19"/>
          <w:lang w:val="lt-LT"/>
        </w:rPr>
        <w:t xml:space="preserve"> – nešlio signalo dažnio nukrypimas nuo nešlio dažnio vardinės vertės.</w:t>
      </w:r>
    </w:p>
    <w:p w:rsidR="006C382F" w:rsidRDefault="006C382F">
      <w:pPr>
        <w:pStyle w:val="Bodytext"/>
        <w:rPr>
          <w:rFonts w:ascii="Times New Roman" w:hAnsi="Times New Roman"/>
          <w:sz w:val="22"/>
          <w:szCs w:val="19"/>
          <w:lang w:val="lt-LT"/>
        </w:rPr>
      </w:pPr>
      <w:r>
        <w:rPr>
          <w:rFonts w:ascii="Times New Roman" w:hAnsi="Times New Roman"/>
          <w:b/>
          <w:bCs/>
          <w:sz w:val="22"/>
          <w:szCs w:val="19"/>
          <w:lang w:val="lt-LT"/>
        </w:rPr>
        <w:t>QAM</w:t>
      </w:r>
      <w:r>
        <w:rPr>
          <w:rFonts w:ascii="Times New Roman" w:hAnsi="Times New Roman"/>
          <w:sz w:val="22"/>
          <w:szCs w:val="19"/>
          <w:lang w:val="lt-LT"/>
        </w:rPr>
        <w:t xml:space="preserve"> – kvadratūrinis amplitudžių moduliavimas (angl. </w:t>
      </w:r>
      <w:r>
        <w:rPr>
          <w:rFonts w:ascii="Times New Roman" w:hAnsi="Times New Roman"/>
          <w:i/>
          <w:iCs/>
          <w:sz w:val="22"/>
          <w:szCs w:val="19"/>
          <w:lang w:val="lt-LT"/>
        </w:rPr>
        <w:t>Quadrature Amplitude Modulation</w:t>
      </w:r>
      <w:r>
        <w:rPr>
          <w:rFonts w:ascii="Times New Roman" w:hAnsi="Times New Roman"/>
          <w:sz w:val="22"/>
          <w:szCs w:val="19"/>
          <w:lang w:val="lt-LT"/>
        </w:rPr>
        <w:t>).</w:t>
      </w:r>
    </w:p>
    <w:p w:rsidR="006C382F" w:rsidRDefault="006C382F">
      <w:pPr>
        <w:pStyle w:val="Bodytext"/>
        <w:rPr>
          <w:rFonts w:ascii="Times New Roman" w:hAnsi="Times New Roman"/>
          <w:sz w:val="22"/>
          <w:szCs w:val="19"/>
          <w:lang w:val="lt-LT"/>
        </w:rPr>
      </w:pPr>
      <w:r>
        <w:rPr>
          <w:rFonts w:ascii="Times New Roman" w:hAnsi="Times New Roman"/>
          <w:b/>
          <w:bCs/>
          <w:sz w:val="22"/>
          <w:szCs w:val="19"/>
          <w:lang w:val="lt-LT"/>
        </w:rPr>
        <w:t>QPSK</w:t>
      </w:r>
      <w:r>
        <w:rPr>
          <w:rFonts w:ascii="Times New Roman" w:hAnsi="Times New Roman"/>
          <w:sz w:val="22"/>
          <w:szCs w:val="19"/>
          <w:lang w:val="lt-LT"/>
        </w:rPr>
        <w:t xml:space="preserve"> – kvadratūrinis fazės moduliavimas (angl. </w:t>
      </w:r>
      <w:r>
        <w:rPr>
          <w:rFonts w:ascii="Times New Roman" w:hAnsi="Times New Roman"/>
          <w:i/>
          <w:iCs/>
          <w:sz w:val="22"/>
          <w:szCs w:val="19"/>
          <w:lang w:val="lt-LT"/>
        </w:rPr>
        <w:t>Quadrature Phase Shift Keying</w:t>
      </w:r>
      <w:r>
        <w:rPr>
          <w:rFonts w:ascii="Times New Roman" w:hAnsi="Times New Roman"/>
          <w:sz w:val="22"/>
          <w:szCs w:val="19"/>
          <w:lang w:val="lt-LT"/>
        </w:rPr>
        <w:t>).</w:t>
      </w:r>
    </w:p>
    <w:p w:rsidR="006C382F" w:rsidRDefault="006C382F">
      <w:pPr>
        <w:pStyle w:val="Bodytext"/>
        <w:rPr>
          <w:rFonts w:ascii="Times New Roman" w:hAnsi="Times New Roman"/>
          <w:sz w:val="22"/>
          <w:szCs w:val="19"/>
          <w:lang w:val="lt-LT"/>
        </w:rPr>
      </w:pPr>
      <w:r>
        <w:rPr>
          <w:rFonts w:ascii="Times New Roman" w:hAnsi="Times New Roman"/>
          <w:b/>
          <w:bCs/>
          <w:sz w:val="22"/>
          <w:szCs w:val="19"/>
          <w:lang w:val="lt-LT"/>
        </w:rPr>
        <w:t>Signalo ir daugiadažnio moduliavimo trukdžių santykis</w:t>
      </w:r>
      <w:r>
        <w:rPr>
          <w:rFonts w:ascii="Times New Roman" w:hAnsi="Times New Roman"/>
          <w:sz w:val="22"/>
          <w:szCs w:val="19"/>
          <w:lang w:val="lt-LT"/>
        </w:rPr>
        <w:t xml:space="preserve"> – decibelais išreikštas nešlio lygio ir daugiadažnio moduliavimo (sudėtinės mūšos) trukdžių aukščiausio lygio santykis darbinių dažnių juostoje.</w:t>
      </w:r>
    </w:p>
    <w:p w:rsidR="006C382F" w:rsidRDefault="006C382F">
      <w:pPr>
        <w:pStyle w:val="Bodytext"/>
        <w:rPr>
          <w:rFonts w:ascii="Times New Roman" w:hAnsi="Times New Roman"/>
          <w:sz w:val="22"/>
          <w:szCs w:val="19"/>
          <w:lang w:val="lt-LT"/>
        </w:rPr>
      </w:pPr>
      <w:r>
        <w:rPr>
          <w:rFonts w:ascii="Times New Roman" w:hAnsi="Times New Roman"/>
          <w:b/>
          <w:bCs/>
          <w:sz w:val="22"/>
          <w:szCs w:val="19"/>
          <w:lang w:val="lt-LT"/>
        </w:rPr>
        <w:t>Signalo ir foninių trukdžių santykis</w:t>
      </w:r>
      <w:r>
        <w:rPr>
          <w:rFonts w:ascii="Times New Roman" w:hAnsi="Times New Roman"/>
          <w:sz w:val="22"/>
          <w:szCs w:val="19"/>
          <w:lang w:val="lt-LT"/>
        </w:rPr>
        <w:t xml:space="preserve"> – decibelais išreikštas vaizdo signalo nešlio lygio ir vienos iš signalo, atsirandančio dėl foninio moduliavimo, gaubtinės amplitudės santykis.</w:t>
      </w:r>
    </w:p>
    <w:p w:rsidR="006C382F" w:rsidRDefault="006C382F">
      <w:pPr>
        <w:pStyle w:val="Bodytext"/>
        <w:rPr>
          <w:rFonts w:ascii="Times New Roman" w:hAnsi="Times New Roman"/>
          <w:sz w:val="22"/>
          <w:szCs w:val="19"/>
          <w:lang w:val="lt-LT"/>
        </w:rPr>
      </w:pPr>
      <w:r>
        <w:rPr>
          <w:rFonts w:ascii="Times New Roman" w:hAnsi="Times New Roman"/>
          <w:b/>
          <w:bCs/>
          <w:sz w:val="22"/>
          <w:szCs w:val="19"/>
          <w:lang w:val="lt-LT"/>
        </w:rPr>
        <w:t>Signalo ir triukšmo santykis</w:t>
      </w:r>
      <w:r>
        <w:rPr>
          <w:rFonts w:ascii="Times New Roman" w:hAnsi="Times New Roman"/>
          <w:sz w:val="22"/>
          <w:szCs w:val="19"/>
          <w:lang w:val="lt-LT"/>
        </w:rPr>
        <w:t xml:space="preserve"> – decibelais išreikštas nešlio lygio ir triukšmo efektinės įtampos vertės santykis, gautas matuojant atitinkamoje ekvivalentinėje triukšmų juostoje.</w:t>
      </w:r>
    </w:p>
    <w:p w:rsidR="006C382F" w:rsidRDefault="006C382F">
      <w:pPr>
        <w:pStyle w:val="Bodytext"/>
        <w:rPr>
          <w:rFonts w:ascii="Times New Roman" w:hAnsi="Times New Roman"/>
          <w:sz w:val="22"/>
          <w:szCs w:val="19"/>
          <w:lang w:val="lt-LT"/>
        </w:rPr>
      </w:pPr>
      <w:r>
        <w:rPr>
          <w:rFonts w:ascii="Times New Roman" w:hAnsi="Times New Roman"/>
          <w:b/>
          <w:bCs/>
          <w:sz w:val="22"/>
          <w:szCs w:val="19"/>
          <w:lang w:val="lt-LT"/>
        </w:rPr>
        <w:t>Skaitmeninio televizijos signalo nešlio lygis</w:t>
      </w:r>
      <w:r>
        <w:rPr>
          <w:rFonts w:ascii="Times New Roman" w:hAnsi="Times New Roman"/>
          <w:sz w:val="22"/>
          <w:szCs w:val="19"/>
          <w:lang w:val="lt-LT"/>
        </w:rPr>
        <w:t xml:space="preserve"> – skaitmeninio televizijos signalo bendroji galia atskirame kanale, išmatuota terminiu galios jutikliu, atsižvelgiant į esamą triukšmų lygį.</w:t>
      </w:r>
    </w:p>
    <w:p w:rsidR="006C382F" w:rsidRDefault="006C382F">
      <w:pPr>
        <w:pStyle w:val="Bodytext"/>
        <w:rPr>
          <w:rFonts w:ascii="Times New Roman" w:hAnsi="Times New Roman"/>
          <w:sz w:val="22"/>
          <w:szCs w:val="19"/>
          <w:lang w:val="lt-LT"/>
        </w:rPr>
      </w:pPr>
      <w:r>
        <w:rPr>
          <w:rFonts w:ascii="Times New Roman" w:hAnsi="Times New Roman"/>
          <w:b/>
          <w:bCs/>
          <w:sz w:val="22"/>
          <w:szCs w:val="19"/>
          <w:lang w:val="lt-LT"/>
        </w:rPr>
        <w:t>Skirtuminis stiprinimas</w:t>
      </w:r>
      <w:r>
        <w:rPr>
          <w:rFonts w:ascii="Times New Roman" w:hAnsi="Times New Roman"/>
          <w:sz w:val="22"/>
          <w:szCs w:val="19"/>
          <w:lang w:val="lt-LT"/>
        </w:rPr>
        <w:t xml:space="preserve"> – nepageidaujamas santykinis spalvų signalo vertės pokytis, pakitus akimirkinei ryškio signalo vertei.</w:t>
      </w:r>
    </w:p>
    <w:p w:rsidR="006C382F" w:rsidRDefault="006C382F">
      <w:pPr>
        <w:pStyle w:val="Bodytext"/>
        <w:rPr>
          <w:rFonts w:ascii="Times New Roman" w:hAnsi="Times New Roman"/>
          <w:sz w:val="22"/>
          <w:szCs w:val="19"/>
          <w:lang w:val="lt-LT"/>
        </w:rPr>
      </w:pPr>
      <w:r>
        <w:rPr>
          <w:rFonts w:ascii="Times New Roman" w:hAnsi="Times New Roman"/>
          <w:b/>
          <w:bCs/>
          <w:sz w:val="22"/>
          <w:szCs w:val="19"/>
          <w:lang w:val="lt-LT"/>
        </w:rPr>
        <w:t>Skirtuminė fazė</w:t>
      </w:r>
      <w:r>
        <w:rPr>
          <w:rFonts w:ascii="Times New Roman" w:hAnsi="Times New Roman"/>
          <w:sz w:val="22"/>
          <w:szCs w:val="19"/>
          <w:lang w:val="lt-LT"/>
        </w:rPr>
        <w:t xml:space="preserve"> – nepageidaujamas spalvų signalo fazės pokytis, pakitus akimirkinei ryškio signalo vertei.</w:t>
      </w:r>
    </w:p>
    <w:p w:rsidR="006C382F" w:rsidRDefault="006C382F">
      <w:pPr>
        <w:pStyle w:val="Bodytext"/>
        <w:rPr>
          <w:rFonts w:ascii="Times New Roman" w:hAnsi="Times New Roman"/>
          <w:sz w:val="22"/>
          <w:szCs w:val="19"/>
          <w:lang w:val="lt-LT"/>
        </w:rPr>
      </w:pPr>
      <w:r>
        <w:rPr>
          <w:rFonts w:ascii="Times New Roman" w:hAnsi="Times New Roman"/>
          <w:b/>
          <w:bCs/>
          <w:sz w:val="22"/>
          <w:szCs w:val="19"/>
          <w:lang w:val="lt-LT"/>
        </w:rPr>
        <w:t xml:space="preserve">Vaizdo nešlio lygis </w:t>
      </w:r>
      <w:r>
        <w:rPr>
          <w:rFonts w:ascii="Times New Roman" w:hAnsi="Times New Roman"/>
          <w:sz w:val="22"/>
          <w:szCs w:val="19"/>
          <w:lang w:val="lt-LT"/>
        </w:rPr>
        <w:t>– dBmV žymima vaizdo signalo nešlio moduliacijos kreivės viršūnėje išmatuota efektinės įtampos vertė esant 75 omų apkrovai, atitinkanti vaizdo nešlio signalo amplitudę kadrų sinchroimpulso metu.</w:t>
      </w:r>
    </w:p>
    <w:p w:rsidR="006C382F" w:rsidRDefault="001E4731">
      <w:pPr>
        <w:pStyle w:val="Bodytext"/>
        <w:rPr>
          <w:rFonts w:ascii="Times New Roman" w:hAnsi="Times New Roman"/>
          <w:sz w:val="22"/>
          <w:szCs w:val="19"/>
          <w:lang w:val="lt-LT"/>
        </w:rPr>
      </w:pPr>
      <w:r w:rsidRPr="008D7A1D">
        <w:rPr>
          <w:sz w:val="22"/>
          <w:szCs w:val="22"/>
        </w:rPr>
        <w:t>Šios sąvokos detaliau aprašytos Lietuvos standarte LST EN 60728-1:2008 „Kabeliniai televizinių ir garsinių signalų bei dialoginių paslaugų tinklai. 1 dalis. Tiesioginių traktų sistemos eksploatacinės charakteristikos (IEC 60728-1:2007)“.</w:t>
      </w:r>
    </w:p>
    <w:p w:rsidR="006C382F" w:rsidRDefault="006C382F">
      <w:pPr>
        <w:pStyle w:val="Bodytext"/>
        <w:rPr>
          <w:rFonts w:ascii="Times New Roman" w:hAnsi="Times New Roman"/>
          <w:sz w:val="22"/>
          <w:szCs w:val="19"/>
          <w:lang w:val="lt-LT"/>
        </w:rPr>
      </w:pPr>
      <w:r>
        <w:rPr>
          <w:rFonts w:ascii="Times New Roman" w:hAnsi="Times New Roman"/>
          <w:sz w:val="22"/>
          <w:szCs w:val="19"/>
          <w:lang w:val="lt-LT"/>
        </w:rPr>
        <w:t>Kitos Apraše vartojamos sąvokos suprantamos taip, kaip jos apibrėžtos Lietuvos Respublikos elektroninių ryšių įstatyme.</w:t>
      </w:r>
    </w:p>
    <w:p w:rsidR="001E4731" w:rsidRPr="00447C65" w:rsidRDefault="001E4731" w:rsidP="001E4731">
      <w:pPr>
        <w:pStyle w:val="Bodytext"/>
        <w:ind w:firstLine="360"/>
        <w:rPr>
          <w:rFonts w:ascii="Times New Roman" w:hAnsi="Times New Roman"/>
          <w:i/>
          <w:lang w:val="lt-LT"/>
        </w:rPr>
      </w:pPr>
      <w:r w:rsidRPr="00447C65">
        <w:rPr>
          <w:rFonts w:ascii="Times New Roman" w:hAnsi="Times New Roman"/>
          <w:i/>
          <w:lang w:val="lt-LT"/>
        </w:rPr>
        <w:t>Punkto pakeitimai:</w:t>
      </w:r>
    </w:p>
    <w:p w:rsidR="001E4731" w:rsidRDefault="001E4731" w:rsidP="001E4731">
      <w:pPr>
        <w:ind w:firstLine="360"/>
        <w:rPr>
          <w:i/>
        </w:rPr>
      </w:pPr>
      <w:r w:rsidRPr="00447C65">
        <w:rPr>
          <w:i/>
          <w:sz w:val="20"/>
          <w:szCs w:val="20"/>
        </w:rPr>
        <w:t xml:space="preserve">Nr. </w:t>
      </w:r>
      <w:hyperlink r:id="rId11" w:history="1">
        <w:r w:rsidRPr="005920A0">
          <w:rPr>
            <w:rStyle w:val="Hyperlink"/>
            <w:i/>
            <w:sz w:val="20"/>
            <w:szCs w:val="20"/>
          </w:rPr>
          <w:t>1V-110</w:t>
        </w:r>
      </w:hyperlink>
      <w:r w:rsidRPr="00447C65">
        <w:rPr>
          <w:i/>
          <w:sz w:val="20"/>
          <w:szCs w:val="20"/>
        </w:rPr>
        <w:t>, 2010-01-29, Žin., 2010, Nr. 16-797 (2010-02-06</w:t>
      </w:r>
      <w:r w:rsidRPr="00447C65">
        <w:rPr>
          <w:i/>
        </w:rPr>
        <w:t>)</w:t>
      </w:r>
    </w:p>
    <w:p w:rsidR="001E4731" w:rsidRDefault="001E4731">
      <w:pPr>
        <w:pStyle w:val="Bodytext"/>
        <w:rPr>
          <w:rFonts w:ascii="Times New Roman" w:hAnsi="Times New Roman"/>
          <w:sz w:val="22"/>
          <w:szCs w:val="19"/>
          <w:lang w:val="lt-LT"/>
        </w:rPr>
      </w:pPr>
    </w:p>
    <w:p w:rsidR="006C382F" w:rsidRDefault="006C382F">
      <w:pPr>
        <w:pStyle w:val="MAZAS"/>
        <w:rPr>
          <w:rFonts w:ascii="Times New Roman" w:hAnsi="Times New Roman"/>
          <w:color w:val="auto"/>
          <w:sz w:val="22"/>
          <w:lang w:val="lt-LT"/>
        </w:rPr>
      </w:pPr>
    </w:p>
    <w:p w:rsidR="006C382F" w:rsidRDefault="006C382F">
      <w:pPr>
        <w:pStyle w:val="CentrBold"/>
        <w:rPr>
          <w:rFonts w:ascii="Times New Roman" w:hAnsi="Times New Roman"/>
          <w:sz w:val="22"/>
          <w:szCs w:val="19"/>
          <w:lang w:val="lt-LT"/>
        </w:rPr>
      </w:pPr>
      <w:r>
        <w:rPr>
          <w:rFonts w:ascii="Times New Roman" w:hAnsi="Times New Roman"/>
          <w:sz w:val="22"/>
          <w:szCs w:val="19"/>
          <w:lang w:val="lt-LT"/>
        </w:rPr>
        <w:t xml:space="preserve">II. REIKALAVIMAI TINKLO TECHNINIAMS PARAMETRAMS </w:t>
      </w:r>
    </w:p>
    <w:p w:rsidR="006C382F" w:rsidRDefault="006C382F">
      <w:pPr>
        <w:pStyle w:val="MAZAS"/>
        <w:rPr>
          <w:rFonts w:ascii="Times New Roman" w:hAnsi="Times New Roman"/>
          <w:color w:val="auto"/>
          <w:sz w:val="22"/>
          <w:lang w:val="lt-LT"/>
        </w:rPr>
      </w:pPr>
    </w:p>
    <w:p w:rsidR="006C382F" w:rsidRDefault="006C382F">
      <w:pPr>
        <w:pStyle w:val="Bodytext"/>
        <w:rPr>
          <w:rFonts w:ascii="Times New Roman" w:hAnsi="Times New Roman"/>
          <w:sz w:val="22"/>
          <w:szCs w:val="19"/>
          <w:lang w:val="lt-LT"/>
        </w:rPr>
      </w:pPr>
      <w:r>
        <w:rPr>
          <w:rFonts w:ascii="Times New Roman" w:hAnsi="Times New Roman"/>
          <w:sz w:val="22"/>
          <w:szCs w:val="19"/>
          <w:lang w:val="lt-LT"/>
        </w:rPr>
        <w:t xml:space="preserve">5. Televizijos ir DM radiofonijos signalų nešlių lygiai bet kuriame abonentiniame išėjime (ar šakotuve) turi atitikti Aprašo 1 priede nurodytus reikalavimus. </w:t>
      </w:r>
    </w:p>
    <w:p w:rsidR="006C382F" w:rsidRDefault="006C382F">
      <w:pPr>
        <w:pStyle w:val="Bodytext"/>
        <w:rPr>
          <w:rFonts w:ascii="Times New Roman" w:hAnsi="Times New Roman"/>
          <w:sz w:val="22"/>
          <w:szCs w:val="19"/>
          <w:lang w:val="lt-LT"/>
        </w:rPr>
      </w:pPr>
      <w:r>
        <w:rPr>
          <w:rFonts w:ascii="Times New Roman" w:hAnsi="Times New Roman"/>
          <w:sz w:val="22"/>
          <w:szCs w:val="19"/>
          <w:lang w:val="lt-LT"/>
        </w:rPr>
        <w:t xml:space="preserve">6. Skirtingų televizijos ir DM radiofonijos nešlių lygių skirtumai bet kuriame abonentiniame išėjime negali būti didesni, nei nurodyta Aprašo 2 priede. </w:t>
      </w:r>
    </w:p>
    <w:p w:rsidR="006C382F" w:rsidRDefault="006C382F">
      <w:pPr>
        <w:pStyle w:val="Bodytext"/>
        <w:rPr>
          <w:rFonts w:ascii="Times New Roman" w:hAnsi="Times New Roman"/>
          <w:sz w:val="22"/>
          <w:szCs w:val="19"/>
          <w:lang w:val="lt-LT"/>
        </w:rPr>
      </w:pPr>
      <w:r>
        <w:rPr>
          <w:rFonts w:ascii="Times New Roman" w:hAnsi="Times New Roman"/>
          <w:sz w:val="22"/>
          <w:szCs w:val="19"/>
          <w:lang w:val="lt-LT"/>
        </w:rPr>
        <w:t>7. Vaizdo nešlio dažnio nuokrypis bet kuriame abonentiniame išėjime negali būti didesnis kaip 75 kHz.</w:t>
      </w:r>
    </w:p>
    <w:p w:rsidR="006C382F" w:rsidRDefault="006C382F">
      <w:pPr>
        <w:pStyle w:val="Bodytext"/>
        <w:rPr>
          <w:rFonts w:ascii="Times New Roman" w:hAnsi="Times New Roman"/>
          <w:sz w:val="22"/>
          <w:szCs w:val="19"/>
          <w:lang w:val="lt-LT"/>
        </w:rPr>
      </w:pPr>
      <w:r>
        <w:rPr>
          <w:rFonts w:ascii="Times New Roman" w:hAnsi="Times New Roman"/>
          <w:sz w:val="22"/>
          <w:szCs w:val="19"/>
          <w:lang w:val="lt-LT"/>
        </w:rPr>
        <w:t>8. Signalo ir triukšmo santykis bet kuriame abonentiniame išėjime negali būti mažesnis negu nurodyta Aprašo 3 priede.</w:t>
      </w:r>
    </w:p>
    <w:p w:rsidR="006C382F" w:rsidRDefault="006C382F">
      <w:pPr>
        <w:pStyle w:val="Bodytext"/>
        <w:rPr>
          <w:rFonts w:ascii="Times New Roman" w:hAnsi="Times New Roman"/>
          <w:sz w:val="22"/>
          <w:szCs w:val="19"/>
          <w:lang w:val="lt-LT"/>
        </w:rPr>
      </w:pPr>
      <w:r>
        <w:rPr>
          <w:rFonts w:ascii="Times New Roman" w:hAnsi="Times New Roman"/>
          <w:sz w:val="22"/>
          <w:szCs w:val="19"/>
          <w:lang w:val="lt-LT"/>
        </w:rPr>
        <w:t>9. Signalo ir foninių trukdžių santykis bet kuriame abonentiniame išėjime negali būti mažesnis kaip 46 dB.</w:t>
      </w:r>
    </w:p>
    <w:p w:rsidR="006C382F" w:rsidRDefault="006C382F">
      <w:pPr>
        <w:pStyle w:val="Bodytext"/>
        <w:rPr>
          <w:rFonts w:ascii="Times New Roman" w:hAnsi="Times New Roman"/>
          <w:sz w:val="22"/>
          <w:szCs w:val="19"/>
          <w:lang w:val="lt-LT"/>
        </w:rPr>
      </w:pPr>
      <w:r>
        <w:rPr>
          <w:rFonts w:ascii="Times New Roman" w:hAnsi="Times New Roman"/>
          <w:sz w:val="22"/>
          <w:szCs w:val="19"/>
          <w:lang w:val="lt-LT"/>
        </w:rPr>
        <w:lastRenderedPageBreak/>
        <w:t>10. Spalvų ir skaisčio signalų perdavimo trukmė vaizdo kanalo dažnių juostoje 0,5–4,43 MHz negali skirtis daugiau nei 100 nanosekundžių esant teletekstui ir 200 nanosekundžių nesant teleteksto.</w:t>
      </w:r>
    </w:p>
    <w:p w:rsidR="006C382F" w:rsidRDefault="006C382F">
      <w:pPr>
        <w:pStyle w:val="Bodytext"/>
        <w:rPr>
          <w:rFonts w:ascii="Times New Roman" w:hAnsi="Times New Roman"/>
          <w:sz w:val="22"/>
          <w:szCs w:val="19"/>
          <w:lang w:val="lt-LT"/>
        </w:rPr>
      </w:pPr>
      <w:r>
        <w:rPr>
          <w:rFonts w:ascii="Times New Roman" w:hAnsi="Times New Roman"/>
          <w:sz w:val="22"/>
          <w:szCs w:val="19"/>
          <w:lang w:val="lt-LT"/>
        </w:rPr>
        <w:t xml:space="preserve">11. Skirtuminis stiprinimas bet kuriame abonentiniame išėjime negali viršyti 14 procentų. </w:t>
      </w:r>
    </w:p>
    <w:p w:rsidR="006C382F" w:rsidRDefault="006C382F">
      <w:pPr>
        <w:pStyle w:val="Bodytext"/>
        <w:rPr>
          <w:rFonts w:ascii="Times New Roman" w:hAnsi="Times New Roman"/>
          <w:sz w:val="22"/>
          <w:szCs w:val="19"/>
          <w:lang w:val="lt-LT"/>
        </w:rPr>
      </w:pPr>
      <w:r>
        <w:rPr>
          <w:rFonts w:ascii="Times New Roman" w:hAnsi="Times New Roman"/>
          <w:sz w:val="22"/>
          <w:szCs w:val="19"/>
          <w:lang w:val="lt-LT"/>
        </w:rPr>
        <w:t>12. Skirtuminė fazė bet kuriame abonentiniame išėjime negali viršyti 12 laipsnių.</w:t>
      </w:r>
    </w:p>
    <w:p w:rsidR="006C382F" w:rsidRDefault="006C382F">
      <w:pPr>
        <w:pStyle w:val="Bodytext"/>
        <w:rPr>
          <w:rFonts w:ascii="Times New Roman" w:hAnsi="Times New Roman"/>
          <w:sz w:val="22"/>
          <w:szCs w:val="19"/>
          <w:lang w:val="lt-LT"/>
        </w:rPr>
      </w:pPr>
      <w:r>
        <w:rPr>
          <w:rFonts w:ascii="Times New Roman" w:hAnsi="Times New Roman"/>
          <w:sz w:val="22"/>
          <w:szCs w:val="19"/>
          <w:lang w:val="lt-LT"/>
        </w:rPr>
        <w:t>13. Signalo ir daugiadažnio moduliavimosi trukdžių santykis bet kuriame naudojamame televizijos kanale turi atitikti Aprašo 4 priede nurodytus reikalavimus.</w:t>
      </w:r>
    </w:p>
    <w:p w:rsidR="00D50A9F" w:rsidRDefault="00D50A9F">
      <w:pPr>
        <w:pStyle w:val="Bodytext"/>
        <w:rPr>
          <w:sz w:val="22"/>
          <w:szCs w:val="22"/>
        </w:rPr>
      </w:pPr>
      <w:r w:rsidRPr="008D7A1D">
        <w:rPr>
          <w:sz w:val="22"/>
          <w:szCs w:val="22"/>
        </w:rPr>
        <w:t>13</w:t>
      </w:r>
      <w:r w:rsidRPr="008D7A1D">
        <w:rPr>
          <w:sz w:val="22"/>
          <w:szCs w:val="22"/>
          <w:vertAlign w:val="superscript"/>
        </w:rPr>
        <w:t>1</w:t>
      </w:r>
      <w:r w:rsidRPr="008D7A1D">
        <w:rPr>
          <w:sz w:val="22"/>
          <w:szCs w:val="22"/>
        </w:rPr>
        <w:t>. Tinklo, kuriuo perduodami (priimami) skaitmeninės televizijos signalai, parametrai turi užtikrinti skaitmeninės televizijos signalų nepertraukiamą perdavimą (priėmimą), t. y. bitų klaidų dažnis prieš Rydo-Solomono filtrą turi būti ne didesnis nei 10</w:t>
      </w:r>
      <w:r w:rsidRPr="008D7A1D">
        <w:rPr>
          <w:sz w:val="22"/>
          <w:szCs w:val="22"/>
          <w:vertAlign w:val="superscript"/>
        </w:rPr>
        <w:t>-4</w:t>
      </w:r>
      <w:r w:rsidRPr="008D7A1D">
        <w:rPr>
          <w:sz w:val="22"/>
          <w:szCs w:val="22"/>
        </w:rPr>
        <w:t>.</w:t>
      </w:r>
    </w:p>
    <w:p w:rsidR="00D50A9F" w:rsidRPr="00447C65" w:rsidRDefault="00D50A9F" w:rsidP="00D50A9F">
      <w:pPr>
        <w:pStyle w:val="Bodytext"/>
        <w:ind w:firstLine="360"/>
        <w:rPr>
          <w:rFonts w:ascii="Times New Roman" w:hAnsi="Times New Roman"/>
          <w:i/>
          <w:lang w:val="lt-LT"/>
        </w:rPr>
      </w:pPr>
      <w:r w:rsidRPr="00447C65">
        <w:rPr>
          <w:rFonts w:ascii="Times New Roman" w:hAnsi="Times New Roman"/>
          <w:i/>
          <w:lang w:val="lt-LT"/>
        </w:rPr>
        <w:t>Punkto pakeitimai:</w:t>
      </w:r>
    </w:p>
    <w:p w:rsidR="00D50A9F" w:rsidRDefault="00D50A9F" w:rsidP="00D50A9F">
      <w:pPr>
        <w:ind w:firstLine="360"/>
        <w:rPr>
          <w:i/>
        </w:rPr>
      </w:pPr>
      <w:r w:rsidRPr="00447C65">
        <w:rPr>
          <w:i/>
          <w:sz w:val="20"/>
          <w:szCs w:val="20"/>
        </w:rPr>
        <w:t xml:space="preserve">Nr. </w:t>
      </w:r>
      <w:hyperlink r:id="rId12" w:history="1">
        <w:r w:rsidRPr="005920A0">
          <w:rPr>
            <w:rStyle w:val="Hyperlink"/>
            <w:i/>
            <w:sz w:val="20"/>
            <w:szCs w:val="20"/>
          </w:rPr>
          <w:t>1V-110</w:t>
        </w:r>
      </w:hyperlink>
      <w:r w:rsidRPr="00447C65">
        <w:rPr>
          <w:i/>
          <w:sz w:val="20"/>
          <w:szCs w:val="20"/>
        </w:rPr>
        <w:t>, 2010-01-29, Žin., 2010, Nr. 16-797 (2010-02-06</w:t>
      </w:r>
      <w:r w:rsidRPr="00447C65">
        <w:rPr>
          <w:i/>
        </w:rPr>
        <w:t>)</w:t>
      </w:r>
    </w:p>
    <w:p w:rsidR="00D50A9F" w:rsidRDefault="00D50A9F" w:rsidP="00D50A9F">
      <w:pPr>
        <w:pStyle w:val="Bodytext"/>
        <w:ind w:firstLine="0"/>
        <w:rPr>
          <w:rFonts w:ascii="Times New Roman" w:hAnsi="Times New Roman"/>
          <w:sz w:val="22"/>
          <w:szCs w:val="19"/>
          <w:lang w:val="lt-LT"/>
        </w:rPr>
      </w:pPr>
    </w:p>
    <w:p w:rsidR="006C382F" w:rsidRDefault="006C382F">
      <w:pPr>
        <w:pStyle w:val="MAZAS"/>
        <w:rPr>
          <w:rFonts w:ascii="Times New Roman" w:hAnsi="Times New Roman"/>
          <w:color w:val="auto"/>
          <w:sz w:val="22"/>
          <w:lang w:val="lt-LT"/>
        </w:rPr>
      </w:pPr>
    </w:p>
    <w:p w:rsidR="006C382F" w:rsidRDefault="006C382F">
      <w:pPr>
        <w:pStyle w:val="CentrBold"/>
        <w:rPr>
          <w:rFonts w:ascii="Times New Roman" w:hAnsi="Times New Roman"/>
          <w:sz w:val="22"/>
          <w:szCs w:val="19"/>
          <w:lang w:val="lt-LT"/>
        </w:rPr>
      </w:pPr>
      <w:r>
        <w:rPr>
          <w:rFonts w:ascii="Times New Roman" w:hAnsi="Times New Roman"/>
          <w:sz w:val="22"/>
          <w:szCs w:val="19"/>
          <w:lang w:val="lt-LT"/>
        </w:rPr>
        <w:t>III. TINKLO TECHNINIŲ PARAMETRŲ MATAVIMŲ METODAI IR SĄLYGOS</w:t>
      </w:r>
    </w:p>
    <w:p w:rsidR="006C382F" w:rsidRDefault="006C382F">
      <w:pPr>
        <w:pStyle w:val="MAZAS"/>
        <w:rPr>
          <w:rFonts w:ascii="Times New Roman" w:hAnsi="Times New Roman"/>
          <w:color w:val="auto"/>
          <w:sz w:val="22"/>
          <w:lang w:val="lt-LT"/>
        </w:rPr>
      </w:pPr>
    </w:p>
    <w:p w:rsidR="006C382F" w:rsidRDefault="006C382F">
      <w:pPr>
        <w:pStyle w:val="Bodytext"/>
        <w:rPr>
          <w:rFonts w:ascii="Times New Roman" w:hAnsi="Times New Roman"/>
          <w:sz w:val="22"/>
          <w:szCs w:val="19"/>
          <w:lang w:val="lt-LT"/>
        </w:rPr>
      </w:pPr>
      <w:r>
        <w:rPr>
          <w:rFonts w:ascii="Times New Roman" w:hAnsi="Times New Roman"/>
          <w:sz w:val="22"/>
          <w:szCs w:val="19"/>
          <w:lang w:val="lt-LT"/>
        </w:rPr>
        <w:t>14. Visi Tinklo techninių parametrų matavimai atliekami esant aplinkos sąlygoms, kurios atitinka matavimo prietaisų ir Tinklo eksploatacijos sąlygas.</w:t>
      </w:r>
    </w:p>
    <w:p w:rsidR="006C382F" w:rsidRDefault="006C382F">
      <w:pPr>
        <w:pStyle w:val="Bodytext"/>
        <w:rPr>
          <w:rFonts w:ascii="Times New Roman" w:hAnsi="Times New Roman"/>
          <w:sz w:val="22"/>
          <w:szCs w:val="19"/>
          <w:lang w:val="lt-LT"/>
        </w:rPr>
      </w:pPr>
      <w:r>
        <w:rPr>
          <w:rFonts w:ascii="Times New Roman" w:hAnsi="Times New Roman"/>
          <w:sz w:val="22"/>
          <w:szCs w:val="19"/>
          <w:lang w:val="lt-LT"/>
        </w:rPr>
        <w:t>15. Matavimo prietaisų įjungimas į Tinklą neturi keisti jo parametrų. Matavimų metu matavimo prietaiso įėjimo ir išėjimo charakteristikos turi būti suderintos su Tinklo išėjimo ir įėjimo charakteristikomis.</w:t>
      </w:r>
    </w:p>
    <w:p w:rsidR="006C382F" w:rsidRDefault="006C382F">
      <w:pPr>
        <w:pStyle w:val="Bodytext"/>
        <w:rPr>
          <w:rFonts w:ascii="Times New Roman" w:hAnsi="Times New Roman"/>
          <w:sz w:val="22"/>
          <w:szCs w:val="19"/>
          <w:lang w:val="lt-LT"/>
        </w:rPr>
      </w:pPr>
      <w:r>
        <w:rPr>
          <w:rFonts w:ascii="Times New Roman" w:hAnsi="Times New Roman"/>
          <w:sz w:val="22"/>
          <w:szCs w:val="19"/>
          <w:lang w:val="lt-LT"/>
        </w:rPr>
        <w:t xml:space="preserve">16. </w:t>
      </w:r>
      <w:r w:rsidR="00D50A9F">
        <w:rPr>
          <w:rFonts w:ascii="Times New Roman" w:hAnsi="Times New Roman"/>
          <w:sz w:val="22"/>
          <w:szCs w:val="19"/>
          <w:lang w:val="lt-LT"/>
        </w:rPr>
        <w:t>(neteko galios)</w:t>
      </w:r>
    </w:p>
    <w:p w:rsidR="00D50A9F" w:rsidRPr="00447C65" w:rsidRDefault="00D50A9F" w:rsidP="00D50A9F">
      <w:pPr>
        <w:pStyle w:val="Bodytext"/>
        <w:ind w:firstLine="360"/>
        <w:rPr>
          <w:rFonts w:ascii="Times New Roman" w:hAnsi="Times New Roman"/>
          <w:i/>
          <w:lang w:val="lt-LT"/>
        </w:rPr>
      </w:pPr>
      <w:r w:rsidRPr="00447C65">
        <w:rPr>
          <w:rFonts w:ascii="Times New Roman" w:hAnsi="Times New Roman"/>
          <w:i/>
          <w:lang w:val="lt-LT"/>
        </w:rPr>
        <w:t>Punkto pakeitimai:</w:t>
      </w:r>
    </w:p>
    <w:p w:rsidR="00D50A9F" w:rsidRDefault="00D50A9F" w:rsidP="00D50A9F">
      <w:pPr>
        <w:ind w:firstLine="360"/>
        <w:rPr>
          <w:i/>
        </w:rPr>
      </w:pPr>
      <w:r w:rsidRPr="00447C65">
        <w:rPr>
          <w:i/>
          <w:sz w:val="20"/>
          <w:szCs w:val="20"/>
        </w:rPr>
        <w:t xml:space="preserve">Nr. </w:t>
      </w:r>
      <w:hyperlink r:id="rId13" w:history="1">
        <w:r w:rsidRPr="005920A0">
          <w:rPr>
            <w:rStyle w:val="Hyperlink"/>
            <w:i/>
            <w:sz w:val="20"/>
            <w:szCs w:val="20"/>
          </w:rPr>
          <w:t>1V-110</w:t>
        </w:r>
      </w:hyperlink>
      <w:r w:rsidRPr="00447C65">
        <w:rPr>
          <w:i/>
          <w:sz w:val="20"/>
          <w:szCs w:val="20"/>
        </w:rPr>
        <w:t>, 2010-01-29, Žin., 2010, Nr. 16-797 (2010-02-06</w:t>
      </w:r>
      <w:r w:rsidRPr="00447C65">
        <w:rPr>
          <w:i/>
        </w:rPr>
        <w:t>)</w:t>
      </w:r>
    </w:p>
    <w:p w:rsidR="00D50A9F" w:rsidRDefault="00D50A9F">
      <w:pPr>
        <w:pStyle w:val="Bodytext"/>
        <w:rPr>
          <w:rFonts w:ascii="Times New Roman" w:hAnsi="Times New Roman"/>
          <w:sz w:val="22"/>
          <w:szCs w:val="19"/>
          <w:lang w:val="lt-LT"/>
        </w:rPr>
      </w:pPr>
    </w:p>
    <w:p w:rsidR="006C382F" w:rsidRDefault="006C382F">
      <w:pPr>
        <w:pStyle w:val="Bodytext"/>
        <w:rPr>
          <w:rFonts w:ascii="Times New Roman" w:hAnsi="Times New Roman"/>
          <w:sz w:val="22"/>
          <w:szCs w:val="19"/>
          <w:lang w:val="lt-LT"/>
        </w:rPr>
      </w:pPr>
      <w:r>
        <w:rPr>
          <w:rFonts w:ascii="Times New Roman" w:hAnsi="Times New Roman"/>
          <w:sz w:val="22"/>
          <w:szCs w:val="19"/>
          <w:lang w:val="lt-LT"/>
        </w:rPr>
        <w:t>17. Matavimo rezultatai surašomi Tinklo techninių parametrų matavimų protokole kartu su prietaisų tipais bei matavimo paklaidomis.</w:t>
      </w:r>
    </w:p>
    <w:p w:rsidR="006C382F" w:rsidRDefault="006C382F">
      <w:pPr>
        <w:pStyle w:val="Bodytext"/>
        <w:rPr>
          <w:rFonts w:ascii="Times New Roman" w:hAnsi="Times New Roman"/>
          <w:sz w:val="22"/>
          <w:szCs w:val="19"/>
          <w:lang w:val="lt-LT"/>
        </w:rPr>
      </w:pPr>
      <w:r>
        <w:rPr>
          <w:rFonts w:ascii="Times New Roman" w:hAnsi="Times New Roman"/>
          <w:sz w:val="22"/>
          <w:szCs w:val="19"/>
          <w:lang w:val="lt-LT"/>
        </w:rPr>
        <w:t>18. Jeigu matavimo prietaisas prijungtas prie abonentinio šakotuvo, visi nenaudojami abonentinio šakotuvo išėjimai matavimo metu privalo turėti 75 omų apkrovas.</w:t>
      </w:r>
    </w:p>
    <w:p w:rsidR="00D50A9F" w:rsidRDefault="006C382F">
      <w:pPr>
        <w:pStyle w:val="Bodytext"/>
        <w:rPr>
          <w:sz w:val="22"/>
          <w:szCs w:val="22"/>
        </w:rPr>
      </w:pPr>
      <w:r>
        <w:rPr>
          <w:rFonts w:ascii="Times New Roman" w:hAnsi="Times New Roman"/>
          <w:sz w:val="22"/>
          <w:szCs w:val="19"/>
          <w:lang w:val="lt-LT"/>
        </w:rPr>
        <w:t>19.</w:t>
      </w:r>
      <w:r w:rsidR="00D50A9F" w:rsidRPr="008D7A1D">
        <w:rPr>
          <w:sz w:val="22"/>
          <w:szCs w:val="22"/>
        </w:rPr>
        <w:t xml:space="preserve"> Aprašo 5–13</w:t>
      </w:r>
      <w:r w:rsidR="00D50A9F" w:rsidRPr="008D7A1D">
        <w:rPr>
          <w:sz w:val="22"/>
          <w:szCs w:val="22"/>
          <w:vertAlign w:val="superscript"/>
        </w:rPr>
        <w:t>1</w:t>
      </w:r>
      <w:r w:rsidR="00D50A9F" w:rsidRPr="008D7A1D">
        <w:rPr>
          <w:sz w:val="22"/>
          <w:szCs w:val="22"/>
        </w:rPr>
        <w:t xml:space="preserve"> punktuose nurodyti Tinklo techniniai parametrai gali būti matuojami pagal metodiką, kuri pateikta Lietuvos standarte LST EN 60728-1:2008 „Kabeliniai televizinių ir garsinių signalų bei dialoginių paslaugų tinklai. 1 dalis. Tiesioginių traktų sistemos eksploatacinės charakteristikos (IEC 60728-1:2007)“.</w:t>
      </w:r>
    </w:p>
    <w:p w:rsidR="00D50A9F" w:rsidRPr="00447C65" w:rsidRDefault="00D50A9F" w:rsidP="00D50A9F">
      <w:pPr>
        <w:pStyle w:val="Bodytext"/>
        <w:ind w:firstLine="360"/>
        <w:rPr>
          <w:rFonts w:ascii="Times New Roman" w:hAnsi="Times New Roman"/>
          <w:i/>
          <w:lang w:val="lt-LT"/>
        </w:rPr>
      </w:pPr>
      <w:r w:rsidRPr="00447C65">
        <w:rPr>
          <w:rFonts w:ascii="Times New Roman" w:hAnsi="Times New Roman"/>
          <w:i/>
          <w:lang w:val="lt-LT"/>
        </w:rPr>
        <w:t>Punkto pakeitimai:</w:t>
      </w:r>
    </w:p>
    <w:p w:rsidR="00D50A9F" w:rsidRDefault="00D50A9F" w:rsidP="00D50A9F">
      <w:pPr>
        <w:ind w:firstLine="360"/>
        <w:rPr>
          <w:i/>
        </w:rPr>
      </w:pPr>
      <w:r w:rsidRPr="00447C65">
        <w:rPr>
          <w:i/>
          <w:sz w:val="20"/>
          <w:szCs w:val="20"/>
        </w:rPr>
        <w:t xml:space="preserve">Nr. </w:t>
      </w:r>
      <w:hyperlink r:id="rId14" w:history="1">
        <w:r w:rsidRPr="005920A0">
          <w:rPr>
            <w:rStyle w:val="Hyperlink"/>
            <w:i/>
            <w:sz w:val="20"/>
            <w:szCs w:val="20"/>
          </w:rPr>
          <w:t>1V-110</w:t>
        </w:r>
      </w:hyperlink>
      <w:r w:rsidRPr="00447C65">
        <w:rPr>
          <w:i/>
          <w:sz w:val="20"/>
          <w:szCs w:val="20"/>
        </w:rPr>
        <w:t>, 2010-01-29, Žin., 2010, Nr. 16-797 (2010-02-06</w:t>
      </w:r>
      <w:r w:rsidRPr="00447C65">
        <w:rPr>
          <w:i/>
        </w:rPr>
        <w:t>)</w:t>
      </w:r>
    </w:p>
    <w:p w:rsidR="00D50A9F" w:rsidRDefault="00D50A9F">
      <w:pPr>
        <w:pStyle w:val="Bodytext"/>
        <w:rPr>
          <w:sz w:val="22"/>
          <w:szCs w:val="22"/>
        </w:rPr>
      </w:pPr>
    </w:p>
    <w:p w:rsidR="006C382F" w:rsidRDefault="006C382F">
      <w:pPr>
        <w:pStyle w:val="Bodytext"/>
        <w:rPr>
          <w:rFonts w:ascii="Times New Roman" w:hAnsi="Times New Roman"/>
          <w:sz w:val="22"/>
          <w:szCs w:val="19"/>
          <w:lang w:val="lt-LT"/>
        </w:rPr>
      </w:pPr>
      <w:r>
        <w:rPr>
          <w:rFonts w:ascii="Times New Roman" w:hAnsi="Times New Roman"/>
          <w:sz w:val="22"/>
          <w:szCs w:val="19"/>
          <w:lang w:val="lt-LT"/>
        </w:rPr>
        <w:t>20. Tinklas neatitinka Aprašo, jei jis neatitinka bent vieno Apraše ar jo prieduose nurodyto techninių parametrų reikalavimo.</w:t>
      </w:r>
    </w:p>
    <w:p w:rsidR="006C382F" w:rsidRDefault="006C382F">
      <w:pPr>
        <w:pStyle w:val="MAZAS"/>
        <w:rPr>
          <w:rFonts w:ascii="Times New Roman" w:hAnsi="Times New Roman"/>
          <w:color w:val="auto"/>
          <w:sz w:val="22"/>
          <w:lang w:val="lt-LT"/>
        </w:rPr>
      </w:pPr>
    </w:p>
    <w:p w:rsidR="006C382F" w:rsidRDefault="006C382F">
      <w:pPr>
        <w:pStyle w:val="CentrBold"/>
        <w:rPr>
          <w:rFonts w:ascii="Times New Roman" w:hAnsi="Times New Roman"/>
          <w:sz w:val="22"/>
          <w:szCs w:val="19"/>
          <w:lang w:val="lt-LT"/>
        </w:rPr>
      </w:pPr>
      <w:r>
        <w:rPr>
          <w:rFonts w:ascii="Times New Roman" w:hAnsi="Times New Roman"/>
          <w:sz w:val="22"/>
          <w:szCs w:val="19"/>
          <w:lang w:val="lt-LT"/>
        </w:rPr>
        <w:t>IV. BAIGIAMOSIOS NUOSTATOS</w:t>
      </w:r>
    </w:p>
    <w:p w:rsidR="006C382F" w:rsidRDefault="006C382F">
      <w:pPr>
        <w:pStyle w:val="MAZAS"/>
        <w:rPr>
          <w:rFonts w:ascii="Times New Roman" w:hAnsi="Times New Roman"/>
          <w:color w:val="auto"/>
          <w:sz w:val="22"/>
          <w:lang w:val="lt-LT"/>
        </w:rPr>
      </w:pPr>
    </w:p>
    <w:p w:rsidR="006C382F" w:rsidRDefault="006C382F">
      <w:pPr>
        <w:pStyle w:val="Bodytext"/>
        <w:rPr>
          <w:rFonts w:ascii="Times New Roman" w:hAnsi="Times New Roman"/>
          <w:sz w:val="22"/>
          <w:szCs w:val="19"/>
          <w:lang w:val="lt-LT"/>
        </w:rPr>
      </w:pPr>
      <w:r>
        <w:rPr>
          <w:rFonts w:ascii="Times New Roman" w:hAnsi="Times New Roman"/>
          <w:sz w:val="22"/>
          <w:szCs w:val="19"/>
          <w:lang w:val="lt-LT"/>
        </w:rPr>
        <w:t>21. Lietuvos Respublikos ryšių reguliavimo tarnybos veiksmai ir neveikimas, susijęs su Aprašo reikalavimų laikymusi ir įgyvendinimu, gali būti skundžiami Lietuvos Respublikos įstatymų nustatyta tvarka ir sąlygomis.</w:t>
      </w:r>
    </w:p>
    <w:p w:rsidR="006C382F" w:rsidRDefault="006C382F">
      <w:pPr>
        <w:pStyle w:val="Bodytext"/>
        <w:rPr>
          <w:rFonts w:ascii="Times New Roman" w:hAnsi="Times New Roman"/>
          <w:sz w:val="22"/>
          <w:lang w:val="lt-LT"/>
        </w:rPr>
      </w:pPr>
      <w:r>
        <w:rPr>
          <w:rFonts w:ascii="Times New Roman" w:hAnsi="Times New Roman"/>
          <w:sz w:val="22"/>
          <w:szCs w:val="19"/>
          <w:lang w:val="lt-LT"/>
        </w:rPr>
        <w:t>22. Už šio Aprašo nesilaikymą ūkio subjektai atsako teisės aktų nustatyta tvarka ir sąlygomis.</w:t>
      </w:r>
    </w:p>
    <w:p w:rsidR="006C382F" w:rsidRDefault="006C382F">
      <w:pPr>
        <w:pStyle w:val="Linija"/>
        <w:rPr>
          <w:rFonts w:ascii="Times New Roman" w:hAnsi="Times New Roman"/>
          <w:sz w:val="22"/>
          <w:lang w:val="lt-LT"/>
        </w:rPr>
      </w:pPr>
      <w:r>
        <w:rPr>
          <w:rFonts w:ascii="Times New Roman" w:hAnsi="Times New Roman"/>
          <w:sz w:val="22"/>
          <w:lang w:val="lt-LT"/>
        </w:rPr>
        <w:t>______________</w:t>
      </w:r>
    </w:p>
    <w:p w:rsidR="005A705B" w:rsidRPr="002B7A4E" w:rsidRDefault="005A705B" w:rsidP="005A705B">
      <w:pPr>
        <w:pStyle w:val="Patvirtinta"/>
        <w:spacing w:line="283" w:lineRule="auto"/>
        <w:ind w:left="5040"/>
        <w:rPr>
          <w:sz w:val="22"/>
          <w:szCs w:val="22"/>
        </w:rPr>
      </w:pPr>
      <w:r>
        <w:rPr>
          <w:rFonts w:ascii="Times New Roman" w:hAnsi="Times New Roman"/>
          <w:sz w:val="22"/>
          <w:lang w:val="lt-LT"/>
        </w:rPr>
        <w:br w:type="page"/>
      </w:r>
      <w:r w:rsidRPr="002B7A4E">
        <w:rPr>
          <w:sz w:val="22"/>
          <w:szCs w:val="22"/>
        </w:rPr>
        <w:t xml:space="preserve">Radiofonijos ir televizijos signalų laidinių </w:t>
      </w:r>
    </w:p>
    <w:p w:rsidR="005A705B" w:rsidRPr="002B7A4E" w:rsidRDefault="005A705B" w:rsidP="005A705B">
      <w:pPr>
        <w:pStyle w:val="Patvirtinta"/>
        <w:spacing w:line="283" w:lineRule="auto"/>
        <w:ind w:left="5040"/>
        <w:rPr>
          <w:sz w:val="22"/>
          <w:szCs w:val="22"/>
        </w:rPr>
      </w:pPr>
      <w:r w:rsidRPr="002B7A4E">
        <w:rPr>
          <w:sz w:val="22"/>
          <w:szCs w:val="22"/>
        </w:rPr>
        <w:t xml:space="preserve">paskirstymo tinklų techninių parametrų </w:t>
      </w:r>
    </w:p>
    <w:p w:rsidR="005A705B" w:rsidRPr="002B7A4E" w:rsidRDefault="005A705B" w:rsidP="005A705B">
      <w:pPr>
        <w:pStyle w:val="Patvirtinta"/>
        <w:spacing w:line="283" w:lineRule="auto"/>
        <w:ind w:left="5040"/>
        <w:rPr>
          <w:sz w:val="22"/>
          <w:szCs w:val="22"/>
        </w:rPr>
      </w:pPr>
      <w:r w:rsidRPr="002B7A4E">
        <w:rPr>
          <w:sz w:val="22"/>
          <w:szCs w:val="22"/>
        </w:rPr>
        <w:t>reikalavimų aprašo</w:t>
      </w:r>
    </w:p>
    <w:p w:rsidR="005A705B" w:rsidRPr="002B7A4E" w:rsidRDefault="005A705B" w:rsidP="005A705B">
      <w:pPr>
        <w:pStyle w:val="Patvirtinta"/>
        <w:spacing w:line="283" w:lineRule="auto"/>
        <w:ind w:left="5040"/>
        <w:rPr>
          <w:sz w:val="22"/>
          <w:szCs w:val="22"/>
        </w:rPr>
      </w:pPr>
      <w:r w:rsidRPr="002B7A4E">
        <w:rPr>
          <w:sz w:val="22"/>
          <w:szCs w:val="22"/>
        </w:rPr>
        <w:t>1 priedas</w:t>
      </w:r>
    </w:p>
    <w:p w:rsidR="005A705B" w:rsidRPr="002B7A4E" w:rsidRDefault="005A705B" w:rsidP="005A705B">
      <w:pPr>
        <w:pStyle w:val="Bodytext"/>
        <w:spacing w:line="283" w:lineRule="auto"/>
        <w:rPr>
          <w:sz w:val="22"/>
          <w:szCs w:val="22"/>
        </w:rPr>
      </w:pPr>
    </w:p>
    <w:p w:rsidR="005A705B" w:rsidRPr="002B7A4E" w:rsidRDefault="005A705B" w:rsidP="005A705B">
      <w:pPr>
        <w:pStyle w:val="CentrBold"/>
        <w:spacing w:line="283" w:lineRule="auto"/>
        <w:rPr>
          <w:sz w:val="22"/>
          <w:szCs w:val="22"/>
        </w:rPr>
      </w:pPr>
      <w:r w:rsidRPr="002B7A4E">
        <w:rPr>
          <w:sz w:val="22"/>
          <w:szCs w:val="22"/>
        </w:rPr>
        <w:t xml:space="preserve">REIKALAVIMAI TELEVIZIJOS ir DM RADIOFONIJOS signalų nešlių lygiAMS </w:t>
      </w:r>
    </w:p>
    <w:p w:rsidR="005A705B" w:rsidRPr="002B7A4E" w:rsidRDefault="005A705B" w:rsidP="005A705B">
      <w:pPr>
        <w:pStyle w:val="CentrBold"/>
        <w:spacing w:line="283" w:lineRule="auto"/>
        <w:rPr>
          <w:sz w:val="22"/>
          <w:szCs w:val="22"/>
        </w:rPr>
      </w:pPr>
      <w:r w:rsidRPr="002B7A4E">
        <w:rPr>
          <w:sz w:val="22"/>
          <w:szCs w:val="22"/>
        </w:rPr>
        <w:t>abonentiniame išėjime</w:t>
      </w:r>
    </w:p>
    <w:p w:rsidR="005A705B" w:rsidRPr="002B7A4E" w:rsidRDefault="005A705B" w:rsidP="005A705B">
      <w:pPr>
        <w:pStyle w:val="Bodytext"/>
        <w:spacing w:line="283" w:lineRule="auto"/>
        <w:rPr>
          <w:sz w:val="22"/>
          <w:szCs w:val="22"/>
        </w:rPr>
      </w:pPr>
    </w:p>
    <w:tbl>
      <w:tblPr>
        <w:tblW w:w="0" w:type="auto"/>
        <w:tblInd w:w="108" w:type="dxa"/>
        <w:tblLayout w:type="fixed"/>
        <w:tblCellMar>
          <w:left w:w="0" w:type="dxa"/>
          <w:right w:w="0" w:type="dxa"/>
        </w:tblCellMar>
        <w:tblLook w:val="0000" w:firstRow="0" w:lastRow="0" w:firstColumn="0" w:lastColumn="0" w:noHBand="0" w:noVBand="0"/>
      </w:tblPr>
      <w:tblGrid>
        <w:gridCol w:w="1951"/>
        <w:gridCol w:w="1701"/>
        <w:gridCol w:w="3047"/>
        <w:gridCol w:w="3099"/>
      </w:tblGrid>
      <w:tr w:rsidR="005A705B" w:rsidRPr="002B7A4E" w:rsidTr="005A705B">
        <w:tblPrEx>
          <w:tblCellMar>
            <w:top w:w="0" w:type="dxa"/>
            <w:left w:w="0" w:type="dxa"/>
            <w:bottom w:w="0" w:type="dxa"/>
            <w:right w:w="0" w:type="dxa"/>
          </w:tblCellMar>
        </w:tblPrEx>
        <w:trPr>
          <w:trHeight w:val="60"/>
          <w:tblHeader/>
        </w:trPr>
        <w:tc>
          <w:tcPr>
            <w:tcW w:w="3652" w:type="dxa"/>
            <w:gridSpan w:val="2"/>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rsidR="005A705B" w:rsidRPr="002B7A4E" w:rsidRDefault="005A705B" w:rsidP="005A705B">
            <w:pPr>
              <w:pStyle w:val="BasicParagraph"/>
              <w:jc w:val="center"/>
              <w:rPr>
                <w:b/>
                <w:bCs/>
                <w:sz w:val="22"/>
                <w:szCs w:val="22"/>
              </w:rPr>
            </w:pPr>
            <w:r w:rsidRPr="002B7A4E">
              <w:rPr>
                <w:b/>
                <w:bCs/>
                <w:sz w:val="22"/>
                <w:szCs w:val="22"/>
              </w:rPr>
              <w:t>Signalas</w:t>
            </w:r>
          </w:p>
          <w:p w:rsidR="005A705B" w:rsidRPr="002B7A4E" w:rsidRDefault="005A705B" w:rsidP="005A705B">
            <w:pPr>
              <w:pStyle w:val="BasicParagraph"/>
              <w:jc w:val="center"/>
              <w:rPr>
                <w:sz w:val="22"/>
                <w:szCs w:val="22"/>
              </w:rPr>
            </w:pPr>
          </w:p>
        </w:tc>
        <w:tc>
          <w:tcPr>
            <w:tcW w:w="3047"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rsidR="005A705B" w:rsidRPr="002B7A4E" w:rsidRDefault="005A705B" w:rsidP="005A705B">
            <w:pPr>
              <w:pStyle w:val="BasicParagraph"/>
              <w:jc w:val="center"/>
              <w:rPr>
                <w:b/>
                <w:bCs/>
                <w:sz w:val="22"/>
                <w:szCs w:val="22"/>
              </w:rPr>
            </w:pPr>
            <w:r w:rsidRPr="002B7A4E">
              <w:rPr>
                <w:b/>
                <w:bCs/>
                <w:sz w:val="22"/>
                <w:szCs w:val="22"/>
              </w:rPr>
              <w:t>Žemiausias leistinas</w:t>
            </w:r>
          </w:p>
          <w:p w:rsidR="005A705B" w:rsidRPr="002B7A4E" w:rsidRDefault="005A705B" w:rsidP="005A705B">
            <w:pPr>
              <w:pStyle w:val="BasicParagraph"/>
              <w:jc w:val="center"/>
              <w:rPr>
                <w:sz w:val="22"/>
                <w:szCs w:val="22"/>
              </w:rPr>
            </w:pPr>
            <w:r w:rsidRPr="002B7A4E">
              <w:rPr>
                <w:b/>
                <w:bCs/>
                <w:sz w:val="22"/>
                <w:szCs w:val="22"/>
              </w:rPr>
              <w:t>nešlio lygis</w:t>
            </w:r>
            <w:r w:rsidRPr="002B7A4E">
              <w:rPr>
                <w:b/>
                <w:bCs/>
                <w:sz w:val="22"/>
                <w:szCs w:val="22"/>
                <w:vertAlign w:val="superscript"/>
              </w:rPr>
              <w:t>*</w:t>
            </w:r>
            <w:r w:rsidRPr="002B7A4E">
              <w:rPr>
                <w:b/>
                <w:bCs/>
                <w:sz w:val="22"/>
                <w:szCs w:val="22"/>
              </w:rPr>
              <w:t>, dBµV</w:t>
            </w:r>
          </w:p>
        </w:tc>
        <w:tc>
          <w:tcPr>
            <w:tcW w:w="3099"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rsidR="005A705B" w:rsidRPr="002B7A4E" w:rsidRDefault="005A705B" w:rsidP="005A705B">
            <w:pPr>
              <w:pStyle w:val="BasicParagraph"/>
              <w:jc w:val="center"/>
              <w:rPr>
                <w:b/>
                <w:bCs/>
                <w:sz w:val="22"/>
                <w:szCs w:val="22"/>
              </w:rPr>
            </w:pPr>
            <w:r w:rsidRPr="002B7A4E">
              <w:rPr>
                <w:b/>
                <w:bCs/>
                <w:sz w:val="22"/>
                <w:szCs w:val="22"/>
              </w:rPr>
              <w:t>Aukščiausias leistinas nešlio lygis</w:t>
            </w:r>
            <w:r w:rsidRPr="002B7A4E">
              <w:rPr>
                <w:b/>
                <w:bCs/>
                <w:sz w:val="22"/>
                <w:szCs w:val="22"/>
                <w:vertAlign w:val="superscript"/>
              </w:rPr>
              <w:t>*</w:t>
            </w:r>
            <w:r w:rsidRPr="002B7A4E">
              <w:rPr>
                <w:b/>
                <w:bCs/>
                <w:sz w:val="22"/>
                <w:szCs w:val="22"/>
              </w:rPr>
              <w:t>, dBµV</w:t>
            </w:r>
          </w:p>
          <w:p w:rsidR="005A705B" w:rsidRPr="002B7A4E" w:rsidRDefault="005A705B" w:rsidP="005A705B">
            <w:pPr>
              <w:pStyle w:val="BasicParagraph"/>
              <w:jc w:val="center"/>
              <w:rPr>
                <w:sz w:val="22"/>
                <w:szCs w:val="22"/>
              </w:rPr>
            </w:pPr>
          </w:p>
        </w:tc>
      </w:tr>
      <w:tr w:rsidR="005A705B" w:rsidRPr="002B7A4E" w:rsidTr="005A705B">
        <w:tblPrEx>
          <w:tblCellMar>
            <w:top w:w="0" w:type="dxa"/>
            <w:left w:w="0" w:type="dxa"/>
            <w:bottom w:w="0" w:type="dxa"/>
            <w:right w:w="0" w:type="dxa"/>
          </w:tblCellMar>
        </w:tblPrEx>
        <w:trPr>
          <w:trHeight w:val="60"/>
        </w:trPr>
        <w:tc>
          <w:tcPr>
            <w:tcW w:w="1951" w:type="dxa"/>
            <w:vMerge w:val="restart"/>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rsidR="005A705B" w:rsidRPr="002B7A4E" w:rsidRDefault="005A705B" w:rsidP="005A705B">
            <w:pPr>
              <w:pStyle w:val="BasicParagraph"/>
              <w:rPr>
                <w:sz w:val="22"/>
                <w:szCs w:val="22"/>
              </w:rPr>
            </w:pPr>
            <w:r w:rsidRPr="002B7A4E">
              <w:rPr>
                <w:sz w:val="22"/>
                <w:szCs w:val="22"/>
              </w:rPr>
              <w:t>Televizijos</w:t>
            </w:r>
          </w:p>
          <w:p w:rsidR="005A705B" w:rsidRPr="002B7A4E" w:rsidRDefault="005A705B" w:rsidP="005A705B">
            <w:pPr>
              <w:pStyle w:val="BasicParagraph"/>
              <w:rPr>
                <w:sz w:val="22"/>
                <w:szCs w:val="22"/>
              </w:rPr>
            </w:pPr>
          </w:p>
        </w:tc>
        <w:tc>
          <w:tcPr>
            <w:tcW w:w="1701"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5A705B" w:rsidRPr="002B7A4E" w:rsidRDefault="005A705B" w:rsidP="005A705B">
            <w:pPr>
              <w:pStyle w:val="BasicParagraph"/>
              <w:jc w:val="center"/>
              <w:rPr>
                <w:sz w:val="22"/>
                <w:szCs w:val="22"/>
              </w:rPr>
            </w:pPr>
            <w:r w:rsidRPr="002B7A4E">
              <w:rPr>
                <w:sz w:val="22"/>
                <w:szCs w:val="22"/>
              </w:rPr>
              <w:t>AM vaizdo</w:t>
            </w:r>
          </w:p>
          <w:p w:rsidR="005A705B" w:rsidRPr="002B7A4E" w:rsidRDefault="005A705B" w:rsidP="005A705B">
            <w:pPr>
              <w:pStyle w:val="BasicParagraph"/>
              <w:jc w:val="center"/>
              <w:rPr>
                <w:sz w:val="22"/>
                <w:szCs w:val="22"/>
              </w:rPr>
            </w:pPr>
          </w:p>
        </w:tc>
        <w:tc>
          <w:tcPr>
            <w:tcW w:w="3047"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5A705B" w:rsidRPr="002B7A4E" w:rsidRDefault="005A705B" w:rsidP="005A705B">
            <w:pPr>
              <w:pStyle w:val="BasicParagraph"/>
              <w:jc w:val="center"/>
              <w:rPr>
                <w:sz w:val="22"/>
                <w:szCs w:val="22"/>
              </w:rPr>
            </w:pPr>
            <w:r w:rsidRPr="002B7A4E">
              <w:rPr>
                <w:sz w:val="22"/>
                <w:szCs w:val="22"/>
              </w:rPr>
              <w:t>57</w:t>
            </w:r>
          </w:p>
          <w:p w:rsidR="005A705B" w:rsidRPr="002B7A4E" w:rsidRDefault="005A705B" w:rsidP="005A705B">
            <w:pPr>
              <w:pStyle w:val="BasicParagraph"/>
              <w:jc w:val="center"/>
              <w:rPr>
                <w:sz w:val="22"/>
                <w:szCs w:val="22"/>
              </w:rPr>
            </w:pPr>
          </w:p>
        </w:tc>
        <w:tc>
          <w:tcPr>
            <w:tcW w:w="3099"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5A705B" w:rsidRPr="002B7A4E" w:rsidRDefault="005A705B" w:rsidP="005A705B">
            <w:pPr>
              <w:pStyle w:val="BasicParagraph"/>
              <w:jc w:val="center"/>
              <w:rPr>
                <w:sz w:val="22"/>
                <w:szCs w:val="22"/>
                <w:vertAlign w:val="superscript"/>
              </w:rPr>
            </w:pPr>
            <w:r w:rsidRPr="002B7A4E">
              <w:rPr>
                <w:sz w:val="22"/>
                <w:szCs w:val="22"/>
              </w:rPr>
              <w:t>80</w:t>
            </w:r>
            <w:r w:rsidRPr="002B7A4E">
              <w:rPr>
                <w:sz w:val="22"/>
                <w:szCs w:val="22"/>
                <w:vertAlign w:val="superscript"/>
              </w:rPr>
              <w:t>**</w:t>
            </w:r>
          </w:p>
          <w:p w:rsidR="005A705B" w:rsidRPr="002B7A4E" w:rsidRDefault="005A705B" w:rsidP="005A705B">
            <w:pPr>
              <w:pStyle w:val="BasicParagraph"/>
              <w:jc w:val="center"/>
              <w:rPr>
                <w:sz w:val="22"/>
                <w:szCs w:val="22"/>
              </w:rPr>
            </w:pPr>
          </w:p>
        </w:tc>
      </w:tr>
      <w:tr w:rsidR="005A705B" w:rsidRPr="002B7A4E" w:rsidTr="005A705B">
        <w:tblPrEx>
          <w:tblCellMar>
            <w:top w:w="0" w:type="dxa"/>
            <w:left w:w="0" w:type="dxa"/>
            <w:bottom w:w="0" w:type="dxa"/>
            <w:right w:w="0" w:type="dxa"/>
          </w:tblCellMar>
        </w:tblPrEx>
        <w:trPr>
          <w:trHeight w:val="60"/>
        </w:trPr>
        <w:tc>
          <w:tcPr>
            <w:tcW w:w="1951" w:type="dxa"/>
            <w:vMerge/>
            <w:tcBorders>
              <w:top w:val="single" w:sz="4" w:space="0" w:color="000000"/>
              <w:left w:val="single" w:sz="4" w:space="0" w:color="000000"/>
              <w:bottom w:val="single" w:sz="4" w:space="0" w:color="000000"/>
              <w:right w:val="single" w:sz="4" w:space="0" w:color="000000"/>
            </w:tcBorders>
          </w:tcPr>
          <w:p w:rsidR="005A705B" w:rsidRPr="002B7A4E" w:rsidRDefault="005A705B" w:rsidP="005A705B">
            <w:pPr>
              <w:pStyle w:val="NoParagraphStyle"/>
              <w:spacing w:line="240" w:lineRule="auto"/>
              <w:textAlignment w:val="auto"/>
              <w:rPr>
                <w:rFonts w:ascii="Times New Roman" w:hAnsi="Times New Roman" w:cs="Times New Roman"/>
                <w:color w:val="auto"/>
                <w:sz w:val="22"/>
                <w:szCs w:val="22"/>
                <w:lang w:val="lt-LT"/>
              </w:rPr>
            </w:pPr>
          </w:p>
        </w:tc>
        <w:tc>
          <w:tcPr>
            <w:tcW w:w="1701"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5A705B" w:rsidRPr="002B7A4E" w:rsidRDefault="005A705B" w:rsidP="005A705B">
            <w:pPr>
              <w:pStyle w:val="BasicParagraph"/>
              <w:jc w:val="center"/>
              <w:rPr>
                <w:sz w:val="22"/>
                <w:szCs w:val="22"/>
              </w:rPr>
            </w:pPr>
            <w:r w:rsidRPr="002B7A4E">
              <w:rPr>
                <w:sz w:val="22"/>
                <w:szCs w:val="22"/>
              </w:rPr>
              <w:t>DM</w:t>
            </w:r>
          </w:p>
          <w:p w:rsidR="005A705B" w:rsidRPr="002B7A4E" w:rsidRDefault="005A705B" w:rsidP="005A705B">
            <w:pPr>
              <w:pStyle w:val="BasicParagraph"/>
              <w:jc w:val="center"/>
              <w:rPr>
                <w:sz w:val="22"/>
                <w:szCs w:val="22"/>
              </w:rPr>
            </w:pPr>
          </w:p>
        </w:tc>
        <w:tc>
          <w:tcPr>
            <w:tcW w:w="3047"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5A705B" w:rsidRPr="002B7A4E" w:rsidRDefault="005A705B" w:rsidP="005A705B">
            <w:pPr>
              <w:pStyle w:val="BasicParagraph"/>
              <w:jc w:val="center"/>
              <w:rPr>
                <w:sz w:val="22"/>
                <w:szCs w:val="22"/>
              </w:rPr>
            </w:pPr>
            <w:r w:rsidRPr="002B7A4E">
              <w:rPr>
                <w:sz w:val="22"/>
                <w:szCs w:val="22"/>
              </w:rPr>
              <w:t>47</w:t>
            </w:r>
          </w:p>
          <w:p w:rsidR="005A705B" w:rsidRPr="002B7A4E" w:rsidRDefault="005A705B" w:rsidP="005A705B">
            <w:pPr>
              <w:pStyle w:val="BasicParagraph"/>
              <w:jc w:val="center"/>
              <w:rPr>
                <w:sz w:val="22"/>
                <w:szCs w:val="22"/>
              </w:rPr>
            </w:pPr>
          </w:p>
        </w:tc>
        <w:tc>
          <w:tcPr>
            <w:tcW w:w="3099"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5A705B" w:rsidRPr="002B7A4E" w:rsidRDefault="005A705B" w:rsidP="005A705B">
            <w:pPr>
              <w:pStyle w:val="BasicParagraph"/>
              <w:jc w:val="center"/>
              <w:rPr>
                <w:sz w:val="22"/>
                <w:szCs w:val="22"/>
              </w:rPr>
            </w:pPr>
            <w:r w:rsidRPr="002B7A4E">
              <w:rPr>
                <w:sz w:val="22"/>
                <w:szCs w:val="22"/>
              </w:rPr>
              <w:t>77</w:t>
            </w:r>
          </w:p>
          <w:p w:rsidR="005A705B" w:rsidRPr="002B7A4E" w:rsidRDefault="005A705B" w:rsidP="005A705B">
            <w:pPr>
              <w:pStyle w:val="BasicParagraph"/>
              <w:jc w:val="center"/>
              <w:rPr>
                <w:sz w:val="22"/>
                <w:szCs w:val="22"/>
              </w:rPr>
            </w:pPr>
          </w:p>
        </w:tc>
      </w:tr>
      <w:tr w:rsidR="005A705B" w:rsidRPr="002B7A4E" w:rsidTr="005A705B">
        <w:tblPrEx>
          <w:tblCellMar>
            <w:top w:w="0" w:type="dxa"/>
            <w:left w:w="0" w:type="dxa"/>
            <w:bottom w:w="0" w:type="dxa"/>
            <w:right w:w="0" w:type="dxa"/>
          </w:tblCellMar>
        </w:tblPrEx>
        <w:trPr>
          <w:trHeight w:val="60"/>
        </w:trPr>
        <w:tc>
          <w:tcPr>
            <w:tcW w:w="1951" w:type="dxa"/>
            <w:vMerge/>
            <w:tcBorders>
              <w:top w:val="single" w:sz="4" w:space="0" w:color="000000"/>
              <w:left w:val="single" w:sz="4" w:space="0" w:color="000000"/>
              <w:bottom w:val="single" w:sz="4" w:space="0" w:color="000000"/>
              <w:right w:val="single" w:sz="4" w:space="0" w:color="000000"/>
            </w:tcBorders>
          </w:tcPr>
          <w:p w:rsidR="005A705B" w:rsidRPr="002B7A4E" w:rsidRDefault="005A705B" w:rsidP="005A705B">
            <w:pPr>
              <w:pStyle w:val="NoParagraphStyle"/>
              <w:spacing w:line="240" w:lineRule="auto"/>
              <w:textAlignment w:val="auto"/>
              <w:rPr>
                <w:rFonts w:ascii="Times New Roman" w:hAnsi="Times New Roman" w:cs="Times New Roman"/>
                <w:color w:val="auto"/>
                <w:sz w:val="22"/>
                <w:szCs w:val="22"/>
                <w:lang w:val="lt-LT"/>
              </w:rPr>
            </w:pPr>
          </w:p>
        </w:tc>
        <w:tc>
          <w:tcPr>
            <w:tcW w:w="1701"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5A705B" w:rsidRPr="002B7A4E" w:rsidRDefault="005A705B" w:rsidP="005A705B">
            <w:pPr>
              <w:pStyle w:val="BasicParagraph"/>
              <w:jc w:val="center"/>
              <w:rPr>
                <w:sz w:val="22"/>
                <w:szCs w:val="22"/>
              </w:rPr>
            </w:pPr>
            <w:r w:rsidRPr="002B7A4E">
              <w:rPr>
                <w:sz w:val="22"/>
                <w:szCs w:val="22"/>
              </w:rPr>
              <w:t>64 QAM</w:t>
            </w:r>
          </w:p>
          <w:p w:rsidR="005A705B" w:rsidRPr="002B7A4E" w:rsidRDefault="005A705B" w:rsidP="005A705B">
            <w:pPr>
              <w:pStyle w:val="BasicParagraph"/>
              <w:jc w:val="center"/>
              <w:rPr>
                <w:sz w:val="22"/>
                <w:szCs w:val="22"/>
              </w:rPr>
            </w:pPr>
          </w:p>
        </w:tc>
        <w:tc>
          <w:tcPr>
            <w:tcW w:w="3047"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5A705B" w:rsidRPr="002B7A4E" w:rsidRDefault="005A705B" w:rsidP="005A705B">
            <w:pPr>
              <w:pStyle w:val="BasicParagraph"/>
              <w:jc w:val="center"/>
              <w:rPr>
                <w:sz w:val="22"/>
                <w:szCs w:val="22"/>
              </w:rPr>
            </w:pPr>
            <w:r w:rsidRPr="002B7A4E">
              <w:rPr>
                <w:sz w:val="22"/>
                <w:szCs w:val="22"/>
              </w:rPr>
              <w:t>47</w:t>
            </w:r>
          </w:p>
          <w:p w:rsidR="005A705B" w:rsidRPr="002B7A4E" w:rsidRDefault="005A705B" w:rsidP="005A705B">
            <w:pPr>
              <w:pStyle w:val="BasicParagraph"/>
              <w:jc w:val="center"/>
              <w:rPr>
                <w:sz w:val="22"/>
                <w:szCs w:val="22"/>
              </w:rPr>
            </w:pPr>
          </w:p>
        </w:tc>
        <w:tc>
          <w:tcPr>
            <w:tcW w:w="3099"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5A705B" w:rsidRPr="002B7A4E" w:rsidRDefault="005A705B" w:rsidP="005A705B">
            <w:pPr>
              <w:pStyle w:val="BasicParagraph"/>
              <w:jc w:val="center"/>
              <w:rPr>
                <w:sz w:val="22"/>
                <w:szCs w:val="22"/>
              </w:rPr>
            </w:pPr>
            <w:r w:rsidRPr="002B7A4E">
              <w:rPr>
                <w:sz w:val="22"/>
                <w:szCs w:val="22"/>
              </w:rPr>
              <w:t>67</w:t>
            </w:r>
          </w:p>
          <w:p w:rsidR="005A705B" w:rsidRPr="002B7A4E" w:rsidRDefault="005A705B" w:rsidP="005A705B">
            <w:pPr>
              <w:pStyle w:val="BasicParagraph"/>
              <w:jc w:val="center"/>
              <w:rPr>
                <w:sz w:val="22"/>
                <w:szCs w:val="22"/>
              </w:rPr>
            </w:pPr>
          </w:p>
        </w:tc>
      </w:tr>
      <w:tr w:rsidR="005A705B" w:rsidRPr="002B7A4E" w:rsidTr="005A705B">
        <w:tblPrEx>
          <w:tblCellMar>
            <w:top w:w="0" w:type="dxa"/>
            <w:left w:w="0" w:type="dxa"/>
            <w:bottom w:w="0" w:type="dxa"/>
            <w:right w:w="0" w:type="dxa"/>
          </w:tblCellMar>
        </w:tblPrEx>
        <w:trPr>
          <w:trHeight w:val="60"/>
        </w:trPr>
        <w:tc>
          <w:tcPr>
            <w:tcW w:w="1951" w:type="dxa"/>
            <w:vMerge/>
            <w:tcBorders>
              <w:top w:val="single" w:sz="4" w:space="0" w:color="000000"/>
              <w:left w:val="single" w:sz="4" w:space="0" w:color="000000"/>
              <w:bottom w:val="single" w:sz="4" w:space="0" w:color="000000"/>
              <w:right w:val="single" w:sz="4" w:space="0" w:color="000000"/>
            </w:tcBorders>
          </w:tcPr>
          <w:p w:rsidR="005A705B" w:rsidRPr="002B7A4E" w:rsidRDefault="005A705B" w:rsidP="005A705B">
            <w:pPr>
              <w:pStyle w:val="NoParagraphStyle"/>
              <w:spacing w:line="240" w:lineRule="auto"/>
              <w:textAlignment w:val="auto"/>
              <w:rPr>
                <w:rFonts w:ascii="Times New Roman" w:hAnsi="Times New Roman" w:cs="Times New Roman"/>
                <w:color w:val="auto"/>
                <w:sz w:val="22"/>
                <w:szCs w:val="22"/>
                <w:lang w:val="lt-LT"/>
              </w:rPr>
            </w:pPr>
          </w:p>
        </w:tc>
        <w:tc>
          <w:tcPr>
            <w:tcW w:w="1701"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5A705B" w:rsidRPr="002B7A4E" w:rsidRDefault="005A705B" w:rsidP="005A705B">
            <w:pPr>
              <w:pStyle w:val="BasicParagraph"/>
              <w:jc w:val="center"/>
              <w:rPr>
                <w:sz w:val="22"/>
                <w:szCs w:val="22"/>
              </w:rPr>
            </w:pPr>
            <w:r w:rsidRPr="002B7A4E">
              <w:rPr>
                <w:sz w:val="22"/>
                <w:szCs w:val="22"/>
              </w:rPr>
              <w:t>128 QAM</w:t>
            </w:r>
          </w:p>
          <w:p w:rsidR="005A705B" w:rsidRPr="002B7A4E" w:rsidRDefault="005A705B" w:rsidP="005A705B">
            <w:pPr>
              <w:pStyle w:val="BasicParagraph"/>
              <w:jc w:val="center"/>
              <w:rPr>
                <w:sz w:val="22"/>
                <w:szCs w:val="22"/>
              </w:rPr>
            </w:pPr>
          </w:p>
        </w:tc>
        <w:tc>
          <w:tcPr>
            <w:tcW w:w="3047"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5A705B" w:rsidRPr="002B7A4E" w:rsidRDefault="005A705B" w:rsidP="005A705B">
            <w:pPr>
              <w:pStyle w:val="BasicParagraph"/>
              <w:jc w:val="center"/>
              <w:rPr>
                <w:sz w:val="22"/>
                <w:szCs w:val="22"/>
              </w:rPr>
            </w:pPr>
            <w:r w:rsidRPr="002B7A4E">
              <w:rPr>
                <w:sz w:val="22"/>
                <w:szCs w:val="22"/>
              </w:rPr>
              <w:t>51</w:t>
            </w:r>
          </w:p>
          <w:p w:rsidR="005A705B" w:rsidRPr="002B7A4E" w:rsidRDefault="005A705B" w:rsidP="005A705B">
            <w:pPr>
              <w:pStyle w:val="BasicParagraph"/>
              <w:jc w:val="center"/>
              <w:rPr>
                <w:sz w:val="22"/>
                <w:szCs w:val="22"/>
              </w:rPr>
            </w:pPr>
          </w:p>
        </w:tc>
        <w:tc>
          <w:tcPr>
            <w:tcW w:w="3099"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5A705B" w:rsidRPr="002B7A4E" w:rsidRDefault="005A705B" w:rsidP="005A705B">
            <w:pPr>
              <w:pStyle w:val="BasicParagraph"/>
              <w:jc w:val="center"/>
              <w:rPr>
                <w:sz w:val="22"/>
                <w:szCs w:val="22"/>
              </w:rPr>
            </w:pPr>
            <w:r w:rsidRPr="002B7A4E">
              <w:rPr>
                <w:sz w:val="22"/>
                <w:szCs w:val="22"/>
              </w:rPr>
              <w:t>71</w:t>
            </w:r>
          </w:p>
          <w:p w:rsidR="005A705B" w:rsidRPr="002B7A4E" w:rsidRDefault="005A705B" w:rsidP="005A705B">
            <w:pPr>
              <w:pStyle w:val="BasicParagraph"/>
              <w:jc w:val="center"/>
              <w:rPr>
                <w:sz w:val="22"/>
                <w:szCs w:val="22"/>
              </w:rPr>
            </w:pPr>
          </w:p>
        </w:tc>
      </w:tr>
      <w:tr w:rsidR="005A705B" w:rsidRPr="002B7A4E" w:rsidTr="005A705B">
        <w:tblPrEx>
          <w:tblCellMar>
            <w:top w:w="0" w:type="dxa"/>
            <w:left w:w="0" w:type="dxa"/>
            <w:bottom w:w="0" w:type="dxa"/>
            <w:right w:w="0" w:type="dxa"/>
          </w:tblCellMar>
        </w:tblPrEx>
        <w:trPr>
          <w:trHeight w:val="60"/>
        </w:trPr>
        <w:tc>
          <w:tcPr>
            <w:tcW w:w="1951" w:type="dxa"/>
            <w:vMerge/>
            <w:tcBorders>
              <w:top w:val="single" w:sz="4" w:space="0" w:color="000000"/>
              <w:left w:val="single" w:sz="4" w:space="0" w:color="000000"/>
              <w:bottom w:val="single" w:sz="4" w:space="0" w:color="000000"/>
              <w:right w:val="single" w:sz="4" w:space="0" w:color="000000"/>
            </w:tcBorders>
          </w:tcPr>
          <w:p w:rsidR="005A705B" w:rsidRPr="002B7A4E" w:rsidRDefault="005A705B" w:rsidP="005A705B">
            <w:pPr>
              <w:pStyle w:val="NoParagraphStyle"/>
              <w:spacing w:line="240" w:lineRule="auto"/>
              <w:textAlignment w:val="auto"/>
              <w:rPr>
                <w:rFonts w:ascii="Times New Roman" w:hAnsi="Times New Roman" w:cs="Times New Roman"/>
                <w:color w:val="auto"/>
                <w:sz w:val="22"/>
                <w:szCs w:val="22"/>
                <w:lang w:val="lt-LT"/>
              </w:rPr>
            </w:pPr>
          </w:p>
        </w:tc>
        <w:tc>
          <w:tcPr>
            <w:tcW w:w="1701"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5A705B" w:rsidRPr="002B7A4E" w:rsidRDefault="005A705B" w:rsidP="005A705B">
            <w:pPr>
              <w:pStyle w:val="BasicParagraph"/>
              <w:jc w:val="center"/>
              <w:rPr>
                <w:sz w:val="22"/>
                <w:szCs w:val="22"/>
              </w:rPr>
            </w:pPr>
            <w:r w:rsidRPr="002B7A4E">
              <w:rPr>
                <w:sz w:val="22"/>
                <w:szCs w:val="22"/>
              </w:rPr>
              <w:t>256 QAM</w:t>
            </w:r>
          </w:p>
          <w:p w:rsidR="005A705B" w:rsidRPr="002B7A4E" w:rsidRDefault="005A705B" w:rsidP="005A705B">
            <w:pPr>
              <w:pStyle w:val="BasicParagraph"/>
              <w:jc w:val="center"/>
              <w:rPr>
                <w:sz w:val="22"/>
                <w:szCs w:val="22"/>
              </w:rPr>
            </w:pPr>
          </w:p>
        </w:tc>
        <w:tc>
          <w:tcPr>
            <w:tcW w:w="3047"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5A705B" w:rsidRPr="002B7A4E" w:rsidRDefault="005A705B" w:rsidP="005A705B">
            <w:pPr>
              <w:pStyle w:val="BasicParagraph"/>
              <w:jc w:val="center"/>
              <w:rPr>
                <w:sz w:val="22"/>
                <w:szCs w:val="22"/>
              </w:rPr>
            </w:pPr>
            <w:r w:rsidRPr="002B7A4E">
              <w:rPr>
                <w:sz w:val="22"/>
                <w:szCs w:val="22"/>
              </w:rPr>
              <w:t>54</w:t>
            </w:r>
          </w:p>
          <w:p w:rsidR="005A705B" w:rsidRPr="002B7A4E" w:rsidRDefault="005A705B" w:rsidP="005A705B">
            <w:pPr>
              <w:pStyle w:val="BasicParagraph"/>
              <w:jc w:val="center"/>
              <w:rPr>
                <w:sz w:val="22"/>
                <w:szCs w:val="22"/>
              </w:rPr>
            </w:pPr>
          </w:p>
        </w:tc>
        <w:tc>
          <w:tcPr>
            <w:tcW w:w="3099"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5A705B" w:rsidRPr="002B7A4E" w:rsidRDefault="005A705B" w:rsidP="005A705B">
            <w:pPr>
              <w:pStyle w:val="BasicParagraph"/>
              <w:jc w:val="center"/>
              <w:rPr>
                <w:sz w:val="22"/>
                <w:szCs w:val="22"/>
              </w:rPr>
            </w:pPr>
            <w:r w:rsidRPr="002B7A4E">
              <w:rPr>
                <w:sz w:val="22"/>
                <w:szCs w:val="22"/>
              </w:rPr>
              <w:t>74</w:t>
            </w:r>
          </w:p>
          <w:p w:rsidR="005A705B" w:rsidRPr="002B7A4E" w:rsidRDefault="005A705B" w:rsidP="005A705B">
            <w:pPr>
              <w:pStyle w:val="BasicParagraph"/>
              <w:jc w:val="center"/>
              <w:rPr>
                <w:sz w:val="22"/>
                <w:szCs w:val="22"/>
              </w:rPr>
            </w:pPr>
          </w:p>
        </w:tc>
      </w:tr>
      <w:tr w:rsidR="005A705B" w:rsidRPr="002B7A4E" w:rsidTr="005A705B">
        <w:tblPrEx>
          <w:tblCellMar>
            <w:top w:w="0" w:type="dxa"/>
            <w:left w:w="0" w:type="dxa"/>
            <w:bottom w:w="0" w:type="dxa"/>
            <w:right w:w="0" w:type="dxa"/>
          </w:tblCellMar>
        </w:tblPrEx>
        <w:trPr>
          <w:trHeight w:val="60"/>
        </w:trPr>
        <w:tc>
          <w:tcPr>
            <w:tcW w:w="1951" w:type="dxa"/>
            <w:vMerge/>
            <w:tcBorders>
              <w:top w:val="single" w:sz="4" w:space="0" w:color="000000"/>
              <w:left w:val="single" w:sz="4" w:space="0" w:color="000000"/>
              <w:bottom w:val="single" w:sz="4" w:space="0" w:color="000000"/>
              <w:right w:val="single" w:sz="4" w:space="0" w:color="000000"/>
            </w:tcBorders>
          </w:tcPr>
          <w:p w:rsidR="005A705B" w:rsidRPr="002B7A4E" w:rsidRDefault="005A705B" w:rsidP="005A705B">
            <w:pPr>
              <w:pStyle w:val="NoParagraphStyle"/>
              <w:spacing w:line="240" w:lineRule="auto"/>
              <w:textAlignment w:val="auto"/>
              <w:rPr>
                <w:rFonts w:ascii="Times New Roman" w:hAnsi="Times New Roman" w:cs="Times New Roman"/>
                <w:color w:val="auto"/>
                <w:sz w:val="22"/>
                <w:szCs w:val="22"/>
                <w:lang w:val="lt-LT"/>
              </w:rPr>
            </w:pPr>
          </w:p>
        </w:tc>
        <w:tc>
          <w:tcPr>
            <w:tcW w:w="1701"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5A705B" w:rsidRPr="002B7A4E" w:rsidRDefault="005A705B" w:rsidP="005A705B">
            <w:pPr>
              <w:pStyle w:val="BasicParagraph"/>
              <w:jc w:val="center"/>
              <w:rPr>
                <w:sz w:val="22"/>
                <w:szCs w:val="22"/>
              </w:rPr>
            </w:pPr>
            <w:r w:rsidRPr="002B7A4E">
              <w:rPr>
                <w:sz w:val="22"/>
                <w:szCs w:val="22"/>
              </w:rPr>
              <w:t>QPSK</w:t>
            </w:r>
          </w:p>
          <w:p w:rsidR="005A705B" w:rsidRPr="002B7A4E" w:rsidRDefault="005A705B" w:rsidP="005A705B">
            <w:pPr>
              <w:pStyle w:val="BasicParagraph"/>
              <w:jc w:val="center"/>
              <w:rPr>
                <w:sz w:val="22"/>
                <w:szCs w:val="22"/>
              </w:rPr>
            </w:pPr>
          </w:p>
        </w:tc>
        <w:tc>
          <w:tcPr>
            <w:tcW w:w="3047"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5A705B" w:rsidRPr="002B7A4E" w:rsidRDefault="005A705B" w:rsidP="005A705B">
            <w:pPr>
              <w:pStyle w:val="BasicParagraph"/>
              <w:jc w:val="center"/>
              <w:rPr>
                <w:sz w:val="22"/>
                <w:szCs w:val="22"/>
              </w:rPr>
            </w:pPr>
            <w:r w:rsidRPr="002B7A4E">
              <w:rPr>
                <w:sz w:val="22"/>
                <w:szCs w:val="22"/>
              </w:rPr>
              <w:t>47</w:t>
            </w:r>
          </w:p>
          <w:p w:rsidR="005A705B" w:rsidRPr="002B7A4E" w:rsidRDefault="005A705B" w:rsidP="005A705B">
            <w:pPr>
              <w:pStyle w:val="BasicParagraph"/>
              <w:jc w:val="center"/>
              <w:rPr>
                <w:sz w:val="22"/>
                <w:szCs w:val="22"/>
              </w:rPr>
            </w:pPr>
          </w:p>
        </w:tc>
        <w:tc>
          <w:tcPr>
            <w:tcW w:w="3099"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5A705B" w:rsidRPr="002B7A4E" w:rsidRDefault="005A705B" w:rsidP="005A705B">
            <w:pPr>
              <w:pStyle w:val="BasicParagraph"/>
              <w:jc w:val="center"/>
              <w:rPr>
                <w:sz w:val="22"/>
                <w:szCs w:val="22"/>
              </w:rPr>
            </w:pPr>
            <w:r w:rsidRPr="002B7A4E">
              <w:rPr>
                <w:sz w:val="22"/>
                <w:szCs w:val="22"/>
              </w:rPr>
              <w:t>77</w:t>
            </w:r>
          </w:p>
          <w:p w:rsidR="005A705B" w:rsidRPr="002B7A4E" w:rsidRDefault="005A705B" w:rsidP="005A705B">
            <w:pPr>
              <w:pStyle w:val="BasicParagraph"/>
              <w:jc w:val="center"/>
              <w:rPr>
                <w:sz w:val="22"/>
                <w:szCs w:val="22"/>
              </w:rPr>
            </w:pPr>
          </w:p>
        </w:tc>
      </w:tr>
      <w:tr w:rsidR="005A705B" w:rsidRPr="002B7A4E" w:rsidTr="005A705B">
        <w:tblPrEx>
          <w:tblCellMar>
            <w:top w:w="0" w:type="dxa"/>
            <w:left w:w="0" w:type="dxa"/>
            <w:bottom w:w="0" w:type="dxa"/>
            <w:right w:w="0" w:type="dxa"/>
          </w:tblCellMar>
        </w:tblPrEx>
        <w:trPr>
          <w:trHeight w:val="60"/>
        </w:trPr>
        <w:tc>
          <w:tcPr>
            <w:tcW w:w="1951" w:type="dxa"/>
            <w:vMerge w:val="restart"/>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rsidR="005A705B" w:rsidRPr="002B7A4E" w:rsidRDefault="005A705B" w:rsidP="005A705B">
            <w:pPr>
              <w:pStyle w:val="BasicParagraph"/>
              <w:jc w:val="center"/>
              <w:rPr>
                <w:sz w:val="22"/>
                <w:szCs w:val="22"/>
              </w:rPr>
            </w:pPr>
            <w:r w:rsidRPr="002B7A4E">
              <w:rPr>
                <w:sz w:val="22"/>
                <w:szCs w:val="22"/>
              </w:rPr>
              <w:t>DM radiofonijos</w:t>
            </w:r>
          </w:p>
          <w:p w:rsidR="005A705B" w:rsidRPr="002B7A4E" w:rsidRDefault="005A705B" w:rsidP="005A705B">
            <w:pPr>
              <w:pStyle w:val="BasicParagraph"/>
              <w:jc w:val="center"/>
              <w:rPr>
                <w:sz w:val="22"/>
                <w:szCs w:val="22"/>
              </w:rPr>
            </w:pPr>
          </w:p>
        </w:tc>
        <w:tc>
          <w:tcPr>
            <w:tcW w:w="1701"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5A705B" w:rsidRPr="002B7A4E" w:rsidRDefault="005A705B" w:rsidP="005A705B">
            <w:pPr>
              <w:pStyle w:val="BasicParagraph"/>
              <w:jc w:val="center"/>
              <w:rPr>
                <w:sz w:val="22"/>
                <w:szCs w:val="22"/>
              </w:rPr>
            </w:pPr>
            <w:r w:rsidRPr="002B7A4E">
              <w:rPr>
                <w:sz w:val="22"/>
                <w:szCs w:val="22"/>
              </w:rPr>
              <w:t>mono</w:t>
            </w:r>
          </w:p>
          <w:p w:rsidR="005A705B" w:rsidRPr="002B7A4E" w:rsidRDefault="005A705B" w:rsidP="005A705B">
            <w:pPr>
              <w:pStyle w:val="BasicParagraph"/>
              <w:jc w:val="center"/>
              <w:rPr>
                <w:sz w:val="22"/>
                <w:szCs w:val="22"/>
              </w:rPr>
            </w:pPr>
          </w:p>
        </w:tc>
        <w:tc>
          <w:tcPr>
            <w:tcW w:w="3047"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5A705B" w:rsidRPr="002B7A4E" w:rsidRDefault="005A705B" w:rsidP="005A705B">
            <w:pPr>
              <w:pStyle w:val="BasicParagraph"/>
              <w:jc w:val="center"/>
              <w:rPr>
                <w:sz w:val="22"/>
                <w:szCs w:val="22"/>
              </w:rPr>
            </w:pPr>
            <w:r w:rsidRPr="002B7A4E">
              <w:rPr>
                <w:sz w:val="22"/>
                <w:szCs w:val="22"/>
              </w:rPr>
              <w:t>40</w:t>
            </w:r>
          </w:p>
          <w:p w:rsidR="005A705B" w:rsidRPr="002B7A4E" w:rsidRDefault="005A705B" w:rsidP="005A705B">
            <w:pPr>
              <w:pStyle w:val="BasicParagraph"/>
              <w:jc w:val="center"/>
              <w:rPr>
                <w:sz w:val="22"/>
                <w:szCs w:val="22"/>
              </w:rPr>
            </w:pPr>
          </w:p>
        </w:tc>
        <w:tc>
          <w:tcPr>
            <w:tcW w:w="3099"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5A705B" w:rsidRPr="002B7A4E" w:rsidRDefault="005A705B" w:rsidP="005A705B">
            <w:pPr>
              <w:pStyle w:val="BasicParagraph"/>
              <w:jc w:val="center"/>
              <w:rPr>
                <w:sz w:val="22"/>
                <w:szCs w:val="22"/>
              </w:rPr>
            </w:pPr>
            <w:r w:rsidRPr="002B7A4E">
              <w:rPr>
                <w:sz w:val="22"/>
                <w:szCs w:val="22"/>
              </w:rPr>
              <w:t>70</w:t>
            </w:r>
          </w:p>
          <w:p w:rsidR="005A705B" w:rsidRPr="002B7A4E" w:rsidRDefault="005A705B" w:rsidP="005A705B">
            <w:pPr>
              <w:pStyle w:val="BasicParagraph"/>
              <w:jc w:val="center"/>
              <w:rPr>
                <w:sz w:val="22"/>
                <w:szCs w:val="22"/>
              </w:rPr>
            </w:pPr>
          </w:p>
        </w:tc>
      </w:tr>
      <w:tr w:rsidR="005A705B" w:rsidRPr="002B7A4E" w:rsidTr="005A705B">
        <w:tblPrEx>
          <w:tblCellMar>
            <w:top w:w="0" w:type="dxa"/>
            <w:left w:w="0" w:type="dxa"/>
            <w:bottom w:w="0" w:type="dxa"/>
            <w:right w:w="0" w:type="dxa"/>
          </w:tblCellMar>
        </w:tblPrEx>
        <w:trPr>
          <w:trHeight w:val="60"/>
        </w:trPr>
        <w:tc>
          <w:tcPr>
            <w:tcW w:w="1951" w:type="dxa"/>
            <w:vMerge/>
            <w:tcBorders>
              <w:top w:val="single" w:sz="4" w:space="0" w:color="000000"/>
              <w:left w:val="single" w:sz="4" w:space="0" w:color="000000"/>
              <w:bottom w:val="single" w:sz="4" w:space="0" w:color="000000"/>
              <w:right w:val="single" w:sz="4" w:space="0" w:color="000000"/>
            </w:tcBorders>
          </w:tcPr>
          <w:p w:rsidR="005A705B" w:rsidRPr="002B7A4E" w:rsidRDefault="005A705B" w:rsidP="005A705B">
            <w:pPr>
              <w:pStyle w:val="NoParagraphStyle"/>
              <w:spacing w:line="240" w:lineRule="auto"/>
              <w:textAlignment w:val="auto"/>
              <w:rPr>
                <w:rFonts w:ascii="Times New Roman" w:hAnsi="Times New Roman" w:cs="Times New Roman"/>
                <w:color w:val="auto"/>
                <w:sz w:val="22"/>
                <w:szCs w:val="22"/>
                <w:lang w:val="lt-LT"/>
              </w:rPr>
            </w:pPr>
          </w:p>
        </w:tc>
        <w:tc>
          <w:tcPr>
            <w:tcW w:w="1701"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5A705B" w:rsidRPr="002B7A4E" w:rsidRDefault="005A705B" w:rsidP="005A705B">
            <w:pPr>
              <w:pStyle w:val="BasicParagraph"/>
              <w:jc w:val="center"/>
              <w:rPr>
                <w:sz w:val="22"/>
                <w:szCs w:val="22"/>
              </w:rPr>
            </w:pPr>
            <w:r w:rsidRPr="002B7A4E">
              <w:rPr>
                <w:sz w:val="22"/>
                <w:szCs w:val="22"/>
              </w:rPr>
              <w:t>stereo</w:t>
            </w:r>
          </w:p>
          <w:p w:rsidR="005A705B" w:rsidRPr="002B7A4E" w:rsidRDefault="005A705B" w:rsidP="005A705B">
            <w:pPr>
              <w:pStyle w:val="BasicParagraph"/>
              <w:jc w:val="center"/>
              <w:rPr>
                <w:sz w:val="22"/>
                <w:szCs w:val="22"/>
              </w:rPr>
            </w:pPr>
          </w:p>
        </w:tc>
        <w:tc>
          <w:tcPr>
            <w:tcW w:w="3047"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5A705B" w:rsidRPr="002B7A4E" w:rsidRDefault="005A705B" w:rsidP="005A705B">
            <w:pPr>
              <w:pStyle w:val="BasicParagraph"/>
              <w:jc w:val="center"/>
              <w:rPr>
                <w:sz w:val="22"/>
                <w:szCs w:val="22"/>
              </w:rPr>
            </w:pPr>
            <w:r w:rsidRPr="002B7A4E">
              <w:rPr>
                <w:sz w:val="22"/>
                <w:szCs w:val="22"/>
              </w:rPr>
              <w:t>50</w:t>
            </w:r>
          </w:p>
          <w:p w:rsidR="005A705B" w:rsidRPr="002B7A4E" w:rsidRDefault="005A705B" w:rsidP="005A705B">
            <w:pPr>
              <w:pStyle w:val="BasicParagraph"/>
              <w:jc w:val="center"/>
              <w:rPr>
                <w:sz w:val="22"/>
                <w:szCs w:val="22"/>
              </w:rPr>
            </w:pPr>
          </w:p>
        </w:tc>
        <w:tc>
          <w:tcPr>
            <w:tcW w:w="3099"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5A705B" w:rsidRPr="002B7A4E" w:rsidRDefault="005A705B" w:rsidP="005A705B">
            <w:pPr>
              <w:pStyle w:val="BasicParagraph"/>
              <w:jc w:val="center"/>
              <w:rPr>
                <w:sz w:val="22"/>
                <w:szCs w:val="22"/>
              </w:rPr>
            </w:pPr>
            <w:r w:rsidRPr="002B7A4E">
              <w:rPr>
                <w:sz w:val="22"/>
                <w:szCs w:val="22"/>
              </w:rPr>
              <w:t>70</w:t>
            </w:r>
          </w:p>
          <w:p w:rsidR="005A705B" w:rsidRPr="002B7A4E" w:rsidRDefault="005A705B" w:rsidP="005A705B">
            <w:pPr>
              <w:pStyle w:val="BasicParagraph"/>
              <w:jc w:val="center"/>
              <w:rPr>
                <w:sz w:val="22"/>
                <w:szCs w:val="22"/>
              </w:rPr>
            </w:pPr>
          </w:p>
        </w:tc>
      </w:tr>
    </w:tbl>
    <w:p w:rsidR="005A705B" w:rsidRPr="002B7A4E" w:rsidRDefault="005A705B" w:rsidP="005A705B">
      <w:pPr>
        <w:pStyle w:val="Bodytext"/>
        <w:spacing w:line="283" w:lineRule="auto"/>
        <w:rPr>
          <w:sz w:val="22"/>
          <w:szCs w:val="22"/>
        </w:rPr>
      </w:pPr>
    </w:p>
    <w:p w:rsidR="005A705B" w:rsidRPr="002B7A4E" w:rsidRDefault="005A705B" w:rsidP="005A705B">
      <w:pPr>
        <w:pStyle w:val="Bodytext"/>
        <w:spacing w:line="283" w:lineRule="auto"/>
        <w:rPr>
          <w:sz w:val="22"/>
          <w:szCs w:val="22"/>
        </w:rPr>
      </w:pPr>
    </w:p>
    <w:p w:rsidR="005A705B" w:rsidRPr="002B7A4E" w:rsidRDefault="005A705B" w:rsidP="005A705B">
      <w:pPr>
        <w:pStyle w:val="Bodytext"/>
        <w:spacing w:line="283" w:lineRule="auto"/>
        <w:rPr>
          <w:sz w:val="22"/>
          <w:szCs w:val="22"/>
        </w:rPr>
      </w:pPr>
      <w:r w:rsidRPr="002B7A4E">
        <w:rPr>
          <w:sz w:val="22"/>
          <w:szCs w:val="22"/>
          <w:vertAlign w:val="superscript"/>
        </w:rPr>
        <w:t>*</w:t>
      </w:r>
      <w:r w:rsidRPr="002B7A4E">
        <w:rPr>
          <w:sz w:val="22"/>
          <w:szCs w:val="22"/>
        </w:rPr>
        <w:t xml:space="preserve"> Nešlio lygį matuojant abonentiniame šakotuve, žemiausias ir aukščiausias leistini nešlio lygiai padidinami 2 dB.</w:t>
      </w:r>
    </w:p>
    <w:p w:rsidR="005A705B" w:rsidRPr="002B7A4E" w:rsidRDefault="005A705B" w:rsidP="005A705B">
      <w:pPr>
        <w:pStyle w:val="Bodytext"/>
        <w:spacing w:line="283" w:lineRule="auto"/>
        <w:rPr>
          <w:sz w:val="22"/>
          <w:szCs w:val="22"/>
        </w:rPr>
      </w:pPr>
      <w:r w:rsidRPr="002B7A4E">
        <w:rPr>
          <w:sz w:val="22"/>
          <w:szCs w:val="22"/>
          <w:vertAlign w:val="superscript"/>
        </w:rPr>
        <w:t>**</w:t>
      </w:r>
      <w:r w:rsidRPr="002B7A4E">
        <w:rPr>
          <w:sz w:val="22"/>
          <w:szCs w:val="22"/>
        </w:rPr>
        <w:t xml:space="preserve"> Jei televizijos kanalų daugiau kaip 20, aukščiausias leistinas vaizdo nešlio lygis sumažinamas iki 77 dBµV.</w:t>
      </w:r>
    </w:p>
    <w:p w:rsidR="005A705B" w:rsidRPr="002B7A4E" w:rsidRDefault="005A705B" w:rsidP="005A705B">
      <w:pPr>
        <w:spacing w:line="240" w:lineRule="atLeast"/>
        <w:ind w:firstLine="426"/>
        <w:jc w:val="both"/>
        <w:rPr>
          <w:sz w:val="22"/>
          <w:szCs w:val="22"/>
        </w:rPr>
      </w:pPr>
    </w:p>
    <w:p w:rsidR="005A705B" w:rsidRPr="002B7A4E" w:rsidRDefault="005A705B" w:rsidP="005A705B">
      <w:pPr>
        <w:pStyle w:val="Bodytext"/>
        <w:ind w:firstLine="360"/>
        <w:rPr>
          <w:rFonts w:ascii="Times New Roman" w:hAnsi="Times New Roman"/>
          <w:i/>
          <w:lang w:val="lt-LT"/>
        </w:rPr>
      </w:pPr>
      <w:r w:rsidRPr="002B7A4E">
        <w:rPr>
          <w:rFonts w:ascii="Times New Roman" w:hAnsi="Times New Roman"/>
          <w:i/>
          <w:lang w:val="lt-LT"/>
        </w:rPr>
        <w:t>Priedo pakeitimai:</w:t>
      </w:r>
    </w:p>
    <w:p w:rsidR="005A705B" w:rsidRPr="002B7A4E" w:rsidRDefault="005A705B" w:rsidP="005A705B">
      <w:pPr>
        <w:ind w:firstLine="360"/>
        <w:rPr>
          <w:i/>
          <w:sz w:val="20"/>
          <w:szCs w:val="20"/>
        </w:rPr>
      </w:pPr>
      <w:r w:rsidRPr="002B7A4E">
        <w:rPr>
          <w:i/>
          <w:sz w:val="20"/>
          <w:szCs w:val="20"/>
        </w:rPr>
        <w:t xml:space="preserve">Nr. </w:t>
      </w:r>
      <w:hyperlink r:id="rId15" w:history="1">
        <w:r w:rsidRPr="005920A0">
          <w:rPr>
            <w:rStyle w:val="Hyperlink"/>
            <w:i/>
            <w:sz w:val="20"/>
            <w:szCs w:val="20"/>
          </w:rPr>
          <w:t>1V-110</w:t>
        </w:r>
      </w:hyperlink>
      <w:r w:rsidRPr="002B7A4E">
        <w:rPr>
          <w:i/>
          <w:sz w:val="20"/>
          <w:szCs w:val="20"/>
        </w:rPr>
        <w:t>, 2010-01-29, Žin., 2010, Nr. 16-797 (2010-02-06)</w:t>
      </w:r>
    </w:p>
    <w:p w:rsidR="005A705B" w:rsidRPr="002B7A4E" w:rsidRDefault="005A705B" w:rsidP="005A705B">
      <w:pPr>
        <w:spacing w:line="240" w:lineRule="atLeast"/>
        <w:ind w:firstLine="426"/>
        <w:jc w:val="both"/>
        <w:rPr>
          <w:sz w:val="22"/>
          <w:szCs w:val="22"/>
        </w:rPr>
      </w:pPr>
    </w:p>
    <w:p w:rsidR="005A705B" w:rsidRPr="002B7A4E" w:rsidRDefault="005A705B" w:rsidP="005A705B">
      <w:pPr>
        <w:spacing w:line="240" w:lineRule="atLeast"/>
        <w:ind w:firstLine="426"/>
        <w:jc w:val="center"/>
        <w:rPr>
          <w:sz w:val="22"/>
          <w:szCs w:val="22"/>
        </w:rPr>
      </w:pPr>
      <w:r w:rsidRPr="002B7A4E">
        <w:rPr>
          <w:sz w:val="22"/>
          <w:szCs w:val="22"/>
        </w:rPr>
        <w:t>_________________________________</w:t>
      </w:r>
    </w:p>
    <w:p w:rsidR="005A705B" w:rsidRPr="002B7A4E" w:rsidRDefault="005A705B" w:rsidP="005A705B">
      <w:pPr>
        <w:pStyle w:val="BodyTextIndent3"/>
        <w:rPr>
          <w:sz w:val="22"/>
          <w:szCs w:val="22"/>
        </w:rPr>
      </w:pPr>
    </w:p>
    <w:p w:rsidR="005A705B" w:rsidRPr="002B7A4E" w:rsidRDefault="005A705B" w:rsidP="005A705B">
      <w:pPr>
        <w:pStyle w:val="BodyTextIndent3"/>
        <w:rPr>
          <w:sz w:val="22"/>
          <w:szCs w:val="22"/>
        </w:rPr>
      </w:pPr>
      <w:r w:rsidRPr="002B7A4E">
        <w:rPr>
          <w:sz w:val="22"/>
          <w:szCs w:val="22"/>
        </w:rPr>
        <w:br w:type="page"/>
      </w:r>
    </w:p>
    <w:p w:rsidR="005A705B" w:rsidRPr="002B7A4E" w:rsidRDefault="005A705B" w:rsidP="005A705B">
      <w:pPr>
        <w:pStyle w:val="BodyTextIndent3"/>
        <w:rPr>
          <w:sz w:val="22"/>
          <w:szCs w:val="22"/>
        </w:rPr>
      </w:pPr>
      <w:r w:rsidRPr="002B7A4E">
        <w:rPr>
          <w:sz w:val="22"/>
          <w:szCs w:val="22"/>
        </w:rPr>
        <w:t>Radiofonijos ir televizijos signalų laidinių paskirstymo tinklų techninių parametrų reikalavimų aprašo</w:t>
      </w:r>
    </w:p>
    <w:p w:rsidR="005A705B" w:rsidRPr="002B7A4E" w:rsidRDefault="005A705B" w:rsidP="005A705B">
      <w:pPr>
        <w:ind w:left="4820"/>
        <w:jc w:val="both"/>
        <w:rPr>
          <w:sz w:val="22"/>
          <w:szCs w:val="22"/>
        </w:rPr>
      </w:pPr>
      <w:r w:rsidRPr="002B7A4E">
        <w:rPr>
          <w:sz w:val="22"/>
          <w:szCs w:val="22"/>
        </w:rPr>
        <w:t>2 priedas</w:t>
      </w:r>
    </w:p>
    <w:p w:rsidR="005A705B" w:rsidRPr="002B7A4E" w:rsidRDefault="005A705B" w:rsidP="005A705B">
      <w:pPr>
        <w:spacing w:line="240" w:lineRule="atLeast"/>
        <w:rPr>
          <w:sz w:val="22"/>
          <w:szCs w:val="22"/>
        </w:rPr>
      </w:pPr>
    </w:p>
    <w:p w:rsidR="005A705B" w:rsidRPr="002B7A4E" w:rsidRDefault="005A705B" w:rsidP="005A705B">
      <w:pPr>
        <w:spacing w:line="240" w:lineRule="atLeast"/>
        <w:rPr>
          <w:sz w:val="22"/>
          <w:szCs w:val="22"/>
        </w:rPr>
      </w:pPr>
    </w:p>
    <w:p w:rsidR="005A705B" w:rsidRPr="002B7A4E" w:rsidRDefault="005A705B" w:rsidP="005A705B">
      <w:pPr>
        <w:pStyle w:val="CentrBold"/>
        <w:spacing w:line="283" w:lineRule="auto"/>
        <w:rPr>
          <w:sz w:val="22"/>
          <w:szCs w:val="22"/>
        </w:rPr>
      </w:pPr>
      <w:r w:rsidRPr="002B7A4E">
        <w:rPr>
          <w:sz w:val="22"/>
          <w:szCs w:val="22"/>
        </w:rPr>
        <w:t xml:space="preserve">REIKALAVIMAI Didžiausių leistinų skirtingų TELEVIZIJOS ir DM RADIOFONIJOS </w:t>
      </w:r>
    </w:p>
    <w:p w:rsidR="005A705B" w:rsidRPr="002B7A4E" w:rsidRDefault="005A705B" w:rsidP="005A705B">
      <w:pPr>
        <w:pStyle w:val="CentrBold"/>
        <w:spacing w:line="283" w:lineRule="auto"/>
        <w:rPr>
          <w:sz w:val="22"/>
          <w:szCs w:val="22"/>
        </w:rPr>
      </w:pPr>
      <w:r w:rsidRPr="002B7A4E">
        <w:rPr>
          <w:sz w:val="22"/>
          <w:szCs w:val="22"/>
        </w:rPr>
        <w:t>SIGNALŲ nešlių lygių skirtumAMS</w:t>
      </w:r>
    </w:p>
    <w:p w:rsidR="005A705B" w:rsidRPr="002B7A4E" w:rsidRDefault="005A705B" w:rsidP="005A705B">
      <w:pPr>
        <w:pStyle w:val="Bodytext"/>
        <w:spacing w:line="283" w:lineRule="auto"/>
        <w:rPr>
          <w:sz w:val="22"/>
          <w:szCs w:val="22"/>
        </w:rPr>
      </w:pPr>
    </w:p>
    <w:tbl>
      <w:tblPr>
        <w:tblW w:w="0" w:type="auto"/>
        <w:tblInd w:w="108" w:type="dxa"/>
        <w:tblLayout w:type="fixed"/>
        <w:tblCellMar>
          <w:left w:w="0" w:type="dxa"/>
          <w:right w:w="0" w:type="dxa"/>
        </w:tblCellMar>
        <w:tblLook w:val="0000" w:firstRow="0" w:lastRow="0" w:firstColumn="0" w:lastColumn="0" w:noHBand="0" w:noVBand="0"/>
      </w:tblPr>
      <w:tblGrid>
        <w:gridCol w:w="3249"/>
        <w:gridCol w:w="3249"/>
        <w:gridCol w:w="3300"/>
      </w:tblGrid>
      <w:tr w:rsidR="005A705B" w:rsidRPr="002B7A4E" w:rsidTr="005A705B">
        <w:tblPrEx>
          <w:tblCellMar>
            <w:top w:w="0" w:type="dxa"/>
            <w:left w:w="0" w:type="dxa"/>
            <w:bottom w:w="0" w:type="dxa"/>
            <w:right w:w="0" w:type="dxa"/>
          </w:tblCellMar>
        </w:tblPrEx>
        <w:trPr>
          <w:trHeight w:val="60"/>
          <w:tblHeader/>
        </w:trPr>
        <w:tc>
          <w:tcPr>
            <w:tcW w:w="3249"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rsidR="005A705B" w:rsidRPr="002B7A4E" w:rsidRDefault="005A705B" w:rsidP="005A705B">
            <w:pPr>
              <w:pStyle w:val="BasicParagraph"/>
              <w:ind w:firstLine="720"/>
              <w:rPr>
                <w:b/>
                <w:bCs/>
                <w:sz w:val="22"/>
                <w:szCs w:val="22"/>
              </w:rPr>
            </w:pPr>
            <w:r w:rsidRPr="002B7A4E">
              <w:rPr>
                <w:b/>
                <w:bCs/>
                <w:sz w:val="22"/>
                <w:szCs w:val="22"/>
              </w:rPr>
              <w:t>Radijo dažnių juosta</w:t>
            </w:r>
          </w:p>
          <w:p w:rsidR="005A705B" w:rsidRPr="002B7A4E" w:rsidRDefault="005A705B" w:rsidP="005A705B">
            <w:pPr>
              <w:pStyle w:val="BasicParagraph"/>
              <w:ind w:firstLine="720"/>
              <w:rPr>
                <w:sz w:val="22"/>
                <w:szCs w:val="22"/>
              </w:rPr>
            </w:pPr>
          </w:p>
        </w:tc>
        <w:tc>
          <w:tcPr>
            <w:tcW w:w="3249"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rsidR="005A705B" w:rsidRPr="002B7A4E" w:rsidRDefault="005A705B" w:rsidP="005A705B">
            <w:pPr>
              <w:pStyle w:val="Bodytext"/>
              <w:jc w:val="center"/>
              <w:rPr>
                <w:b/>
                <w:bCs/>
                <w:sz w:val="22"/>
                <w:szCs w:val="22"/>
              </w:rPr>
            </w:pPr>
            <w:r w:rsidRPr="002B7A4E">
              <w:rPr>
                <w:b/>
                <w:bCs/>
                <w:sz w:val="22"/>
                <w:szCs w:val="22"/>
              </w:rPr>
              <w:t>Televizijos signalų moduliavimo (nešlio) tipas</w:t>
            </w:r>
          </w:p>
          <w:p w:rsidR="005A705B" w:rsidRPr="002B7A4E" w:rsidRDefault="005A705B" w:rsidP="005A705B">
            <w:pPr>
              <w:pStyle w:val="Bodytext"/>
              <w:jc w:val="center"/>
              <w:rPr>
                <w:sz w:val="22"/>
                <w:szCs w:val="22"/>
              </w:rPr>
            </w:pPr>
          </w:p>
        </w:tc>
        <w:tc>
          <w:tcPr>
            <w:tcW w:w="330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rsidR="005A705B" w:rsidRPr="002B7A4E" w:rsidRDefault="005A705B" w:rsidP="005A705B">
            <w:pPr>
              <w:pStyle w:val="Bodytext"/>
              <w:jc w:val="center"/>
              <w:rPr>
                <w:b/>
                <w:bCs/>
                <w:sz w:val="22"/>
                <w:szCs w:val="22"/>
              </w:rPr>
            </w:pPr>
            <w:r w:rsidRPr="002B7A4E">
              <w:rPr>
                <w:b/>
                <w:bCs/>
                <w:sz w:val="22"/>
                <w:szCs w:val="22"/>
              </w:rPr>
              <w:t>Didžiausias leistinas nešlių lygių skirtumas, dB</w:t>
            </w:r>
          </w:p>
          <w:p w:rsidR="005A705B" w:rsidRPr="002B7A4E" w:rsidRDefault="005A705B" w:rsidP="005A705B">
            <w:pPr>
              <w:pStyle w:val="Bodytext"/>
              <w:jc w:val="center"/>
              <w:rPr>
                <w:sz w:val="22"/>
                <w:szCs w:val="22"/>
              </w:rPr>
            </w:pPr>
          </w:p>
        </w:tc>
      </w:tr>
      <w:tr w:rsidR="005A705B" w:rsidRPr="002B7A4E" w:rsidTr="005A705B">
        <w:tblPrEx>
          <w:tblCellMar>
            <w:top w:w="0" w:type="dxa"/>
            <w:left w:w="0" w:type="dxa"/>
            <w:bottom w:w="0" w:type="dxa"/>
            <w:right w:w="0" w:type="dxa"/>
          </w:tblCellMar>
        </w:tblPrEx>
        <w:trPr>
          <w:trHeight w:val="60"/>
        </w:trPr>
        <w:tc>
          <w:tcPr>
            <w:tcW w:w="3249"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5A705B" w:rsidRPr="002B7A4E" w:rsidRDefault="005A705B" w:rsidP="005A705B">
            <w:pPr>
              <w:pStyle w:val="BasicParagraph"/>
              <w:rPr>
                <w:sz w:val="22"/>
                <w:szCs w:val="22"/>
              </w:rPr>
            </w:pPr>
            <w:r w:rsidRPr="002B7A4E">
              <w:rPr>
                <w:sz w:val="22"/>
                <w:szCs w:val="22"/>
              </w:rPr>
              <w:t>Nuo 47 MHz iki 862 MHz</w:t>
            </w:r>
          </w:p>
          <w:p w:rsidR="005A705B" w:rsidRPr="002B7A4E" w:rsidRDefault="005A705B" w:rsidP="005A705B">
            <w:pPr>
              <w:pStyle w:val="BasicParagraph"/>
              <w:rPr>
                <w:sz w:val="22"/>
                <w:szCs w:val="22"/>
              </w:rPr>
            </w:pPr>
          </w:p>
        </w:tc>
        <w:tc>
          <w:tcPr>
            <w:tcW w:w="3249"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5A705B" w:rsidRPr="002B7A4E" w:rsidRDefault="005A705B" w:rsidP="005A705B">
            <w:pPr>
              <w:pStyle w:val="BasicParagraph"/>
              <w:jc w:val="center"/>
              <w:rPr>
                <w:sz w:val="22"/>
                <w:szCs w:val="22"/>
              </w:rPr>
            </w:pPr>
            <w:r w:rsidRPr="002B7A4E">
              <w:rPr>
                <w:sz w:val="22"/>
                <w:szCs w:val="22"/>
              </w:rPr>
              <w:t>AM (vaizdo)</w:t>
            </w:r>
          </w:p>
          <w:p w:rsidR="005A705B" w:rsidRPr="002B7A4E" w:rsidRDefault="005A705B" w:rsidP="005A705B">
            <w:pPr>
              <w:pStyle w:val="BasicParagraph"/>
              <w:jc w:val="center"/>
              <w:rPr>
                <w:sz w:val="22"/>
                <w:szCs w:val="22"/>
              </w:rPr>
            </w:pPr>
          </w:p>
        </w:tc>
        <w:tc>
          <w:tcPr>
            <w:tcW w:w="330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5A705B" w:rsidRPr="002B7A4E" w:rsidRDefault="005A705B" w:rsidP="005A705B">
            <w:pPr>
              <w:pStyle w:val="BasicParagraph"/>
              <w:jc w:val="center"/>
              <w:rPr>
                <w:sz w:val="22"/>
                <w:szCs w:val="22"/>
              </w:rPr>
            </w:pPr>
            <w:r w:rsidRPr="002B7A4E">
              <w:rPr>
                <w:sz w:val="22"/>
                <w:szCs w:val="22"/>
              </w:rPr>
              <w:t>12</w:t>
            </w:r>
          </w:p>
          <w:p w:rsidR="005A705B" w:rsidRPr="002B7A4E" w:rsidRDefault="005A705B" w:rsidP="005A705B">
            <w:pPr>
              <w:pStyle w:val="BasicParagraph"/>
              <w:jc w:val="center"/>
              <w:rPr>
                <w:sz w:val="22"/>
                <w:szCs w:val="22"/>
              </w:rPr>
            </w:pPr>
          </w:p>
        </w:tc>
      </w:tr>
      <w:tr w:rsidR="005A705B" w:rsidRPr="002B7A4E" w:rsidTr="005A705B">
        <w:tblPrEx>
          <w:tblCellMar>
            <w:top w:w="0" w:type="dxa"/>
            <w:left w:w="0" w:type="dxa"/>
            <w:bottom w:w="0" w:type="dxa"/>
            <w:right w:w="0" w:type="dxa"/>
          </w:tblCellMar>
        </w:tblPrEx>
        <w:trPr>
          <w:trHeight w:val="60"/>
        </w:trPr>
        <w:tc>
          <w:tcPr>
            <w:tcW w:w="3249"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5A705B" w:rsidRPr="002B7A4E" w:rsidRDefault="005A705B" w:rsidP="005A705B">
            <w:pPr>
              <w:pStyle w:val="BasicParagraph"/>
              <w:rPr>
                <w:sz w:val="22"/>
                <w:szCs w:val="22"/>
              </w:rPr>
            </w:pPr>
            <w:r w:rsidRPr="002B7A4E">
              <w:rPr>
                <w:sz w:val="22"/>
                <w:szCs w:val="22"/>
              </w:rPr>
              <w:t>Bet kuri 60 MHz pločio</w:t>
            </w:r>
          </w:p>
          <w:p w:rsidR="005A705B" w:rsidRPr="002B7A4E" w:rsidRDefault="005A705B" w:rsidP="005A705B">
            <w:pPr>
              <w:pStyle w:val="BasicParagraph"/>
              <w:rPr>
                <w:sz w:val="22"/>
                <w:szCs w:val="22"/>
              </w:rPr>
            </w:pPr>
          </w:p>
        </w:tc>
        <w:tc>
          <w:tcPr>
            <w:tcW w:w="3249"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5A705B" w:rsidRPr="002B7A4E" w:rsidRDefault="005A705B" w:rsidP="005A705B">
            <w:pPr>
              <w:pStyle w:val="BasicParagraph"/>
              <w:jc w:val="center"/>
              <w:rPr>
                <w:sz w:val="22"/>
                <w:szCs w:val="22"/>
              </w:rPr>
            </w:pPr>
            <w:r w:rsidRPr="002B7A4E">
              <w:rPr>
                <w:sz w:val="22"/>
                <w:szCs w:val="22"/>
              </w:rPr>
              <w:t>AM (vaizdo)</w:t>
            </w:r>
          </w:p>
          <w:p w:rsidR="005A705B" w:rsidRPr="002B7A4E" w:rsidRDefault="005A705B" w:rsidP="005A705B">
            <w:pPr>
              <w:pStyle w:val="BasicParagraph"/>
              <w:jc w:val="center"/>
              <w:rPr>
                <w:sz w:val="22"/>
                <w:szCs w:val="22"/>
              </w:rPr>
            </w:pPr>
          </w:p>
        </w:tc>
        <w:tc>
          <w:tcPr>
            <w:tcW w:w="330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5A705B" w:rsidRPr="002B7A4E" w:rsidRDefault="005A705B" w:rsidP="005A705B">
            <w:pPr>
              <w:pStyle w:val="BasicParagraph"/>
              <w:jc w:val="center"/>
              <w:rPr>
                <w:sz w:val="22"/>
                <w:szCs w:val="22"/>
              </w:rPr>
            </w:pPr>
            <w:r w:rsidRPr="002B7A4E">
              <w:rPr>
                <w:sz w:val="22"/>
                <w:szCs w:val="22"/>
              </w:rPr>
              <w:t>6</w:t>
            </w:r>
          </w:p>
          <w:p w:rsidR="005A705B" w:rsidRPr="002B7A4E" w:rsidRDefault="005A705B" w:rsidP="005A705B">
            <w:pPr>
              <w:pStyle w:val="BasicParagraph"/>
              <w:jc w:val="center"/>
              <w:rPr>
                <w:sz w:val="22"/>
                <w:szCs w:val="22"/>
              </w:rPr>
            </w:pPr>
          </w:p>
        </w:tc>
      </w:tr>
      <w:tr w:rsidR="005A705B" w:rsidRPr="002B7A4E" w:rsidTr="005A705B">
        <w:tblPrEx>
          <w:tblCellMar>
            <w:top w:w="0" w:type="dxa"/>
            <w:left w:w="0" w:type="dxa"/>
            <w:bottom w:w="0" w:type="dxa"/>
            <w:right w:w="0" w:type="dxa"/>
          </w:tblCellMar>
        </w:tblPrEx>
        <w:trPr>
          <w:trHeight w:val="60"/>
        </w:trPr>
        <w:tc>
          <w:tcPr>
            <w:tcW w:w="3249"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5A705B" w:rsidRPr="002B7A4E" w:rsidRDefault="005A705B" w:rsidP="005A705B">
            <w:pPr>
              <w:pStyle w:val="BasicParagraph"/>
              <w:rPr>
                <w:sz w:val="22"/>
                <w:szCs w:val="22"/>
              </w:rPr>
            </w:pPr>
            <w:r w:rsidRPr="002B7A4E">
              <w:rPr>
                <w:sz w:val="22"/>
                <w:szCs w:val="22"/>
              </w:rPr>
              <w:t>Gretimi televizijos kanalai</w:t>
            </w:r>
          </w:p>
          <w:p w:rsidR="005A705B" w:rsidRPr="002B7A4E" w:rsidRDefault="005A705B" w:rsidP="005A705B">
            <w:pPr>
              <w:pStyle w:val="BasicParagraph"/>
              <w:rPr>
                <w:sz w:val="22"/>
                <w:szCs w:val="22"/>
              </w:rPr>
            </w:pPr>
          </w:p>
        </w:tc>
        <w:tc>
          <w:tcPr>
            <w:tcW w:w="3249"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5A705B" w:rsidRPr="002B7A4E" w:rsidRDefault="005A705B" w:rsidP="005A705B">
            <w:pPr>
              <w:pStyle w:val="BasicParagraph"/>
              <w:jc w:val="center"/>
              <w:rPr>
                <w:sz w:val="22"/>
                <w:szCs w:val="22"/>
              </w:rPr>
            </w:pPr>
            <w:r w:rsidRPr="002B7A4E">
              <w:rPr>
                <w:sz w:val="22"/>
                <w:szCs w:val="22"/>
              </w:rPr>
              <w:t>AM (vaizdo)</w:t>
            </w:r>
          </w:p>
          <w:p w:rsidR="005A705B" w:rsidRPr="002B7A4E" w:rsidRDefault="005A705B" w:rsidP="005A705B">
            <w:pPr>
              <w:pStyle w:val="BasicParagraph"/>
              <w:jc w:val="center"/>
              <w:rPr>
                <w:sz w:val="22"/>
                <w:szCs w:val="22"/>
              </w:rPr>
            </w:pPr>
          </w:p>
        </w:tc>
        <w:tc>
          <w:tcPr>
            <w:tcW w:w="330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5A705B" w:rsidRPr="002B7A4E" w:rsidRDefault="005A705B" w:rsidP="005A705B">
            <w:pPr>
              <w:pStyle w:val="BasicParagraph"/>
              <w:jc w:val="center"/>
              <w:rPr>
                <w:sz w:val="22"/>
                <w:szCs w:val="22"/>
              </w:rPr>
            </w:pPr>
            <w:r w:rsidRPr="002B7A4E">
              <w:rPr>
                <w:sz w:val="22"/>
                <w:szCs w:val="22"/>
              </w:rPr>
              <w:t>3</w:t>
            </w:r>
          </w:p>
          <w:p w:rsidR="005A705B" w:rsidRPr="002B7A4E" w:rsidRDefault="005A705B" w:rsidP="005A705B">
            <w:pPr>
              <w:pStyle w:val="BasicParagraph"/>
              <w:jc w:val="center"/>
              <w:rPr>
                <w:sz w:val="22"/>
                <w:szCs w:val="22"/>
              </w:rPr>
            </w:pPr>
          </w:p>
        </w:tc>
      </w:tr>
      <w:tr w:rsidR="005A705B" w:rsidRPr="002B7A4E" w:rsidTr="005A705B">
        <w:tblPrEx>
          <w:tblCellMar>
            <w:top w:w="0" w:type="dxa"/>
            <w:left w:w="0" w:type="dxa"/>
            <w:bottom w:w="0" w:type="dxa"/>
            <w:right w:w="0" w:type="dxa"/>
          </w:tblCellMar>
        </w:tblPrEx>
        <w:trPr>
          <w:trHeight w:val="60"/>
        </w:trPr>
        <w:tc>
          <w:tcPr>
            <w:tcW w:w="3249"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5A705B" w:rsidRPr="002B7A4E" w:rsidRDefault="005A705B" w:rsidP="005A705B">
            <w:pPr>
              <w:pStyle w:val="BasicParagraph"/>
              <w:rPr>
                <w:sz w:val="22"/>
                <w:szCs w:val="22"/>
              </w:rPr>
            </w:pPr>
            <w:r w:rsidRPr="002B7A4E">
              <w:rPr>
                <w:sz w:val="22"/>
                <w:szCs w:val="22"/>
              </w:rPr>
              <w:t>Nuo 950 MHz iki 2150 MHz</w:t>
            </w:r>
          </w:p>
          <w:p w:rsidR="005A705B" w:rsidRPr="002B7A4E" w:rsidRDefault="005A705B" w:rsidP="005A705B">
            <w:pPr>
              <w:pStyle w:val="BasicParagraph"/>
              <w:rPr>
                <w:sz w:val="22"/>
                <w:szCs w:val="22"/>
              </w:rPr>
            </w:pPr>
          </w:p>
        </w:tc>
        <w:tc>
          <w:tcPr>
            <w:tcW w:w="3249"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5A705B" w:rsidRPr="002B7A4E" w:rsidRDefault="005A705B" w:rsidP="005A705B">
            <w:pPr>
              <w:pStyle w:val="BasicParagraph"/>
              <w:jc w:val="center"/>
              <w:rPr>
                <w:sz w:val="22"/>
                <w:szCs w:val="22"/>
              </w:rPr>
            </w:pPr>
            <w:r w:rsidRPr="002B7A4E">
              <w:rPr>
                <w:sz w:val="22"/>
                <w:szCs w:val="22"/>
              </w:rPr>
              <w:t>DM</w:t>
            </w:r>
          </w:p>
          <w:p w:rsidR="005A705B" w:rsidRPr="002B7A4E" w:rsidRDefault="005A705B" w:rsidP="005A705B">
            <w:pPr>
              <w:pStyle w:val="BasicParagraph"/>
              <w:jc w:val="center"/>
              <w:rPr>
                <w:sz w:val="22"/>
                <w:szCs w:val="22"/>
              </w:rPr>
            </w:pPr>
          </w:p>
        </w:tc>
        <w:tc>
          <w:tcPr>
            <w:tcW w:w="330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5A705B" w:rsidRPr="002B7A4E" w:rsidRDefault="005A705B" w:rsidP="005A705B">
            <w:pPr>
              <w:pStyle w:val="BasicParagraph"/>
              <w:jc w:val="center"/>
              <w:rPr>
                <w:sz w:val="22"/>
                <w:szCs w:val="22"/>
              </w:rPr>
            </w:pPr>
            <w:r w:rsidRPr="002B7A4E">
              <w:rPr>
                <w:sz w:val="22"/>
                <w:szCs w:val="22"/>
              </w:rPr>
              <w:t>15</w:t>
            </w:r>
          </w:p>
          <w:p w:rsidR="005A705B" w:rsidRPr="002B7A4E" w:rsidRDefault="005A705B" w:rsidP="005A705B">
            <w:pPr>
              <w:pStyle w:val="BasicParagraph"/>
              <w:jc w:val="center"/>
              <w:rPr>
                <w:sz w:val="22"/>
                <w:szCs w:val="22"/>
              </w:rPr>
            </w:pPr>
          </w:p>
        </w:tc>
      </w:tr>
      <w:tr w:rsidR="005A705B" w:rsidRPr="002B7A4E" w:rsidTr="005A705B">
        <w:tblPrEx>
          <w:tblCellMar>
            <w:top w:w="0" w:type="dxa"/>
            <w:left w:w="0" w:type="dxa"/>
            <w:bottom w:w="0" w:type="dxa"/>
            <w:right w:w="0" w:type="dxa"/>
          </w:tblCellMar>
        </w:tblPrEx>
        <w:trPr>
          <w:trHeight w:val="60"/>
        </w:trPr>
        <w:tc>
          <w:tcPr>
            <w:tcW w:w="3249"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5A705B" w:rsidRPr="002B7A4E" w:rsidRDefault="005A705B" w:rsidP="005A705B">
            <w:pPr>
              <w:pStyle w:val="BasicParagraph"/>
              <w:rPr>
                <w:sz w:val="22"/>
                <w:szCs w:val="22"/>
              </w:rPr>
            </w:pPr>
            <w:r w:rsidRPr="002B7A4E">
              <w:rPr>
                <w:sz w:val="22"/>
                <w:szCs w:val="22"/>
              </w:rPr>
              <w:t>Iki 470 MHz</w:t>
            </w:r>
          </w:p>
          <w:p w:rsidR="005A705B" w:rsidRPr="002B7A4E" w:rsidRDefault="005A705B" w:rsidP="005A705B">
            <w:pPr>
              <w:pStyle w:val="BasicParagraph"/>
              <w:rPr>
                <w:sz w:val="22"/>
                <w:szCs w:val="22"/>
              </w:rPr>
            </w:pPr>
          </w:p>
        </w:tc>
        <w:tc>
          <w:tcPr>
            <w:tcW w:w="3249"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5A705B" w:rsidRPr="002B7A4E" w:rsidRDefault="005A705B" w:rsidP="005A705B">
            <w:pPr>
              <w:pStyle w:val="BasicParagraph"/>
              <w:jc w:val="center"/>
              <w:rPr>
                <w:sz w:val="22"/>
                <w:szCs w:val="22"/>
              </w:rPr>
            </w:pPr>
            <w:r w:rsidRPr="002B7A4E">
              <w:rPr>
                <w:sz w:val="22"/>
                <w:szCs w:val="22"/>
              </w:rPr>
              <w:t>DM</w:t>
            </w:r>
          </w:p>
          <w:p w:rsidR="005A705B" w:rsidRPr="002B7A4E" w:rsidRDefault="005A705B" w:rsidP="005A705B">
            <w:pPr>
              <w:pStyle w:val="BasicParagraph"/>
              <w:jc w:val="center"/>
              <w:rPr>
                <w:sz w:val="22"/>
                <w:szCs w:val="22"/>
              </w:rPr>
            </w:pPr>
          </w:p>
        </w:tc>
        <w:tc>
          <w:tcPr>
            <w:tcW w:w="330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5A705B" w:rsidRPr="002B7A4E" w:rsidRDefault="005A705B" w:rsidP="005A705B">
            <w:pPr>
              <w:pStyle w:val="BasicParagraph"/>
              <w:jc w:val="center"/>
              <w:rPr>
                <w:sz w:val="22"/>
                <w:szCs w:val="22"/>
              </w:rPr>
            </w:pPr>
            <w:r w:rsidRPr="002B7A4E">
              <w:rPr>
                <w:sz w:val="22"/>
                <w:szCs w:val="22"/>
              </w:rPr>
              <w:t>15</w:t>
            </w:r>
          </w:p>
          <w:p w:rsidR="005A705B" w:rsidRPr="002B7A4E" w:rsidRDefault="005A705B" w:rsidP="005A705B">
            <w:pPr>
              <w:pStyle w:val="BasicParagraph"/>
              <w:jc w:val="center"/>
              <w:rPr>
                <w:sz w:val="22"/>
                <w:szCs w:val="22"/>
              </w:rPr>
            </w:pPr>
          </w:p>
        </w:tc>
      </w:tr>
      <w:tr w:rsidR="005A705B" w:rsidRPr="002B7A4E" w:rsidTr="005A705B">
        <w:tblPrEx>
          <w:tblCellMar>
            <w:top w:w="0" w:type="dxa"/>
            <w:left w:w="0" w:type="dxa"/>
            <w:bottom w:w="0" w:type="dxa"/>
            <w:right w:w="0" w:type="dxa"/>
          </w:tblCellMar>
        </w:tblPrEx>
        <w:trPr>
          <w:trHeight w:val="60"/>
        </w:trPr>
        <w:tc>
          <w:tcPr>
            <w:tcW w:w="3249"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5A705B" w:rsidRPr="002B7A4E" w:rsidRDefault="005A705B" w:rsidP="005A705B">
            <w:pPr>
              <w:pStyle w:val="BasicParagraph"/>
              <w:rPr>
                <w:sz w:val="22"/>
                <w:szCs w:val="22"/>
              </w:rPr>
            </w:pPr>
            <w:r w:rsidRPr="002B7A4E">
              <w:rPr>
                <w:sz w:val="22"/>
                <w:szCs w:val="22"/>
              </w:rPr>
              <w:t>Nuo 47 MHz iki 862 MHz</w:t>
            </w:r>
          </w:p>
          <w:p w:rsidR="005A705B" w:rsidRPr="002B7A4E" w:rsidRDefault="005A705B" w:rsidP="005A705B">
            <w:pPr>
              <w:pStyle w:val="BasicParagraph"/>
              <w:rPr>
                <w:sz w:val="22"/>
                <w:szCs w:val="22"/>
              </w:rPr>
            </w:pPr>
          </w:p>
        </w:tc>
        <w:tc>
          <w:tcPr>
            <w:tcW w:w="3249"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5A705B" w:rsidRPr="002B7A4E" w:rsidRDefault="005A705B" w:rsidP="005A705B">
            <w:pPr>
              <w:pStyle w:val="BasicParagraph"/>
              <w:jc w:val="center"/>
              <w:rPr>
                <w:sz w:val="22"/>
                <w:szCs w:val="22"/>
              </w:rPr>
            </w:pPr>
            <w:r w:rsidRPr="002B7A4E">
              <w:rPr>
                <w:sz w:val="22"/>
                <w:szCs w:val="22"/>
              </w:rPr>
              <w:t>64, 128, 256 QAM</w:t>
            </w:r>
          </w:p>
          <w:p w:rsidR="005A705B" w:rsidRPr="002B7A4E" w:rsidRDefault="005A705B" w:rsidP="005A705B">
            <w:pPr>
              <w:pStyle w:val="BasicParagraph"/>
              <w:jc w:val="center"/>
              <w:rPr>
                <w:sz w:val="22"/>
                <w:szCs w:val="22"/>
              </w:rPr>
            </w:pPr>
          </w:p>
        </w:tc>
        <w:tc>
          <w:tcPr>
            <w:tcW w:w="330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5A705B" w:rsidRPr="002B7A4E" w:rsidRDefault="005A705B" w:rsidP="005A705B">
            <w:pPr>
              <w:pStyle w:val="BasicParagraph"/>
              <w:jc w:val="center"/>
              <w:rPr>
                <w:sz w:val="22"/>
                <w:szCs w:val="22"/>
              </w:rPr>
            </w:pPr>
            <w:r w:rsidRPr="002B7A4E">
              <w:rPr>
                <w:sz w:val="22"/>
                <w:szCs w:val="22"/>
              </w:rPr>
              <w:t>12</w:t>
            </w:r>
          </w:p>
          <w:p w:rsidR="005A705B" w:rsidRPr="002B7A4E" w:rsidRDefault="005A705B" w:rsidP="005A705B">
            <w:pPr>
              <w:pStyle w:val="BasicParagraph"/>
              <w:jc w:val="center"/>
              <w:rPr>
                <w:sz w:val="22"/>
                <w:szCs w:val="22"/>
              </w:rPr>
            </w:pPr>
          </w:p>
        </w:tc>
      </w:tr>
      <w:tr w:rsidR="005A705B" w:rsidRPr="002B7A4E" w:rsidTr="005A705B">
        <w:tblPrEx>
          <w:tblCellMar>
            <w:top w:w="0" w:type="dxa"/>
            <w:left w:w="0" w:type="dxa"/>
            <w:bottom w:w="0" w:type="dxa"/>
            <w:right w:w="0" w:type="dxa"/>
          </w:tblCellMar>
        </w:tblPrEx>
        <w:trPr>
          <w:trHeight w:val="60"/>
        </w:trPr>
        <w:tc>
          <w:tcPr>
            <w:tcW w:w="3249"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5A705B" w:rsidRPr="002B7A4E" w:rsidRDefault="005A705B" w:rsidP="005A705B">
            <w:pPr>
              <w:pStyle w:val="BasicParagraph"/>
              <w:rPr>
                <w:sz w:val="22"/>
                <w:szCs w:val="22"/>
              </w:rPr>
            </w:pPr>
            <w:r w:rsidRPr="002B7A4E">
              <w:rPr>
                <w:sz w:val="22"/>
                <w:szCs w:val="22"/>
              </w:rPr>
              <w:t>Gretimi televizijos kanalai</w:t>
            </w:r>
          </w:p>
          <w:p w:rsidR="005A705B" w:rsidRPr="002B7A4E" w:rsidRDefault="005A705B" w:rsidP="005A705B">
            <w:pPr>
              <w:pStyle w:val="BasicParagraph"/>
              <w:rPr>
                <w:sz w:val="22"/>
                <w:szCs w:val="22"/>
              </w:rPr>
            </w:pPr>
          </w:p>
        </w:tc>
        <w:tc>
          <w:tcPr>
            <w:tcW w:w="3249"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5A705B" w:rsidRPr="002B7A4E" w:rsidRDefault="005A705B" w:rsidP="005A705B">
            <w:pPr>
              <w:pStyle w:val="BasicParagraph"/>
              <w:tabs>
                <w:tab w:val="center" w:pos="1731"/>
              </w:tabs>
              <w:jc w:val="center"/>
              <w:rPr>
                <w:sz w:val="22"/>
                <w:szCs w:val="22"/>
              </w:rPr>
            </w:pPr>
            <w:r w:rsidRPr="002B7A4E">
              <w:rPr>
                <w:sz w:val="22"/>
                <w:szCs w:val="22"/>
              </w:rPr>
              <w:t>64, 128, 256 QAM</w:t>
            </w:r>
          </w:p>
          <w:p w:rsidR="005A705B" w:rsidRPr="002B7A4E" w:rsidRDefault="005A705B" w:rsidP="005A705B">
            <w:pPr>
              <w:pStyle w:val="BasicParagraph"/>
              <w:tabs>
                <w:tab w:val="center" w:pos="1731"/>
              </w:tabs>
              <w:jc w:val="center"/>
              <w:rPr>
                <w:sz w:val="22"/>
                <w:szCs w:val="22"/>
              </w:rPr>
            </w:pPr>
          </w:p>
        </w:tc>
        <w:tc>
          <w:tcPr>
            <w:tcW w:w="330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5A705B" w:rsidRPr="002B7A4E" w:rsidRDefault="005A705B" w:rsidP="005A705B">
            <w:pPr>
              <w:pStyle w:val="BasicParagraph"/>
              <w:jc w:val="center"/>
              <w:rPr>
                <w:sz w:val="22"/>
                <w:szCs w:val="22"/>
              </w:rPr>
            </w:pPr>
            <w:r w:rsidRPr="002B7A4E">
              <w:rPr>
                <w:sz w:val="22"/>
                <w:szCs w:val="22"/>
              </w:rPr>
              <w:t>3</w:t>
            </w:r>
          </w:p>
          <w:p w:rsidR="005A705B" w:rsidRPr="002B7A4E" w:rsidRDefault="005A705B" w:rsidP="005A705B">
            <w:pPr>
              <w:pStyle w:val="BasicParagraph"/>
              <w:jc w:val="center"/>
              <w:rPr>
                <w:sz w:val="22"/>
                <w:szCs w:val="22"/>
              </w:rPr>
            </w:pPr>
          </w:p>
        </w:tc>
      </w:tr>
      <w:tr w:rsidR="005A705B" w:rsidRPr="002B7A4E" w:rsidTr="005A705B">
        <w:tblPrEx>
          <w:tblCellMar>
            <w:top w:w="0" w:type="dxa"/>
            <w:left w:w="0" w:type="dxa"/>
            <w:bottom w:w="0" w:type="dxa"/>
            <w:right w:w="0" w:type="dxa"/>
          </w:tblCellMar>
        </w:tblPrEx>
        <w:trPr>
          <w:trHeight w:val="60"/>
        </w:trPr>
        <w:tc>
          <w:tcPr>
            <w:tcW w:w="3249"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5A705B" w:rsidRPr="002B7A4E" w:rsidRDefault="005A705B" w:rsidP="005A705B">
            <w:pPr>
              <w:pStyle w:val="BasicParagraph"/>
              <w:rPr>
                <w:sz w:val="22"/>
                <w:szCs w:val="22"/>
              </w:rPr>
            </w:pPr>
            <w:r w:rsidRPr="002B7A4E">
              <w:rPr>
                <w:sz w:val="22"/>
                <w:szCs w:val="22"/>
              </w:rPr>
              <w:t>Gretimi televizijos kanalai</w:t>
            </w:r>
          </w:p>
          <w:p w:rsidR="005A705B" w:rsidRPr="002B7A4E" w:rsidRDefault="005A705B" w:rsidP="005A705B">
            <w:pPr>
              <w:pStyle w:val="BasicParagraph"/>
              <w:rPr>
                <w:sz w:val="22"/>
                <w:szCs w:val="22"/>
              </w:rPr>
            </w:pPr>
          </w:p>
        </w:tc>
        <w:tc>
          <w:tcPr>
            <w:tcW w:w="3249"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5A705B" w:rsidRPr="002B7A4E" w:rsidRDefault="005A705B" w:rsidP="005A705B">
            <w:pPr>
              <w:pStyle w:val="BasicParagraph"/>
              <w:jc w:val="center"/>
              <w:rPr>
                <w:sz w:val="22"/>
                <w:szCs w:val="22"/>
              </w:rPr>
            </w:pPr>
            <w:r w:rsidRPr="002B7A4E">
              <w:rPr>
                <w:sz w:val="22"/>
                <w:szCs w:val="22"/>
              </w:rPr>
              <w:t>AM (vaizdo) ir 64QAM*</w:t>
            </w:r>
          </w:p>
          <w:p w:rsidR="005A705B" w:rsidRPr="002B7A4E" w:rsidRDefault="005A705B" w:rsidP="005A705B">
            <w:pPr>
              <w:pStyle w:val="BasicParagraph"/>
              <w:jc w:val="center"/>
              <w:rPr>
                <w:sz w:val="22"/>
                <w:szCs w:val="22"/>
              </w:rPr>
            </w:pPr>
          </w:p>
        </w:tc>
        <w:tc>
          <w:tcPr>
            <w:tcW w:w="330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5A705B" w:rsidRPr="002B7A4E" w:rsidRDefault="005A705B" w:rsidP="005A705B">
            <w:pPr>
              <w:pStyle w:val="BasicParagraph"/>
              <w:jc w:val="center"/>
              <w:rPr>
                <w:sz w:val="22"/>
                <w:szCs w:val="22"/>
              </w:rPr>
            </w:pPr>
            <w:r w:rsidRPr="002B7A4E">
              <w:rPr>
                <w:sz w:val="22"/>
                <w:szCs w:val="22"/>
              </w:rPr>
              <w:t>10</w:t>
            </w:r>
          </w:p>
          <w:p w:rsidR="005A705B" w:rsidRPr="002B7A4E" w:rsidRDefault="005A705B" w:rsidP="005A705B">
            <w:pPr>
              <w:pStyle w:val="BasicParagraph"/>
              <w:jc w:val="center"/>
              <w:rPr>
                <w:sz w:val="22"/>
                <w:szCs w:val="22"/>
              </w:rPr>
            </w:pPr>
          </w:p>
        </w:tc>
      </w:tr>
      <w:tr w:rsidR="005A705B" w:rsidRPr="002B7A4E" w:rsidTr="005A705B">
        <w:tblPrEx>
          <w:tblCellMar>
            <w:top w:w="0" w:type="dxa"/>
            <w:left w:w="0" w:type="dxa"/>
            <w:bottom w:w="0" w:type="dxa"/>
            <w:right w:w="0" w:type="dxa"/>
          </w:tblCellMar>
        </w:tblPrEx>
        <w:trPr>
          <w:trHeight w:val="60"/>
        </w:trPr>
        <w:tc>
          <w:tcPr>
            <w:tcW w:w="3249"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5A705B" w:rsidRPr="002B7A4E" w:rsidRDefault="005A705B" w:rsidP="005A705B">
            <w:pPr>
              <w:pStyle w:val="BasicParagraph"/>
              <w:rPr>
                <w:sz w:val="22"/>
                <w:szCs w:val="22"/>
              </w:rPr>
            </w:pPr>
            <w:r w:rsidRPr="002B7A4E">
              <w:rPr>
                <w:sz w:val="22"/>
                <w:szCs w:val="22"/>
              </w:rPr>
              <w:t>Gretimi televizijos kanalai</w:t>
            </w:r>
          </w:p>
          <w:p w:rsidR="005A705B" w:rsidRPr="002B7A4E" w:rsidRDefault="005A705B" w:rsidP="005A705B">
            <w:pPr>
              <w:pStyle w:val="BasicParagraph"/>
              <w:rPr>
                <w:sz w:val="22"/>
                <w:szCs w:val="22"/>
              </w:rPr>
            </w:pPr>
          </w:p>
        </w:tc>
        <w:tc>
          <w:tcPr>
            <w:tcW w:w="3249"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5A705B" w:rsidRPr="002B7A4E" w:rsidRDefault="005A705B" w:rsidP="005A705B">
            <w:pPr>
              <w:pStyle w:val="BasicParagraph"/>
              <w:jc w:val="center"/>
              <w:rPr>
                <w:sz w:val="22"/>
                <w:szCs w:val="22"/>
              </w:rPr>
            </w:pPr>
            <w:r w:rsidRPr="002B7A4E">
              <w:rPr>
                <w:sz w:val="22"/>
                <w:szCs w:val="22"/>
              </w:rPr>
              <w:t>AM (vaizdo) ir 128QAM*</w:t>
            </w:r>
          </w:p>
          <w:p w:rsidR="005A705B" w:rsidRPr="002B7A4E" w:rsidRDefault="005A705B" w:rsidP="005A705B">
            <w:pPr>
              <w:pStyle w:val="BasicParagraph"/>
              <w:jc w:val="center"/>
              <w:rPr>
                <w:sz w:val="22"/>
                <w:szCs w:val="22"/>
              </w:rPr>
            </w:pPr>
          </w:p>
        </w:tc>
        <w:tc>
          <w:tcPr>
            <w:tcW w:w="330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5A705B" w:rsidRPr="002B7A4E" w:rsidRDefault="005A705B" w:rsidP="005A705B">
            <w:pPr>
              <w:pStyle w:val="BasicParagraph"/>
              <w:jc w:val="center"/>
              <w:rPr>
                <w:sz w:val="22"/>
                <w:szCs w:val="22"/>
              </w:rPr>
            </w:pPr>
            <w:r w:rsidRPr="002B7A4E">
              <w:rPr>
                <w:sz w:val="22"/>
                <w:szCs w:val="22"/>
              </w:rPr>
              <w:t>8</w:t>
            </w:r>
          </w:p>
          <w:p w:rsidR="005A705B" w:rsidRPr="002B7A4E" w:rsidRDefault="005A705B" w:rsidP="005A705B">
            <w:pPr>
              <w:pStyle w:val="BasicParagraph"/>
              <w:jc w:val="center"/>
              <w:rPr>
                <w:sz w:val="22"/>
                <w:szCs w:val="22"/>
              </w:rPr>
            </w:pPr>
          </w:p>
        </w:tc>
      </w:tr>
      <w:tr w:rsidR="005A705B" w:rsidRPr="002B7A4E" w:rsidTr="005A705B">
        <w:tblPrEx>
          <w:tblCellMar>
            <w:top w:w="0" w:type="dxa"/>
            <w:left w:w="0" w:type="dxa"/>
            <w:bottom w:w="0" w:type="dxa"/>
            <w:right w:w="0" w:type="dxa"/>
          </w:tblCellMar>
        </w:tblPrEx>
        <w:trPr>
          <w:trHeight w:val="60"/>
        </w:trPr>
        <w:tc>
          <w:tcPr>
            <w:tcW w:w="3249"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5A705B" w:rsidRPr="002B7A4E" w:rsidRDefault="005A705B" w:rsidP="005A705B">
            <w:pPr>
              <w:pStyle w:val="BasicParagraph"/>
              <w:rPr>
                <w:sz w:val="22"/>
                <w:szCs w:val="22"/>
              </w:rPr>
            </w:pPr>
            <w:r w:rsidRPr="002B7A4E">
              <w:rPr>
                <w:sz w:val="22"/>
                <w:szCs w:val="22"/>
              </w:rPr>
              <w:t>Gretimi televizijos kanalai</w:t>
            </w:r>
          </w:p>
          <w:p w:rsidR="005A705B" w:rsidRPr="002B7A4E" w:rsidRDefault="005A705B" w:rsidP="005A705B">
            <w:pPr>
              <w:pStyle w:val="BasicParagraph"/>
              <w:rPr>
                <w:sz w:val="22"/>
                <w:szCs w:val="22"/>
              </w:rPr>
            </w:pPr>
          </w:p>
        </w:tc>
        <w:tc>
          <w:tcPr>
            <w:tcW w:w="3249"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5A705B" w:rsidRPr="002B7A4E" w:rsidRDefault="005A705B" w:rsidP="005A705B">
            <w:pPr>
              <w:pStyle w:val="BasicParagraph"/>
              <w:jc w:val="center"/>
              <w:rPr>
                <w:sz w:val="22"/>
                <w:szCs w:val="22"/>
              </w:rPr>
            </w:pPr>
            <w:r w:rsidRPr="002B7A4E">
              <w:rPr>
                <w:sz w:val="22"/>
                <w:szCs w:val="22"/>
              </w:rPr>
              <w:t>AM (vaizdo) ir 256QAM*</w:t>
            </w:r>
          </w:p>
          <w:p w:rsidR="005A705B" w:rsidRPr="002B7A4E" w:rsidRDefault="005A705B" w:rsidP="005A705B">
            <w:pPr>
              <w:pStyle w:val="BasicParagraph"/>
              <w:jc w:val="center"/>
              <w:rPr>
                <w:sz w:val="22"/>
                <w:szCs w:val="22"/>
              </w:rPr>
            </w:pPr>
          </w:p>
        </w:tc>
        <w:tc>
          <w:tcPr>
            <w:tcW w:w="330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5A705B" w:rsidRPr="002B7A4E" w:rsidRDefault="005A705B" w:rsidP="005A705B">
            <w:pPr>
              <w:pStyle w:val="BasicParagraph"/>
              <w:jc w:val="center"/>
              <w:rPr>
                <w:sz w:val="22"/>
                <w:szCs w:val="22"/>
              </w:rPr>
            </w:pPr>
            <w:r w:rsidRPr="002B7A4E">
              <w:rPr>
                <w:sz w:val="22"/>
                <w:szCs w:val="22"/>
              </w:rPr>
              <w:t>6</w:t>
            </w:r>
          </w:p>
          <w:p w:rsidR="005A705B" w:rsidRPr="002B7A4E" w:rsidRDefault="005A705B" w:rsidP="005A705B">
            <w:pPr>
              <w:pStyle w:val="BasicParagraph"/>
              <w:jc w:val="center"/>
              <w:rPr>
                <w:sz w:val="22"/>
                <w:szCs w:val="22"/>
              </w:rPr>
            </w:pPr>
          </w:p>
        </w:tc>
      </w:tr>
    </w:tbl>
    <w:p w:rsidR="005A705B" w:rsidRPr="002B7A4E" w:rsidRDefault="005A705B" w:rsidP="005A705B">
      <w:pPr>
        <w:pStyle w:val="Bodytext"/>
        <w:spacing w:line="283" w:lineRule="auto"/>
        <w:rPr>
          <w:sz w:val="22"/>
          <w:szCs w:val="22"/>
        </w:rPr>
      </w:pPr>
    </w:p>
    <w:p w:rsidR="005A705B" w:rsidRPr="002B7A4E" w:rsidRDefault="005A705B" w:rsidP="005A705B">
      <w:pPr>
        <w:pStyle w:val="Bodytext"/>
        <w:spacing w:line="283" w:lineRule="auto"/>
        <w:rPr>
          <w:sz w:val="22"/>
          <w:szCs w:val="22"/>
        </w:rPr>
      </w:pPr>
    </w:p>
    <w:p w:rsidR="005A705B" w:rsidRPr="002B7A4E" w:rsidRDefault="005A705B" w:rsidP="005A705B">
      <w:pPr>
        <w:pStyle w:val="Bodytext"/>
        <w:spacing w:line="283" w:lineRule="auto"/>
        <w:rPr>
          <w:sz w:val="22"/>
          <w:szCs w:val="22"/>
        </w:rPr>
      </w:pPr>
      <w:r w:rsidRPr="002B7A4E">
        <w:rPr>
          <w:sz w:val="22"/>
          <w:szCs w:val="22"/>
        </w:rPr>
        <w:t>Jei Tinklu perduodami ir AM televizijos, ir DM radiofonijos signalai, tai bet kurio DM radiofonijos signalo nešlio lygis turi būti bent 3 dB žemesnis už žemiausiąjį vaizdo nešlio lygį.</w:t>
      </w:r>
    </w:p>
    <w:p w:rsidR="005A705B" w:rsidRPr="002B7A4E" w:rsidRDefault="005A705B" w:rsidP="005A705B">
      <w:pPr>
        <w:pStyle w:val="Bodytext"/>
        <w:spacing w:line="283" w:lineRule="auto"/>
        <w:rPr>
          <w:sz w:val="22"/>
          <w:szCs w:val="22"/>
        </w:rPr>
      </w:pPr>
      <w:r w:rsidRPr="002B7A4E">
        <w:rPr>
          <w:sz w:val="22"/>
          <w:szCs w:val="22"/>
        </w:rPr>
        <w:t>Jei Tinklu perduodami ir AM televizijos, ir DM televizijos signalai, tai bet kurio DM televizijos signalo nešlio lygis turi būti 0–10 dB žemesnis už arčiausiai esančio AM televizijos kanalo vaizdo nešlio lygį.</w:t>
      </w:r>
    </w:p>
    <w:p w:rsidR="005A705B" w:rsidRPr="002B7A4E" w:rsidRDefault="005A705B" w:rsidP="005A705B">
      <w:pPr>
        <w:pStyle w:val="Bodytext"/>
        <w:spacing w:line="283" w:lineRule="auto"/>
        <w:rPr>
          <w:sz w:val="22"/>
          <w:szCs w:val="22"/>
        </w:rPr>
      </w:pPr>
      <w:r w:rsidRPr="002B7A4E">
        <w:rPr>
          <w:sz w:val="22"/>
          <w:szCs w:val="22"/>
          <w:vertAlign w:val="superscript"/>
        </w:rPr>
        <w:t>*</w:t>
      </w:r>
      <w:r w:rsidRPr="002B7A4E">
        <w:rPr>
          <w:sz w:val="22"/>
          <w:szCs w:val="22"/>
        </w:rPr>
        <w:t xml:space="preserve"> Skaitmeninio televizijos signalo nešlio lygis negali būti didesnis už gretimojo AM televizijos kanalo vaizdo nešlio lygį.</w:t>
      </w:r>
    </w:p>
    <w:p w:rsidR="005A705B" w:rsidRPr="002B7A4E" w:rsidRDefault="005A705B" w:rsidP="005A705B">
      <w:pPr>
        <w:pStyle w:val="BodyTextIndent2"/>
        <w:ind w:firstLine="426"/>
        <w:jc w:val="both"/>
        <w:rPr>
          <w:sz w:val="22"/>
          <w:szCs w:val="22"/>
        </w:rPr>
      </w:pPr>
    </w:p>
    <w:p w:rsidR="005A705B" w:rsidRPr="002B7A4E" w:rsidRDefault="005A705B" w:rsidP="005A705B">
      <w:pPr>
        <w:pStyle w:val="Bodytext"/>
        <w:ind w:firstLine="360"/>
        <w:rPr>
          <w:rFonts w:ascii="Times New Roman" w:hAnsi="Times New Roman"/>
          <w:i/>
          <w:lang w:val="lt-LT"/>
        </w:rPr>
      </w:pPr>
      <w:r w:rsidRPr="002B7A4E">
        <w:rPr>
          <w:rFonts w:ascii="Times New Roman" w:hAnsi="Times New Roman"/>
          <w:i/>
          <w:lang w:val="lt-LT"/>
        </w:rPr>
        <w:t>Priedo pakeitimai:</w:t>
      </w:r>
    </w:p>
    <w:p w:rsidR="005A705B" w:rsidRPr="002B7A4E" w:rsidRDefault="005A705B" w:rsidP="005A705B">
      <w:pPr>
        <w:ind w:firstLine="360"/>
        <w:rPr>
          <w:i/>
          <w:sz w:val="20"/>
          <w:szCs w:val="20"/>
        </w:rPr>
      </w:pPr>
      <w:r w:rsidRPr="002B7A4E">
        <w:rPr>
          <w:i/>
          <w:sz w:val="20"/>
          <w:szCs w:val="20"/>
        </w:rPr>
        <w:t xml:space="preserve">Nr. </w:t>
      </w:r>
      <w:hyperlink r:id="rId16" w:history="1">
        <w:r w:rsidRPr="005920A0">
          <w:rPr>
            <w:rStyle w:val="Hyperlink"/>
            <w:i/>
            <w:sz w:val="20"/>
            <w:szCs w:val="20"/>
          </w:rPr>
          <w:t>1V-110</w:t>
        </w:r>
      </w:hyperlink>
      <w:r w:rsidRPr="002B7A4E">
        <w:rPr>
          <w:i/>
          <w:sz w:val="20"/>
          <w:szCs w:val="20"/>
        </w:rPr>
        <w:t>, 2010-01-29, Žin., 2010, Nr. 16-797 (2010-02-06)</w:t>
      </w:r>
    </w:p>
    <w:p w:rsidR="005A705B" w:rsidRPr="002B7A4E" w:rsidRDefault="005A705B" w:rsidP="005A705B">
      <w:pPr>
        <w:pStyle w:val="BodyTextIndent2"/>
        <w:ind w:firstLine="0"/>
        <w:jc w:val="center"/>
        <w:rPr>
          <w:sz w:val="22"/>
          <w:szCs w:val="22"/>
        </w:rPr>
      </w:pPr>
      <w:r w:rsidRPr="002B7A4E">
        <w:rPr>
          <w:sz w:val="22"/>
          <w:szCs w:val="22"/>
        </w:rPr>
        <w:t>__________________________________</w:t>
      </w:r>
    </w:p>
    <w:p w:rsidR="005A705B" w:rsidRPr="002B7A4E" w:rsidRDefault="005A705B" w:rsidP="005A705B">
      <w:pPr>
        <w:ind w:left="4820"/>
        <w:jc w:val="both"/>
        <w:rPr>
          <w:sz w:val="22"/>
          <w:szCs w:val="22"/>
        </w:rPr>
        <w:sectPr w:rsidR="005A705B" w:rsidRPr="002B7A4E">
          <w:headerReference w:type="even" r:id="rId17"/>
          <w:footerReference w:type="even" r:id="rId18"/>
          <w:footerReference w:type="default" r:id="rId19"/>
          <w:pgSz w:w="11906" w:h="16838" w:code="9"/>
          <w:pgMar w:top="540" w:right="992" w:bottom="1440" w:left="1797" w:header="567" w:footer="567" w:gutter="0"/>
          <w:cols w:space="1296"/>
          <w:titlePg/>
        </w:sectPr>
      </w:pPr>
    </w:p>
    <w:p w:rsidR="005A705B" w:rsidRPr="002B7A4E" w:rsidRDefault="005A705B" w:rsidP="005A705B">
      <w:pPr>
        <w:ind w:left="4820"/>
        <w:jc w:val="both"/>
        <w:rPr>
          <w:sz w:val="22"/>
          <w:szCs w:val="22"/>
        </w:rPr>
      </w:pPr>
      <w:r w:rsidRPr="002B7A4E">
        <w:rPr>
          <w:sz w:val="22"/>
          <w:szCs w:val="22"/>
        </w:rPr>
        <w:t>Radiofonijos ir televizijos signalų laidinių paskirstymo tinklų techninių parametrų reikalavimų aprašo</w:t>
      </w:r>
    </w:p>
    <w:p w:rsidR="005A705B" w:rsidRPr="002B7A4E" w:rsidRDefault="005A705B" w:rsidP="005A705B">
      <w:pPr>
        <w:ind w:left="4820"/>
        <w:jc w:val="both"/>
        <w:rPr>
          <w:sz w:val="22"/>
          <w:szCs w:val="22"/>
        </w:rPr>
      </w:pPr>
      <w:r w:rsidRPr="002B7A4E">
        <w:rPr>
          <w:sz w:val="22"/>
          <w:szCs w:val="22"/>
        </w:rPr>
        <w:t>3 priedas</w:t>
      </w:r>
    </w:p>
    <w:p w:rsidR="005A705B" w:rsidRPr="002B7A4E" w:rsidRDefault="005A705B" w:rsidP="005A705B">
      <w:pPr>
        <w:jc w:val="both"/>
        <w:rPr>
          <w:sz w:val="22"/>
          <w:szCs w:val="22"/>
        </w:rPr>
      </w:pPr>
    </w:p>
    <w:p w:rsidR="005A705B" w:rsidRPr="002B7A4E" w:rsidRDefault="005A705B" w:rsidP="005A705B">
      <w:pPr>
        <w:pStyle w:val="CentrBold"/>
        <w:spacing w:line="283" w:lineRule="auto"/>
        <w:rPr>
          <w:sz w:val="22"/>
          <w:szCs w:val="22"/>
        </w:rPr>
      </w:pPr>
      <w:r w:rsidRPr="002B7A4E">
        <w:rPr>
          <w:sz w:val="22"/>
          <w:szCs w:val="22"/>
        </w:rPr>
        <w:t>REIKALAVIMAI SIGNALO IR TRIUKŠMO SANTYKIUI</w:t>
      </w:r>
    </w:p>
    <w:p w:rsidR="005A705B" w:rsidRPr="002B7A4E" w:rsidRDefault="005A705B" w:rsidP="005A705B">
      <w:pPr>
        <w:pStyle w:val="MAZAS"/>
        <w:rPr>
          <w:sz w:val="22"/>
          <w:szCs w:val="22"/>
        </w:rPr>
      </w:pPr>
    </w:p>
    <w:p w:rsidR="005A705B" w:rsidRPr="002B7A4E" w:rsidRDefault="005A705B" w:rsidP="005A705B">
      <w:pPr>
        <w:pStyle w:val="Bodytext"/>
        <w:spacing w:line="283" w:lineRule="auto"/>
        <w:rPr>
          <w:sz w:val="22"/>
          <w:szCs w:val="22"/>
        </w:rPr>
      </w:pPr>
    </w:p>
    <w:tbl>
      <w:tblPr>
        <w:tblW w:w="0" w:type="auto"/>
        <w:tblInd w:w="108" w:type="dxa"/>
        <w:tblLayout w:type="fixed"/>
        <w:tblCellMar>
          <w:left w:w="0" w:type="dxa"/>
          <w:right w:w="0" w:type="dxa"/>
        </w:tblCellMar>
        <w:tblLook w:val="0000" w:firstRow="0" w:lastRow="0" w:firstColumn="0" w:lastColumn="0" w:noHBand="0" w:noVBand="0"/>
      </w:tblPr>
      <w:tblGrid>
        <w:gridCol w:w="3249"/>
        <w:gridCol w:w="3249"/>
        <w:gridCol w:w="3300"/>
      </w:tblGrid>
      <w:tr w:rsidR="005A705B" w:rsidRPr="002B7A4E" w:rsidTr="005A705B">
        <w:tblPrEx>
          <w:tblCellMar>
            <w:top w:w="0" w:type="dxa"/>
            <w:left w:w="0" w:type="dxa"/>
            <w:bottom w:w="0" w:type="dxa"/>
            <w:right w:w="0" w:type="dxa"/>
          </w:tblCellMar>
        </w:tblPrEx>
        <w:trPr>
          <w:trHeight w:val="60"/>
          <w:tblHeader/>
        </w:trPr>
        <w:tc>
          <w:tcPr>
            <w:tcW w:w="3249" w:type="dxa"/>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vAlign w:val="center"/>
          </w:tcPr>
          <w:p w:rsidR="005A705B" w:rsidRPr="002B7A4E" w:rsidRDefault="005A705B" w:rsidP="005A705B">
            <w:pPr>
              <w:pStyle w:val="BasicParagraph"/>
              <w:jc w:val="center"/>
              <w:rPr>
                <w:b/>
                <w:bCs/>
                <w:sz w:val="22"/>
                <w:szCs w:val="22"/>
              </w:rPr>
            </w:pPr>
            <w:r w:rsidRPr="002B7A4E">
              <w:rPr>
                <w:b/>
                <w:bCs/>
                <w:sz w:val="22"/>
                <w:szCs w:val="22"/>
              </w:rPr>
              <w:t>Signalo rūšis</w:t>
            </w:r>
          </w:p>
          <w:p w:rsidR="005A705B" w:rsidRPr="002B7A4E" w:rsidRDefault="005A705B" w:rsidP="005A705B">
            <w:pPr>
              <w:pStyle w:val="BasicParagraph"/>
              <w:jc w:val="center"/>
              <w:rPr>
                <w:sz w:val="22"/>
                <w:szCs w:val="22"/>
              </w:rPr>
            </w:pPr>
          </w:p>
        </w:tc>
        <w:tc>
          <w:tcPr>
            <w:tcW w:w="3249" w:type="dxa"/>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vAlign w:val="center"/>
          </w:tcPr>
          <w:p w:rsidR="005A705B" w:rsidRPr="002B7A4E" w:rsidRDefault="005A705B" w:rsidP="005A705B">
            <w:pPr>
              <w:pStyle w:val="BasicParagraph"/>
              <w:jc w:val="center"/>
              <w:rPr>
                <w:b/>
                <w:bCs/>
                <w:sz w:val="22"/>
                <w:szCs w:val="22"/>
              </w:rPr>
            </w:pPr>
            <w:r w:rsidRPr="002B7A4E">
              <w:rPr>
                <w:b/>
                <w:bCs/>
                <w:sz w:val="22"/>
                <w:szCs w:val="22"/>
              </w:rPr>
              <w:t>Mažiausias leistinas signalo ir triukšmo santykis, dB</w:t>
            </w:r>
          </w:p>
          <w:p w:rsidR="005A705B" w:rsidRPr="002B7A4E" w:rsidRDefault="005A705B" w:rsidP="005A705B">
            <w:pPr>
              <w:pStyle w:val="BasicParagraph"/>
              <w:jc w:val="center"/>
              <w:rPr>
                <w:sz w:val="22"/>
                <w:szCs w:val="22"/>
              </w:rPr>
            </w:pPr>
          </w:p>
        </w:tc>
        <w:tc>
          <w:tcPr>
            <w:tcW w:w="3300" w:type="dxa"/>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vAlign w:val="center"/>
          </w:tcPr>
          <w:p w:rsidR="005A705B" w:rsidRPr="002B7A4E" w:rsidRDefault="005A705B" w:rsidP="005A705B">
            <w:pPr>
              <w:pStyle w:val="BasicParagraph"/>
              <w:jc w:val="center"/>
              <w:rPr>
                <w:b/>
                <w:bCs/>
                <w:sz w:val="22"/>
                <w:szCs w:val="22"/>
              </w:rPr>
            </w:pPr>
            <w:r w:rsidRPr="002B7A4E">
              <w:rPr>
                <w:b/>
                <w:bCs/>
                <w:sz w:val="22"/>
                <w:szCs w:val="22"/>
              </w:rPr>
              <w:t>Ekvivalentinis triukšmų juostos plotis, MHz</w:t>
            </w:r>
          </w:p>
          <w:p w:rsidR="005A705B" w:rsidRPr="002B7A4E" w:rsidRDefault="005A705B" w:rsidP="005A705B">
            <w:pPr>
              <w:pStyle w:val="BasicParagraph"/>
              <w:jc w:val="center"/>
              <w:rPr>
                <w:sz w:val="22"/>
                <w:szCs w:val="22"/>
              </w:rPr>
            </w:pPr>
          </w:p>
        </w:tc>
      </w:tr>
      <w:tr w:rsidR="005A705B" w:rsidRPr="002B7A4E" w:rsidTr="005A705B">
        <w:tblPrEx>
          <w:tblCellMar>
            <w:top w:w="0" w:type="dxa"/>
            <w:left w:w="0" w:type="dxa"/>
            <w:bottom w:w="0" w:type="dxa"/>
            <w:right w:w="0" w:type="dxa"/>
          </w:tblCellMar>
        </w:tblPrEx>
        <w:trPr>
          <w:trHeight w:val="60"/>
        </w:trPr>
        <w:tc>
          <w:tcPr>
            <w:tcW w:w="3249" w:type="dxa"/>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tcPr>
          <w:p w:rsidR="005A705B" w:rsidRPr="002B7A4E" w:rsidRDefault="005A705B" w:rsidP="005A705B">
            <w:pPr>
              <w:pStyle w:val="BasicParagraph"/>
              <w:rPr>
                <w:sz w:val="22"/>
                <w:szCs w:val="22"/>
              </w:rPr>
            </w:pPr>
            <w:r w:rsidRPr="002B7A4E">
              <w:rPr>
                <w:sz w:val="22"/>
                <w:szCs w:val="22"/>
              </w:rPr>
              <w:t>AM televizijos</w:t>
            </w:r>
          </w:p>
          <w:p w:rsidR="005A705B" w:rsidRPr="002B7A4E" w:rsidRDefault="005A705B" w:rsidP="005A705B">
            <w:pPr>
              <w:pStyle w:val="BasicParagraph"/>
              <w:rPr>
                <w:sz w:val="22"/>
                <w:szCs w:val="22"/>
              </w:rPr>
            </w:pPr>
          </w:p>
        </w:tc>
        <w:tc>
          <w:tcPr>
            <w:tcW w:w="3249" w:type="dxa"/>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tcPr>
          <w:p w:rsidR="005A705B" w:rsidRPr="002B7A4E" w:rsidRDefault="005A705B" w:rsidP="005A705B">
            <w:pPr>
              <w:pStyle w:val="BasicParagraph"/>
              <w:ind w:firstLine="12"/>
              <w:jc w:val="center"/>
              <w:rPr>
                <w:sz w:val="22"/>
                <w:szCs w:val="22"/>
              </w:rPr>
            </w:pPr>
            <w:r w:rsidRPr="002B7A4E">
              <w:rPr>
                <w:sz w:val="22"/>
                <w:szCs w:val="22"/>
              </w:rPr>
              <w:t>44</w:t>
            </w:r>
          </w:p>
          <w:p w:rsidR="005A705B" w:rsidRPr="002B7A4E" w:rsidRDefault="005A705B" w:rsidP="005A705B">
            <w:pPr>
              <w:pStyle w:val="BasicParagraph"/>
              <w:ind w:firstLine="12"/>
              <w:jc w:val="center"/>
              <w:rPr>
                <w:sz w:val="22"/>
                <w:szCs w:val="22"/>
              </w:rPr>
            </w:pPr>
          </w:p>
        </w:tc>
        <w:tc>
          <w:tcPr>
            <w:tcW w:w="3300" w:type="dxa"/>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tcPr>
          <w:p w:rsidR="005A705B" w:rsidRPr="002B7A4E" w:rsidRDefault="005A705B" w:rsidP="005A705B">
            <w:pPr>
              <w:pStyle w:val="BasicParagraph"/>
              <w:ind w:firstLine="720"/>
              <w:rPr>
                <w:sz w:val="22"/>
                <w:szCs w:val="22"/>
              </w:rPr>
            </w:pPr>
            <w:r w:rsidRPr="002B7A4E">
              <w:rPr>
                <w:sz w:val="22"/>
                <w:szCs w:val="22"/>
              </w:rPr>
              <w:t xml:space="preserve">            5,75</w:t>
            </w:r>
          </w:p>
          <w:p w:rsidR="005A705B" w:rsidRPr="002B7A4E" w:rsidRDefault="005A705B" w:rsidP="005A705B">
            <w:pPr>
              <w:pStyle w:val="BasicParagraph"/>
              <w:ind w:firstLine="720"/>
              <w:rPr>
                <w:sz w:val="22"/>
                <w:szCs w:val="22"/>
              </w:rPr>
            </w:pPr>
          </w:p>
        </w:tc>
      </w:tr>
      <w:tr w:rsidR="005A705B" w:rsidRPr="002B7A4E" w:rsidTr="005A705B">
        <w:tblPrEx>
          <w:tblCellMar>
            <w:top w:w="0" w:type="dxa"/>
            <w:left w:w="0" w:type="dxa"/>
            <w:bottom w:w="0" w:type="dxa"/>
            <w:right w:w="0" w:type="dxa"/>
          </w:tblCellMar>
        </w:tblPrEx>
        <w:trPr>
          <w:trHeight w:val="60"/>
        </w:trPr>
        <w:tc>
          <w:tcPr>
            <w:tcW w:w="3249" w:type="dxa"/>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tcPr>
          <w:p w:rsidR="005A705B" w:rsidRPr="002B7A4E" w:rsidRDefault="005A705B" w:rsidP="005A705B">
            <w:pPr>
              <w:pStyle w:val="BasicParagraph"/>
              <w:rPr>
                <w:sz w:val="22"/>
                <w:szCs w:val="22"/>
              </w:rPr>
            </w:pPr>
            <w:r w:rsidRPr="002B7A4E">
              <w:rPr>
                <w:sz w:val="22"/>
                <w:szCs w:val="22"/>
              </w:rPr>
              <w:t>DM televizijos</w:t>
            </w:r>
          </w:p>
          <w:p w:rsidR="005A705B" w:rsidRPr="002B7A4E" w:rsidRDefault="005A705B" w:rsidP="005A705B">
            <w:pPr>
              <w:pStyle w:val="BasicParagraph"/>
              <w:rPr>
                <w:sz w:val="22"/>
                <w:szCs w:val="22"/>
              </w:rPr>
            </w:pPr>
          </w:p>
        </w:tc>
        <w:tc>
          <w:tcPr>
            <w:tcW w:w="3249" w:type="dxa"/>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tcPr>
          <w:p w:rsidR="005A705B" w:rsidRPr="002B7A4E" w:rsidRDefault="005A705B" w:rsidP="005A705B">
            <w:pPr>
              <w:pStyle w:val="BasicParagraph"/>
              <w:ind w:firstLine="12"/>
              <w:jc w:val="center"/>
              <w:rPr>
                <w:sz w:val="22"/>
                <w:szCs w:val="22"/>
              </w:rPr>
            </w:pPr>
            <w:r w:rsidRPr="002B7A4E">
              <w:rPr>
                <w:sz w:val="22"/>
                <w:szCs w:val="22"/>
              </w:rPr>
              <w:t>15</w:t>
            </w:r>
          </w:p>
          <w:p w:rsidR="005A705B" w:rsidRPr="002B7A4E" w:rsidRDefault="005A705B" w:rsidP="005A705B">
            <w:pPr>
              <w:pStyle w:val="BasicParagraph"/>
              <w:ind w:firstLine="12"/>
              <w:jc w:val="center"/>
              <w:rPr>
                <w:sz w:val="22"/>
                <w:szCs w:val="22"/>
              </w:rPr>
            </w:pPr>
          </w:p>
        </w:tc>
        <w:tc>
          <w:tcPr>
            <w:tcW w:w="3300" w:type="dxa"/>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tcPr>
          <w:p w:rsidR="005A705B" w:rsidRPr="002B7A4E" w:rsidRDefault="005A705B" w:rsidP="005A705B">
            <w:pPr>
              <w:pStyle w:val="BasicParagraph"/>
              <w:ind w:firstLine="720"/>
              <w:rPr>
                <w:sz w:val="22"/>
                <w:szCs w:val="22"/>
              </w:rPr>
            </w:pPr>
            <w:r w:rsidRPr="002B7A4E">
              <w:rPr>
                <w:sz w:val="22"/>
                <w:szCs w:val="22"/>
              </w:rPr>
              <w:t xml:space="preserve">             27</w:t>
            </w:r>
          </w:p>
          <w:p w:rsidR="005A705B" w:rsidRPr="002B7A4E" w:rsidRDefault="005A705B" w:rsidP="005A705B">
            <w:pPr>
              <w:pStyle w:val="BasicParagraph"/>
              <w:ind w:firstLine="720"/>
              <w:rPr>
                <w:sz w:val="22"/>
                <w:szCs w:val="22"/>
              </w:rPr>
            </w:pPr>
          </w:p>
        </w:tc>
      </w:tr>
      <w:tr w:rsidR="005A705B" w:rsidRPr="002B7A4E" w:rsidTr="005A705B">
        <w:tblPrEx>
          <w:tblCellMar>
            <w:top w:w="0" w:type="dxa"/>
            <w:left w:w="0" w:type="dxa"/>
            <w:bottom w:w="0" w:type="dxa"/>
            <w:right w:w="0" w:type="dxa"/>
          </w:tblCellMar>
        </w:tblPrEx>
        <w:trPr>
          <w:trHeight w:val="60"/>
        </w:trPr>
        <w:tc>
          <w:tcPr>
            <w:tcW w:w="3249" w:type="dxa"/>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tcPr>
          <w:p w:rsidR="005A705B" w:rsidRPr="002B7A4E" w:rsidRDefault="005A705B" w:rsidP="005A705B">
            <w:pPr>
              <w:pStyle w:val="BasicParagraph"/>
              <w:rPr>
                <w:sz w:val="22"/>
                <w:szCs w:val="22"/>
              </w:rPr>
            </w:pPr>
            <w:r w:rsidRPr="002B7A4E">
              <w:rPr>
                <w:sz w:val="22"/>
                <w:szCs w:val="22"/>
              </w:rPr>
              <w:t>DM radiofonijos (mono)</w:t>
            </w:r>
          </w:p>
          <w:p w:rsidR="005A705B" w:rsidRPr="002B7A4E" w:rsidRDefault="005A705B" w:rsidP="005A705B">
            <w:pPr>
              <w:pStyle w:val="BasicParagraph"/>
              <w:rPr>
                <w:sz w:val="22"/>
                <w:szCs w:val="22"/>
              </w:rPr>
            </w:pPr>
          </w:p>
        </w:tc>
        <w:tc>
          <w:tcPr>
            <w:tcW w:w="3249" w:type="dxa"/>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tcPr>
          <w:p w:rsidR="005A705B" w:rsidRPr="002B7A4E" w:rsidRDefault="005A705B" w:rsidP="005A705B">
            <w:pPr>
              <w:pStyle w:val="BasicParagraph"/>
              <w:ind w:firstLine="12"/>
              <w:jc w:val="center"/>
              <w:rPr>
                <w:sz w:val="22"/>
                <w:szCs w:val="22"/>
              </w:rPr>
            </w:pPr>
            <w:r w:rsidRPr="002B7A4E">
              <w:rPr>
                <w:sz w:val="22"/>
                <w:szCs w:val="22"/>
              </w:rPr>
              <w:t>38</w:t>
            </w:r>
          </w:p>
          <w:p w:rsidR="005A705B" w:rsidRPr="002B7A4E" w:rsidRDefault="005A705B" w:rsidP="005A705B">
            <w:pPr>
              <w:pStyle w:val="BasicParagraph"/>
              <w:ind w:firstLine="12"/>
              <w:jc w:val="center"/>
              <w:rPr>
                <w:sz w:val="22"/>
                <w:szCs w:val="22"/>
              </w:rPr>
            </w:pPr>
          </w:p>
        </w:tc>
        <w:tc>
          <w:tcPr>
            <w:tcW w:w="3300" w:type="dxa"/>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tcPr>
          <w:p w:rsidR="005A705B" w:rsidRPr="002B7A4E" w:rsidRDefault="005A705B" w:rsidP="005A705B">
            <w:pPr>
              <w:pStyle w:val="BasicParagraph"/>
              <w:ind w:firstLine="720"/>
              <w:rPr>
                <w:sz w:val="22"/>
                <w:szCs w:val="22"/>
              </w:rPr>
            </w:pPr>
            <w:r w:rsidRPr="002B7A4E">
              <w:rPr>
                <w:sz w:val="22"/>
                <w:szCs w:val="22"/>
              </w:rPr>
              <w:t xml:space="preserve">             0,2</w:t>
            </w:r>
          </w:p>
          <w:p w:rsidR="005A705B" w:rsidRPr="002B7A4E" w:rsidRDefault="005A705B" w:rsidP="005A705B">
            <w:pPr>
              <w:pStyle w:val="BasicParagraph"/>
              <w:ind w:firstLine="720"/>
              <w:rPr>
                <w:sz w:val="22"/>
                <w:szCs w:val="22"/>
              </w:rPr>
            </w:pPr>
          </w:p>
        </w:tc>
      </w:tr>
      <w:tr w:rsidR="005A705B" w:rsidRPr="002B7A4E" w:rsidTr="005A705B">
        <w:tblPrEx>
          <w:tblCellMar>
            <w:top w:w="0" w:type="dxa"/>
            <w:left w:w="0" w:type="dxa"/>
            <w:bottom w:w="0" w:type="dxa"/>
            <w:right w:w="0" w:type="dxa"/>
          </w:tblCellMar>
        </w:tblPrEx>
        <w:trPr>
          <w:trHeight w:val="60"/>
        </w:trPr>
        <w:tc>
          <w:tcPr>
            <w:tcW w:w="3249" w:type="dxa"/>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tcPr>
          <w:p w:rsidR="005A705B" w:rsidRPr="002B7A4E" w:rsidRDefault="005A705B" w:rsidP="005A705B">
            <w:pPr>
              <w:pStyle w:val="BasicParagraph"/>
              <w:rPr>
                <w:sz w:val="22"/>
                <w:szCs w:val="22"/>
              </w:rPr>
            </w:pPr>
            <w:r w:rsidRPr="002B7A4E">
              <w:rPr>
                <w:sz w:val="22"/>
                <w:szCs w:val="22"/>
              </w:rPr>
              <w:t>DM radiofonijos (stereo)</w:t>
            </w:r>
          </w:p>
          <w:p w:rsidR="005A705B" w:rsidRPr="002B7A4E" w:rsidRDefault="005A705B" w:rsidP="005A705B">
            <w:pPr>
              <w:pStyle w:val="BasicParagraph"/>
              <w:rPr>
                <w:sz w:val="22"/>
                <w:szCs w:val="22"/>
              </w:rPr>
            </w:pPr>
          </w:p>
        </w:tc>
        <w:tc>
          <w:tcPr>
            <w:tcW w:w="3249" w:type="dxa"/>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tcPr>
          <w:p w:rsidR="005A705B" w:rsidRPr="002B7A4E" w:rsidRDefault="005A705B" w:rsidP="005A705B">
            <w:pPr>
              <w:pStyle w:val="BasicParagraph"/>
              <w:ind w:firstLine="12"/>
              <w:jc w:val="center"/>
              <w:rPr>
                <w:sz w:val="22"/>
                <w:szCs w:val="22"/>
              </w:rPr>
            </w:pPr>
            <w:r w:rsidRPr="002B7A4E">
              <w:rPr>
                <w:sz w:val="22"/>
                <w:szCs w:val="22"/>
              </w:rPr>
              <w:t>48</w:t>
            </w:r>
          </w:p>
          <w:p w:rsidR="005A705B" w:rsidRPr="002B7A4E" w:rsidRDefault="005A705B" w:rsidP="005A705B">
            <w:pPr>
              <w:pStyle w:val="BasicParagraph"/>
              <w:ind w:firstLine="12"/>
              <w:jc w:val="center"/>
              <w:rPr>
                <w:sz w:val="22"/>
                <w:szCs w:val="22"/>
              </w:rPr>
            </w:pPr>
          </w:p>
        </w:tc>
        <w:tc>
          <w:tcPr>
            <w:tcW w:w="3300" w:type="dxa"/>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tcPr>
          <w:p w:rsidR="005A705B" w:rsidRPr="002B7A4E" w:rsidRDefault="005A705B" w:rsidP="005A705B">
            <w:pPr>
              <w:pStyle w:val="BasicParagraph"/>
              <w:ind w:firstLine="720"/>
              <w:rPr>
                <w:sz w:val="22"/>
                <w:szCs w:val="22"/>
              </w:rPr>
            </w:pPr>
            <w:r w:rsidRPr="002B7A4E">
              <w:rPr>
                <w:sz w:val="22"/>
                <w:szCs w:val="22"/>
              </w:rPr>
              <w:t xml:space="preserve">             0,2</w:t>
            </w:r>
          </w:p>
          <w:p w:rsidR="005A705B" w:rsidRPr="002B7A4E" w:rsidRDefault="005A705B" w:rsidP="005A705B">
            <w:pPr>
              <w:pStyle w:val="BasicParagraph"/>
              <w:ind w:firstLine="720"/>
              <w:rPr>
                <w:sz w:val="22"/>
                <w:szCs w:val="22"/>
              </w:rPr>
            </w:pPr>
          </w:p>
        </w:tc>
      </w:tr>
      <w:tr w:rsidR="005A705B" w:rsidRPr="002B7A4E" w:rsidTr="005A705B">
        <w:tblPrEx>
          <w:tblCellMar>
            <w:top w:w="0" w:type="dxa"/>
            <w:left w:w="0" w:type="dxa"/>
            <w:bottom w:w="0" w:type="dxa"/>
            <w:right w:w="0" w:type="dxa"/>
          </w:tblCellMar>
        </w:tblPrEx>
        <w:trPr>
          <w:trHeight w:val="60"/>
        </w:trPr>
        <w:tc>
          <w:tcPr>
            <w:tcW w:w="3249" w:type="dxa"/>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tcPr>
          <w:p w:rsidR="005A705B" w:rsidRPr="002B7A4E" w:rsidRDefault="005A705B" w:rsidP="005A705B">
            <w:pPr>
              <w:pStyle w:val="BasicParagraph"/>
              <w:rPr>
                <w:sz w:val="22"/>
                <w:szCs w:val="22"/>
              </w:rPr>
            </w:pPr>
            <w:r w:rsidRPr="002B7A4E">
              <w:rPr>
                <w:sz w:val="22"/>
                <w:szCs w:val="22"/>
              </w:rPr>
              <w:t>QPSK</w:t>
            </w:r>
          </w:p>
          <w:p w:rsidR="005A705B" w:rsidRPr="002B7A4E" w:rsidRDefault="005A705B" w:rsidP="005A705B">
            <w:pPr>
              <w:pStyle w:val="BasicParagraph"/>
              <w:rPr>
                <w:sz w:val="22"/>
                <w:szCs w:val="22"/>
              </w:rPr>
            </w:pPr>
          </w:p>
        </w:tc>
        <w:tc>
          <w:tcPr>
            <w:tcW w:w="3249" w:type="dxa"/>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tcPr>
          <w:p w:rsidR="005A705B" w:rsidRPr="002B7A4E" w:rsidRDefault="005A705B" w:rsidP="005A705B">
            <w:pPr>
              <w:pStyle w:val="BasicParagraph"/>
              <w:ind w:firstLine="12"/>
              <w:jc w:val="center"/>
              <w:rPr>
                <w:sz w:val="22"/>
                <w:szCs w:val="22"/>
              </w:rPr>
            </w:pPr>
            <w:r w:rsidRPr="002B7A4E">
              <w:rPr>
                <w:sz w:val="22"/>
                <w:szCs w:val="22"/>
              </w:rPr>
              <w:t>11</w:t>
            </w:r>
          </w:p>
          <w:p w:rsidR="005A705B" w:rsidRPr="002B7A4E" w:rsidRDefault="005A705B" w:rsidP="005A705B">
            <w:pPr>
              <w:pStyle w:val="BasicParagraph"/>
              <w:ind w:firstLine="12"/>
              <w:jc w:val="center"/>
              <w:rPr>
                <w:sz w:val="22"/>
                <w:szCs w:val="22"/>
              </w:rPr>
            </w:pPr>
          </w:p>
        </w:tc>
        <w:tc>
          <w:tcPr>
            <w:tcW w:w="3300" w:type="dxa"/>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tcPr>
          <w:p w:rsidR="005A705B" w:rsidRPr="002B7A4E" w:rsidRDefault="005A705B" w:rsidP="005A705B">
            <w:pPr>
              <w:pStyle w:val="ISTATYMAS"/>
              <w:rPr>
                <w:sz w:val="22"/>
                <w:szCs w:val="22"/>
              </w:rPr>
            </w:pPr>
            <w:r w:rsidRPr="002B7A4E">
              <w:rPr>
                <w:sz w:val="22"/>
                <w:szCs w:val="22"/>
              </w:rPr>
              <w:t>Nepriklausomai nuo juostos pločio</w:t>
            </w:r>
          </w:p>
          <w:p w:rsidR="005A705B" w:rsidRPr="002B7A4E" w:rsidRDefault="005A705B" w:rsidP="005A705B">
            <w:pPr>
              <w:pStyle w:val="ISTATYMAS"/>
              <w:rPr>
                <w:sz w:val="22"/>
                <w:szCs w:val="22"/>
              </w:rPr>
            </w:pPr>
          </w:p>
        </w:tc>
      </w:tr>
      <w:tr w:rsidR="005A705B" w:rsidRPr="002B7A4E" w:rsidTr="005A705B">
        <w:tblPrEx>
          <w:tblCellMar>
            <w:top w:w="0" w:type="dxa"/>
            <w:left w:w="0" w:type="dxa"/>
            <w:bottom w:w="0" w:type="dxa"/>
            <w:right w:w="0" w:type="dxa"/>
          </w:tblCellMar>
        </w:tblPrEx>
        <w:trPr>
          <w:trHeight w:val="60"/>
        </w:trPr>
        <w:tc>
          <w:tcPr>
            <w:tcW w:w="3249" w:type="dxa"/>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tcPr>
          <w:p w:rsidR="005A705B" w:rsidRPr="002B7A4E" w:rsidRDefault="005A705B" w:rsidP="005A705B">
            <w:pPr>
              <w:pStyle w:val="BasicParagraph"/>
              <w:rPr>
                <w:sz w:val="22"/>
                <w:szCs w:val="22"/>
              </w:rPr>
            </w:pPr>
            <w:r w:rsidRPr="002B7A4E">
              <w:rPr>
                <w:sz w:val="22"/>
                <w:szCs w:val="22"/>
              </w:rPr>
              <w:t>64 QAM</w:t>
            </w:r>
          </w:p>
          <w:p w:rsidR="005A705B" w:rsidRPr="002B7A4E" w:rsidRDefault="005A705B" w:rsidP="005A705B">
            <w:pPr>
              <w:pStyle w:val="BasicParagraph"/>
              <w:rPr>
                <w:sz w:val="22"/>
                <w:szCs w:val="22"/>
              </w:rPr>
            </w:pPr>
          </w:p>
        </w:tc>
        <w:tc>
          <w:tcPr>
            <w:tcW w:w="3249" w:type="dxa"/>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tcPr>
          <w:p w:rsidR="005A705B" w:rsidRPr="002B7A4E" w:rsidRDefault="005A705B" w:rsidP="005A705B">
            <w:pPr>
              <w:pStyle w:val="BasicParagraph"/>
              <w:ind w:firstLine="12"/>
              <w:jc w:val="center"/>
              <w:rPr>
                <w:sz w:val="22"/>
                <w:szCs w:val="22"/>
              </w:rPr>
            </w:pPr>
            <w:r w:rsidRPr="002B7A4E">
              <w:rPr>
                <w:sz w:val="22"/>
                <w:szCs w:val="22"/>
              </w:rPr>
              <w:t>26</w:t>
            </w:r>
          </w:p>
          <w:p w:rsidR="005A705B" w:rsidRPr="002B7A4E" w:rsidRDefault="005A705B" w:rsidP="005A705B">
            <w:pPr>
              <w:pStyle w:val="BasicParagraph"/>
              <w:ind w:firstLine="12"/>
              <w:jc w:val="center"/>
              <w:rPr>
                <w:sz w:val="22"/>
                <w:szCs w:val="22"/>
              </w:rPr>
            </w:pPr>
          </w:p>
        </w:tc>
        <w:tc>
          <w:tcPr>
            <w:tcW w:w="3300" w:type="dxa"/>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tcPr>
          <w:p w:rsidR="005A705B" w:rsidRPr="002B7A4E" w:rsidRDefault="005A705B" w:rsidP="005A705B">
            <w:pPr>
              <w:pStyle w:val="BasicParagraph"/>
              <w:jc w:val="center"/>
              <w:rPr>
                <w:sz w:val="22"/>
                <w:szCs w:val="22"/>
              </w:rPr>
            </w:pPr>
            <w:r w:rsidRPr="002B7A4E">
              <w:rPr>
                <w:sz w:val="22"/>
                <w:szCs w:val="22"/>
              </w:rPr>
              <w:t>Nepriklausomai nuo juostos pločio</w:t>
            </w:r>
          </w:p>
          <w:p w:rsidR="005A705B" w:rsidRPr="002B7A4E" w:rsidRDefault="005A705B" w:rsidP="005A705B">
            <w:pPr>
              <w:pStyle w:val="BasicParagraph"/>
              <w:jc w:val="center"/>
              <w:rPr>
                <w:sz w:val="22"/>
                <w:szCs w:val="22"/>
              </w:rPr>
            </w:pPr>
          </w:p>
        </w:tc>
      </w:tr>
      <w:tr w:rsidR="005A705B" w:rsidRPr="002B7A4E" w:rsidTr="005A705B">
        <w:tblPrEx>
          <w:tblCellMar>
            <w:top w:w="0" w:type="dxa"/>
            <w:left w:w="0" w:type="dxa"/>
            <w:bottom w:w="0" w:type="dxa"/>
            <w:right w:w="0" w:type="dxa"/>
          </w:tblCellMar>
        </w:tblPrEx>
        <w:trPr>
          <w:trHeight w:val="60"/>
        </w:trPr>
        <w:tc>
          <w:tcPr>
            <w:tcW w:w="3249" w:type="dxa"/>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tcPr>
          <w:p w:rsidR="005A705B" w:rsidRPr="002B7A4E" w:rsidRDefault="005A705B" w:rsidP="005A705B">
            <w:pPr>
              <w:pStyle w:val="BasicParagraph"/>
              <w:rPr>
                <w:sz w:val="22"/>
                <w:szCs w:val="22"/>
              </w:rPr>
            </w:pPr>
            <w:r w:rsidRPr="002B7A4E">
              <w:rPr>
                <w:sz w:val="22"/>
                <w:szCs w:val="22"/>
              </w:rPr>
              <w:t>128 QAM</w:t>
            </w:r>
          </w:p>
          <w:p w:rsidR="005A705B" w:rsidRPr="002B7A4E" w:rsidRDefault="005A705B" w:rsidP="005A705B">
            <w:pPr>
              <w:pStyle w:val="BasicParagraph"/>
              <w:rPr>
                <w:sz w:val="22"/>
                <w:szCs w:val="22"/>
              </w:rPr>
            </w:pPr>
          </w:p>
        </w:tc>
        <w:tc>
          <w:tcPr>
            <w:tcW w:w="3249" w:type="dxa"/>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tcPr>
          <w:p w:rsidR="005A705B" w:rsidRPr="002B7A4E" w:rsidRDefault="005A705B" w:rsidP="005A705B">
            <w:pPr>
              <w:pStyle w:val="BasicParagraph"/>
              <w:ind w:firstLine="12"/>
              <w:jc w:val="center"/>
              <w:rPr>
                <w:sz w:val="22"/>
                <w:szCs w:val="22"/>
              </w:rPr>
            </w:pPr>
            <w:r w:rsidRPr="002B7A4E">
              <w:rPr>
                <w:sz w:val="22"/>
                <w:szCs w:val="22"/>
              </w:rPr>
              <w:t>29</w:t>
            </w:r>
          </w:p>
          <w:p w:rsidR="005A705B" w:rsidRPr="002B7A4E" w:rsidRDefault="005A705B" w:rsidP="005A705B">
            <w:pPr>
              <w:pStyle w:val="BasicParagraph"/>
              <w:ind w:firstLine="12"/>
              <w:jc w:val="center"/>
              <w:rPr>
                <w:sz w:val="22"/>
                <w:szCs w:val="22"/>
              </w:rPr>
            </w:pPr>
          </w:p>
        </w:tc>
        <w:tc>
          <w:tcPr>
            <w:tcW w:w="3300" w:type="dxa"/>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tcPr>
          <w:p w:rsidR="005A705B" w:rsidRPr="002B7A4E" w:rsidRDefault="005A705B" w:rsidP="005A705B">
            <w:pPr>
              <w:pStyle w:val="BasicParagraph"/>
              <w:jc w:val="center"/>
              <w:rPr>
                <w:sz w:val="22"/>
                <w:szCs w:val="22"/>
              </w:rPr>
            </w:pPr>
            <w:r w:rsidRPr="002B7A4E">
              <w:rPr>
                <w:sz w:val="22"/>
                <w:szCs w:val="22"/>
              </w:rPr>
              <w:t>Nepriklausomai nuo juostos pločio</w:t>
            </w:r>
          </w:p>
          <w:p w:rsidR="005A705B" w:rsidRPr="002B7A4E" w:rsidRDefault="005A705B" w:rsidP="005A705B">
            <w:pPr>
              <w:pStyle w:val="BasicParagraph"/>
              <w:jc w:val="center"/>
              <w:rPr>
                <w:sz w:val="22"/>
                <w:szCs w:val="22"/>
              </w:rPr>
            </w:pPr>
          </w:p>
        </w:tc>
      </w:tr>
      <w:tr w:rsidR="005A705B" w:rsidRPr="002B7A4E" w:rsidTr="005A705B">
        <w:tblPrEx>
          <w:tblCellMar>
            <w:top w:w="0" w:type="dxa"/>
            <w:left w:w="0" w:type="dxa"/>
            <w:bottom w:w="0" w:type="dxa"/>
            <w:right w:w="0" w:type="dxa"/>
          </w:tblCellMar>
        </w:tblPrEx>
        <w:trPr>
          <w:trHeight w:val="60"/>
        </w:trPr>
        <w:tc>
          <w:tcPr>
            <w:tcW w:w="3249" w:type="dxa"/>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tcPr>
          <w:p w:rsidR="005A705B" w:rsidRPr="002B7A4E" w:rsidRDefault="005A705B" w:rsidP="005A705B">
            <w:pPr>
              <w:pStyle w:val="BasicParagraph"/>
              <w:rPr>
                <w:sz w:val="22"/>
                <w:szCs w:val="22"/>
              </w:rPr>
            </w:pPr>
            <w:r w:rsidRPr="002B7A4E">
              <w:rPr>
                <w:sz w:val="22"/>
                <w:szCs w:val="22"/>
              </w:rPr>
              <w:t>256 QAM</w:t>
            </w:r>
          </w:p>
          <w:p w:rsidR="005A705B" w:rsidRPr="002B7A4E" w:rsidRDefault="005A705B" w:rsidP="005A705B">
            <w:pPr>
              <w:pStyle w:val="BasicParagraph"/>
              <w:rPr>
                <w:sz w:val="22"/>
                <w:szCs w:val="22"/>
              </w:rPr>
            </w:pPr>
          </w:p>
        </w:tc>
        <w:tc>
          <w:tcPr>
            <w:tcW w:w="3249" w:type="dxa"/>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tcPr>
          <w:p w:rsidR="005A705B" w:rsidRPr="002B7A4E" w:rsidRDefault="005A705B" w:rsidP="005A705B">
            <w:pPr>
              <w:pStyle w:val="BasicParagraph"/>
              <w:ind w:firstLine="12"/>
              <w:jc w:val="center"/>
              <w:rPr>
                <w:sz w:val="22"/>
                <w:szCs w:val="22"/>
              </w:rPr>
            </w:pPr>
            <w:r w:rsidRPr="002B7A4E">
              <w:rPr>
                <w:sz w:val="22"/>
                <w:szCs w:val="22"/>
              </w:rPr>
              <w:t>32</w:t>
            </w:r>
          </w:p>
          <w:p w:rsidR="005A705B" w:rsidRPr="002B7A4E" w:rsidRDefault="005A705B" w:rsidP="005A705B">
            <w:pPr>
              <w:pStyle w:val="BasicParagraph"/>
              <w:ind w:firstLine="12"/>
              <w:jc w:val="center"/>
              <w:rPr>
                <w:sz w:val="22"/>
                <w:szCs w:val="22"/>
              </w:rPr>
            </w:pPr>
          </w:p>
        </w:tc>
        <w:tc>
          <w:tcPr>
            <w:tcW w:w="3300" w:type="dxa"/>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tcPr>
          <w:p w:rsidR="005A705B" w:rsidRPr="002B7A4E" w:rsidRDefault="005A705B" w:rsidP="005A705B">
            <w:pPr>
              <w:pStyle w:val="BasicParagraph"/>
              <w:jc w:val="center"/>
              <w:rPr>
                <w:sz w:val="22"/>
                <w:szCs w:val="22"/>
              </w:rPr>
            </w:pPr>
            <w:r w:rsidRPr="002B7A4E">
              <w:rPr>
                <w:sz w:val="22"/>
                <w:szCs w:val="22"/>
              </w:rPr>
              <w:t>Nepriklausomai nuo juostos pločio</w:t>
            </w:r>
          </w:p>
          <w:p w:rsidR="005A705B" w:rsidRPr="002B7A4E" w:rsidRDefault="005A705B" w:rsidP="005A705B">
            <w:pPr>
              <w:pStyle w:val="BasicParagraph"/>
              <w:jc w:val="center"/>
              <w:rPr>
                <w:sz w:val="22"/>
                <w:szCs w:val="22"/>
              </w:rPr>
            </w:pPr>
          </w:p>
        </w:tc>
      </w:tr>
    </w:tbl>
    <w:p w:rsidR="005A705B" w:rsidRPr="002B7A4E" w:rsidRDefault="005A705B" w:rsidP="005A705B">
      <w:pPr>
        <w:pStyle w:val="Bodytext"/>
        <w:spacing w:line="283" w:lineRule="auto"/>
        <w:rPr>
          <w:sz w:val="22"/>
          <w:szCs w:val="22"/>
        </w:rPr>
      </w:pPr>
    </w:p>
    <w:p w:rsidR="005A705B" w:rsidRPr="002B7A4E" w:rsidRDefault="005A705B" w:rsidP="005A705B">
      <w:pPr>
        <w:pStyle w:val="BodyText0"/>
        <w:rPr>
          <w:caps w:val="0"/>
          <w:sz w:val="22"/>
          <w:szCs w:val="22"/>
        </w:rPr>
      </w:pPr>
    </w:p>
    <w:p w:rsidR="005A705B" w:rsidRPr="002B7A4E" w:rsidRDefault="005A705B" w:rsidP="005A705B">
      <w:pPr>
        <w:pStyle w:val="Bodytext"/>
        <w:ind w:firstLine="360"/>
        <w:rPr>
          <w:rFonts w:ascii="Times New Roman" w:hAnsi="Times New Roman"/>
          <w:i/>
          <w:lang w:val="lt-LT"/>
        </w:rPr>
      </w:pPr>
      <w:r w:rsidRPr="002B7A4E">
        <w:rPr>
          <w:rFonts w:ascii="Times New Roman" w:hAnsi="Times New Roman"/>
          <w:i/>
          <w:lang w:val="lt-LT"/>
        </w:rPr>
        <w:t>Priedo pakeitimai:</w:t>
      </w:r>
    </w:p>
    <w:p w:rsidR="005A705B" w:rsidRPr="002B7A4E" w:rsidRDefault="005A705B" w:rsidP="005A705B">
      <w:pPr>
        <w:ind w:firstLine="360"/>
        <w:rPr>
          <w:i/>
          <w:sz w:val="20"/>
          <w:szCs w:val="20"/>
        </w:rPr>
      </w:pPr>
      <w:r w:rsidRPr="002B7A4E">
        <w:rPr>
          <w:i/>
          <w:sz w:val="20"/>
          <w:szCs w:val="20"/>
        </w:rPr>
        <w:t xml:space="preserve">Nr. </w:t>
      </w:r>
      <w:hyperlink r:id="rId20" w:history="1">
        <w:r w:rsidRPr="005920A0">
          <w:rPr>
            <w:rStyle w:val="Hyperlink"/>
            <w:i/>
            <w:sz w:val="20"/>
            <w:szCs w:val="20"/>
          </w:rPr>
          <w:t>1V-110</w:t>
        </w:r>
      </w:hyperlink>
      <w:r w:rsidRPr="002B7A4E">
        <w:rPr>
          <w:i/>
          <w:sz w:val="20"/>
          <w:szCs w:val="20"/>
        </w:rPr>
        <w:t>, 2010-01-29, Žin., 2010, Nr. 16-797 (2010-02-06)</w:t>
      </w:r>
    </w:p>
    <w:p w:rsidR="005A705B" w:rsidRPr="002B7A4E" w:rsidRDefault="005A705B" w:rsidP="005A705B">
      <w:pPr>
        <w:pStyle w:val="BodyText0"/>
        <w:rPr>
          <w:caps w:val="0"/>
          <w:sz w:val="22"/>
          <w:szCs w:val="22"/>
        </w:rPr>
      </w:pPr>
    </w:p>
    <w:p w:rsidR="005A705B" w:rsidRPr="002B7A4E" w:rsidRDefault="005A705B" w:rsidP="005A705B">
      <w:pPr>
        <w:pStyle w:val="BodyText0"/>
        <w:rPr>
          <w:caps w:val="0"/>
          <w:sz w:val="22"/>
          <w:szCs w:val="22"/>
        </w:rPr>
      </w:pPr>
      <w:r w:rsidRPr="002B7A4E">
        <w:rPr>
          <w:caps w:val="0"/>
          <w:sz w:val="22"/>
          <w:szCs w:val="22"/>
        </w:rPr>
        <w:t>________________________________________________</w:t>
      </w:r>
    </w:p>
    <w:p w:rsidR="005A705B" w:rsidRPr="002B7A4E" w:rsidRDefault="005A705B" w:rsidP="005A705B">
      <w:pPr>
        <w:ind w:left="4820"/>
        <w:jc w:val="both"/>
        <w:rPr>
          <w:sz w:val="22"/>
          <w:szCs w:val="22"/>
        </w:rPr>
      </w:pPr>
      <w:r>
        <w:rPr>
          <w:sz w:val="22"/>
          <w:szCs w:val="22"/>
        </w:rPr>
        <w:br w:type="page"/>
      </w:r>
      <w:r w:rsidRPr="002B7A4E">
        <w:rPr>
          <w:sz w:val="22"/>
          <w:szCs w:val="22"/>
        </w:rPr>
        <w:t>Radiofonijos ir televizijos signalų laidinių paskirstymo tinklų techninių parametrų reikalavimų aprašo</w:t>
      </w:r>
    </w:p>
    <w:p w:rsidR="005A705B" w:rsidRPr="002B7A4E" w:rsidRDefault="005A705B" w:rsidP="005A705B">
      <w:pPr>
        <w:ind w:left="4820"/>
        <w:jc w:val="both"/>
        <w:rPr>
          <w:sz w:val="22"/>
          <w:szCs w:val="22"/>
        </w:rPr>
      </w:pPr>
      <w:r w:rsidRPr="002B7A4E">
        <w:rPr>
          <w:sz w:val="22"/>
          <w:szCs w:val="22"/>
        </w:rPr>
        <w:t>4 priedas</w:t>
      </w:r>
    </w:p>
    <w:p w:rsidR="005A705B" w:rsidRPr="002B7A4E" w:rsidRDefault="005A705B" w:rsidP="005A705B">
      <w:pPr>
        <w:rPr>
          <w:sz w:val="22"/>
          <w:szCs w:val="22"/>
        </w:rPr>
      </w:pPr>
    </w:p>
    <w:p w:rsidR="005A705B" w:rsidRPr="002B7A4E" w:rsidRDefault="005A705B" w:rsidP="005A705B">
      <w:pPr>
        <w:pStyle w:val="CentrBold"/>
        <w:spacing w:line="283" w:lineRule="auto"/>
        <w:rPr>
          <w:sz w:val="22"/>
          <w:szCs w:val="22"/>
        </w:rPr>
      </w:pPr>
      <w:r w:rsidRPr="002B7A4E">
        <w:rPr>
          <w:sz w:val="22"/>
          <w:szCs w:val="22"/>
        </w:rPr>
        <w:t>REIKALAVIMAI SIGNALO IR DAUGIADAŽNIO MODULIAVIMO TRUKDŽIŲ SANTYKIUI</w:t>
      </w:r>
    </w:p>
    <w:p w:rsidR="005A705B" w:rsidRPr="002B7A4E" w:rsidRDefault="005A705B" w:rsidP="005A705B">
      <w:pPr>
        <w:pStyle w:val="MAZAS"/>
        <w:rPr>
          <w:sz w:val="22"/>
          <w:szCs w:val="22"/>
        </w:rPr>
      </w:pPr>
    </w:p>
    <w:tbl>
      <w:tblPr>
        <w:tblW w:w="0" w:type="auto"/>
        <w:tblInd w:w="108" w:type="dxa"/>
        <w:tblLayout w:type="fixed"/>
        <w:tblCellMar>
          <w:left w:w="0" w:type="dxa"/>
          <w:right w:w="0" w:type="dxa"/>
        </w:tblCellMar>
        <w:tblLook w:val="0000" w:firstRow="0" w:lastRow="0" w:firstColumn="0" w:lastColumn="0" w:noHBand="0" w:noVBand="0"/>
      </w:tblPr>
      <w:tblGrid>
        <w:gridCol w:w="2556"/>
        <w:gridCol w:w="7242"/>
      </w:tblGrid>
      <w:tr w:rsidR="005A705B" w:rsidRPr="002B7A4E" w:rsidTr="005A705B">
        <w:tblPrEx>
          <w:tblCellMar>
            <w:top w:w="0" w:type="dxa"/>
            <w:left w:w="0" w:type="dxa"/>
            <w:bottom w:w="0" w:type="dxa"/>
            <w:right w:w="0" w:type="dxa"/>
          </w:tblCellMar>
        </w:tblPrEx>
        <w:trPr>
          <w:trHeight w:val="60"/>
          <w:tblHeader/>
        </w:trPr>
        <w:tc>
          <w:tcPr>
            <w:tcW w:w="2556" w:type="dxa"/>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vAlign w:val="center"/>
          </w:tcPr>
          <w:p w:rsidR="005A705B" w:rsidRPr="002B7A4E" w:rsidRDefault="005A705B" w:rsidP="005A705B">
            <w:pPr>
              <w:pStyle w:val="BasicParagraph"/>
              <w:jc w:val="center"/>
              <w:rPr>
                <w:b/>
                <w:bCs/>
                <w:sz w:val="22"/>
                <w:szCs w:val="22"/>
              </w:rPr>
            </w:pPr>
            <w:r w:rsidRPr="002B7A4E">
              <w:rPr>
                <w:b/>
                <w:bCs/>
                <w:sz w:val="22"/>
                <w:szCs w:val="22"/>
              </w:rPr>
              <w:t>Televizijos signalo rūšis</w:t>
            </w:r>
          </w:p>
          <w:p w:rsidR="005A705B" w:rsidRPr="002B7A4E" w:rsidRDefault="005A705B" w:rsidP="005A705B">
            <w:pPr>
              <w:pStyle w:val="BasicParagraph"/>
              <w:jc w:val="center"/>
              <w:rPr>
                <w:sz w:val="22"/>
                <w:szCs w:val="22"/>
              </w:rPr>
            </w:pPr>
          </w:p>
        </w:tc>
        <w:tc>
          <w:tcPr>
            <w:tcW w:w="7242" w:type="dxa"/>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vAlign w:val="center"/>
          </w:tcPr>
          <w:p w:rsidR="005A705B" w:rsidRPr="002B7A4E" w:rsidRDefault="005A705B" w:rsidP="005A705B">
            <w:pPr>
              <w:pStyle w:val="BasicParagraph"/>
              <w:jc w:val="center"/>
              <w:rPr>
                <w:b/>
                <w:bCs/>
                <w:sz w:val="22"/>
                <w:szCs w:val="22"/>
              </w:rPr>
            </w:pPr>
            <w:r w:rsidRPr="002B7A4E">
              <w:rPr>
                <w:b/>
                <w:bCs/>
                <w:sz w:val="22"/>
                <w:szCs w:val="22"/>
              </w:rPr>
              <w:t>Mažiausias leistinas signalo ir daugiadažnio moduliavimo trukdžių santykis, dB</w:t>
            </w:r>
          </w:p>
          <w:p w:rsidR="005A705B" w:rsidRPr="002B7A4E" w:rsidRDefault="005A705B" w:rsidP="005A705B">
            <w:pPr>
              <w:pStyle w:val="BasicParagraph"/>
              <w:jc w:val="center"/>
              <w:rPr>
                <w:sz w:val="22"/>
                <w:szCs w:val="22"/>
              </w:rPr>
            </w:pPr>
          </w:p>
        </w:tc>
      </w:tr>
      <w:tr w:rsidR="005A705B" w:rsidRPr="002B7A4E" w:rsidTr="005A705B">
        <w:tblPrEx>
          <w:tblCellMar>
            <w:top w:w="0" w:type="dxa"/>
            <w:left w:w="0" w:type="dxa"/>
            <w:bottom w:w="0" w:type="dxa"/>
            <w:right w:w="0" w:type="dxa"/>
          </w:tblCellMar>
        </w:tblPrEx>
        <w:trPr>
          <w:trHeight w:val="60"/>
        </w:trPr>
        <w:tc>
          <w:tcPr>
            <w:tcW w:w="2556" w:type="dxa"/>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tcPr>
          <w:p w:rsidR="005A705B" w:rsidRPr="002B7A4E" w:rsidRDefault="005A705B" w:rsidP="005A705B">
            <w:pPr>
              <w:pStyle w:val="BasicParagraph"/>
              <w:rPr>
                <w:sz w:val="22"/>
                <w:szCs w:val="22"/>
              </w:rPr>
            </w:pPr>
            <w:r w:rsidRPr="002B7A4E">
              <w:rPr>
                <w:sz w:val="22"/>
                <w:szCs w:val="22"/>
              </w:rPr>
              <w:t>AM televizijos</w:t>
            </w:r>
          </w:p>
          <w:p w:rsidR="005A705B" w:rsidRPr="002B7A4E" w:rsidRDefault="005A705B" w:rsidP="005A705B">
            <w:pPr>
              <w:pStyle w:val="BasicParagraph"/>
              <w:rPr>
                <w:sz w:val="22"/>
                <w:szCs w:val="22"/>
              </w:rPr>
            </w:pPr>
          </w:p>
        </w:tc>
        <w:tc>
          <w:tcPr>
            <w:tcW w:w="7242" w:type="dxa"/>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tcPr>
          <w:p w:rsidR="005A705B" w:rsidRPr="002B7A4E" w:rsidRDefault="005A705B" w:rsidP="005A705B">
            <w:pPr>
              <w:pStyle w:val="BasicParagraph"/>
              <w:jc w:val="center"/>
              <w:rPr>
                <w:sz w:val="22"/>
                <w:szCs w:val="22"/>
              </w:rPr>
            </w:pPr>
            <w:r w:rsidRPr="002B7A4E">
              <w:rPr>
                <w:sz w:val="22"/>
                <w:szCs w:val="22"/>
              </w:rPr>
              <w:t>57</w:t>
            </w:r>
          </w:p>
          <w:p w:rsidR="005A705B" w:rsidRPr="002B7A4E" w:rsidRDefault="005A705B" w:rsidP="005A705B">
            <w:pPr>
              <w:pStyle w:val="BasicParagraph"/>
              <w:jc w:val="center"/>
              <w:rPr>
                <w:sz w:val="22"/>
                <w:szCs w:val="22"/>
              </w:rPr>
            </w:pPr>
          </w:p>
        </w:tc>
      </w:tr>
      <w:tr w:rsidR="005A705B" w:rsidRPr="002B7A4E" w:rsidTr="005A705B">
        <w:tblPrEx>
          <w:tblCellMar>
            <w:top w:w="0" w:type="dxa"/>
            <w:left w:w="0" w:type="dxa"/>
            <w:bottom w:w="0" w:type="dxa"/>
            <w:right w:w="0" w:type="dxa"/>
          </w:tblCellMar>
        </w:tblPrEx>
        <w:trPr>
          <w:trHeight w:val="60"/>
        </w:trPr>
        <w:tc>
          <w:tcPr>
            <w:tcW w:w="2556" w:type="dxa"/>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tcPr>
          <w:p w:rsidR="005A705B" w:rsidRPr="002B7A4E" w:rsidRDefault="005A705B" w:rsidP="005A705B">
            <w:pPr>
              <w:pStyle w:val="BasicParagraph"/>
              <w:rPr>
                <w:sz w:val="22"/>
                <w:szCs w:val="22"/>
              </w:rPr>
            </w:pPr>
            <w:r w:rsidRPr="002B7A4E">
              <w:rPr>
                <w:sz w:val="22"/>
                <w:szCs w:val="22"/>
              </w:rPr>
              <w:t>QPSK</w:t>
            </w:r>
          </w:p>
          <w:p w:rsidR="005A705B" w:rsidRPr="002B7A4E" w:rsidRDefault="005A705B" w:rsidP="005A705B">
            <w:pPr>
              <w:pStyle w:val="BasicParagraph"/>
              <w:rPr>
                <w:sz w:val="22"/>
                <w:szCs w:val="22"/>
              </w:rPr>
            </w:pPr>
          </w:p>
        </w:tc>
        <w:tc>
          <w:tcPr>
            <w:tcW w:w="7242" w:type="dxa"/>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tcPr>
          <w:p w:rsidR="005A705B" w:rsidRPr="002B7A4E" w:rsidRDefault="005A705B" w:rsidP="005A705B">
            <w:pPr>
              <w:pStyle w:val="BasicParagraph"/>
              <w:jc w:val="center"/>
              <w:rPr>
                <w:sz w:val="22"/>
                <w:szCs w:val="22"/>
              </w:rPr>
            </w:pPr>
            <w:r w:rsidRPr="002B7A4E">
              <w:rPr>
                <w:sz w:val="22"/>
                <w:szCs w:val="22"/>
              </w:rPr>
              <w:t>13</w:t>
            </w:r>
          </w:p>
          <w:p w:rsidR="005A705B" w:rsidRPr="002B7A4E" w:rsidRDefault="005A705B" w:rsidP="005A705B">
            <w:pPr>
              <w:pStyle w:val="BasicParagraph"/>
              <w:jc w:val="center"/>
              <w:rPr>
                <w:sz w:val="22"/>
                <w:szCs w:val="22"/>
              </w:rPr>
            </w:pPr>
          </w:p>
        </w:tc>
      </w:tr>
      <w:tr w:rsidR="005A705B" w:rsidRPr="002B7A4E" w:rsidTr="005A705B">
        <w:tblPrEx>
          <w:tblCellMar>
            <w:top w:w="0" w:type="dxa"/>
            <w:left w:w="0" w:type="dxa"/>
            <w:bottom w:w="0" w:type="dxa"/>
            <w:right w:w="0" w:type="dxa"/>
          </w:tblCellMar>
        </w:tblPrEx>
        <w:trPr>
          <w:trHeight w:val="60"/>
        </w:trPr>
        <w:tc>
          <w:tcPr>
            <w:tcW w:w="2556" w:type="dxa"/>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tcPr>
          <w:p w:rsidR="005A705B" w:rsidRPr="002B7A4E" w:rsidRDefault="005A705B" w:rsidP="005A705B">
            <w:pPr>
              <w:pStyle w:val="BasicParagraph"/>
              <w:rPr>
                <w:sz w:val="22"/>
                <w:szCs w:val="22"/>
              </w:rPr>
            </w:pPr>
            <w:r w:rsidRPr="002B7A4E">
              <w:rPr>
                <w:sz w:val="22"/>
                <w:szCs w:val="22"/>
              </w:rPr>
              <w:t>64, 128, 256 QAM</w:t>
            </w:r>
          </w:p>
          <w:p w:rsidR="005A705B" w:rsidRPr="002B7A4E" w:rsidRDefault="005A705B" w:rsidP="005A705B">
            <w:pPr>
              <w:pStyle w:val="BasicParagraph"/>
              <w:rPr>
                <w:sz w:val="22"/>
                <w:szCs w:val="22"/>
              </w:rPr>
            </w:pPr>
          </w:p>
        </w:tc>
        <w:tc>
          <w:tcPr>
            <w:tcW w:w="7242" w:type="dxa"/>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tcPr>
          <w:p w:rsidR="005A705B" w:rsidRPr="002B7A4E" w:rsidRDefault="005A705B" w:rsidP="005A705B">
            <w:pPr>
              <w:pStyle w:val="BasicParagraph"/>
              <w:jc w:val="center"/>
              <w:rPr>
                <w:sz w:val="22"/>
                <w:szCs w:val="22"/>
              </w:rPr>
            </w:pPr>
            <w:r w:rsidRPr="002B7A4E">
              <w:rPr>
                <w:sz w:val="22"/>
                <w:szCs w:val="22"/>
              </w:rPr>
              <w:t>37</w:t>
            </w:r>
          </w:p>
          <w:p w:rsidR="005A705B" w:rsidRPr="002B7A4E" w:rsidRDefault="005A705B" w:rsidP="005A705B">
            <w:pPr>
              <w:pStyle w:val="BasicParagraph"/>
              <w:jc w:val="center"/>
              <w:rPr>
                <w:sz w:val="22"/>
                <w:szCs w:val="22"/>
              </w:rPr>
            </w:pPr>
          </w:p>
        </w:tc>
      </w:tr>
    </w:tbl>
    <w:p w:rsidR="005A705B" w:rsidRPr="002B7A4E" w:rsidRDefault="005A705B" w:rsidP="005A705B">
      <w:pPr>
        <w:pStyle w:val="Bodytext"/>
        <w:ind w:firstLine="360"/>
        <w:rPr>
          <w:rFonts w:ascii="Times New Roman" w:hAnsi="Times New Roman"/>
          <w:i/>
          <w:sz w:val="22"/>
          <w:szCs w:val="22"/>
          <w:lang w:val="lt-LT"/>
        </w:rPr>
      </w:pPr>
    </w:p>
    <w:p w:rsidR="005A705B" w:rsidRPr="002B7A4E" w:rsidRDefault="005A705B" w:rsidP="005A705B">
      <w:pPr>
        <w:pStyle w:val="Bodytext"/>
        <w:ind w:firstLine="360"/>
        <w:rPr>
          <w:rFonts w:ascii="Times New Roman" w:hAnsi="Times New Roman"/>
          <w:i/>
          <w:lang w:val="lt-LT"/>
        </w:rPr>
      </w:pPr>
      <w:r w:rsidRPr="002B7A4E">
        <w:rPr>
          <w:rFonts w:ascii="Times New Roman" w:hAnsi="Times New Roman"/>
          <w:i/>
          <w:lang w:val="lt-LT"/>
        </w:rPr>
        <w:t>Priedo pakeitimai:</w:t>
      </w:r>
    </w:p>
    <w:p w:rsidR="005A705B" w:rsidRPr="002B7A4E" w:rsidRDefault="005A705B" w:rsidP="005A705B">
      <w:pPr>
        <w:ind w:firstLine="360"/>
        <w:rPr>
          <w:i/>
          <w:sz w:val="20"/>
          <w:szCs w:val="20"/>
        </w:rPr>
      </w:pPr>
      <w:r w:rsidRPr="002B7A4E">
        <w:rPr>
          <w:i/>
          <w:sz w:val="20"/>
          <w:szCs w:val="20"/>
        </w:rPr>
        <w:t xml:space="preserve">Nr. </w:t>
      </w:r>
      <w:hyperlink r:id="rId21" w:history="1">
        <w:r w:rsidRPr="005920A0">
          <w:rPr>
            <w:rStyle w:val="Hyperlink"/>
            <w:i/>
            <w:sz w:val="20"/>
            <w:szCs w:val="20"/>
          </w:rPr>
          <w:t>1V-110</w:t>
        </w:r>
      </w:hyperlink>
      <w:r w:rsidRPr="002B7A4E">
        <w:rPr>
          <w:i/>
          <w:sz w:val="20"/>
          <w:szCs w:val="20"/>
        </w:rPr>
        <w:t>, 2010-01-29, Žin., 2010, Nr. 16-797 (2010-02-06)</w:t>
      </w:r>
    </w:p>
    <w:p w:rsidR="005A705B" w:rsidRDefault="005A705B" w:rsidP="005A705B">
      <w:pPr>
        <w:pStyle w:val="BodyText0"/>
        <w:jc w:val="left"/>
        <w:rPr>
          <w:caps w:val="0"/>
          <w:sz w:val="22"/>
          <w:szCs w:val="22"/>
        </w:rPr>
      </w:pPr>
    </w:p>
    <w:p w:rsidR="005A705B" w:rsidRPr="002B7A4E" w:rsidRDefault="005A705B" w:rsidP="005A705B">
      <w:pPr>
        <w:pStyle w:val="BodyText0"/>
        <w:rPr>
          <w:sz w:val="22"/>
          <w:szCs w:val="22"/>
        </w:rPr>
      </w:pPr>
      <w:r w:rsidRPr="002B7A4E">
        <w:rPr>
          <w:sz w:val="22"/>
          <w:szCs w:val="22"/>
        </w:rPr>
        <w:t>________________________</w:t>
      </w:r>
    </w:p>
    <w:p w:rsidR="006C382F" w:rsidRDefault="006C382F">
      <w:pPr>
        <w:pStyle w:val="ISTATYMAS"/>
        <w:rPr>
          <w:rFonts w:ascii="Times New Roman" w:hAnsi="Times New Roman"/>
          <w:sz w:val="22"/>
          <w:lang w:val="lt-LT"/>
        </w:rPr>
      </w:pPr>
      <w:r>
        <w:rPr>
          <w:rFonts w:ascii="Times New Roman" w:hAnsi="Times New Roman"/>
          <w:sz w:val="22"/>
          <w:lang w:val="lt-LT"/>
        </w:rPr>
        <w:fldChar w:fldCharType="begin"/>
      </w:r>
      <w:r>
        <w:rPr>
          <w:rFonts w:ascii="Times New Roman" w:hAnsi="Times New Roman"/>
          <w:sz w:val="22"/>
          <w:lang w:val="lt-LT"/>
        </w:rPr>
        <w:instrText>tc ""</w:instrText>
      </w:r>
      <w:r>
        <w:rPr>
          <w:rFonts w:ascii="Times New Roman" w:hAnsi="Times New Roman"/>
          <w:sz w:val="22"/>
          <w:lang w:val="lt-LT"/>
        </w:rPr>
        <w:fldChar w:fldCharType="end"/>
      </w:r>
    </w:p>
    <w:p w:rsidR="00447C65" w:rsidRPr="00447C65" w:rsidRDefault="00447C65">
      <w:pPr>
        <w:rPr>
          <w:sz w:val="20"/>
        </w:rPr>
      </w:pPr>
    </w:p>
    <w:p w:rsidR="00447C65" w:rsidRPr="00447C65" w:rsidRDefault="00447C65">
      <w:pPr>
        <w:rPr>
          <w:sz w:val="20"/>
        </w:rPr>
      </w:pPr>
    </w:p>
    <w:p w:rsidR="00447C65" w:rsidRPr="00447C65" w:rsidRDefault="00447C65">
      <w:pPr>
        <w:rPr>
          <w:sz w:val="20"/>
        </w:rPr>
      </w:pPr>
      <w:r w:rsidRPr="00447C65">
        <w:rPr>
          <w:sz w:val="20"/>
        </w:rPr>
        <w:t>Pakeitimai:</w:t>
      </w:r>
    </w:p>
    <w:p w:rsidR="00447C65" w:rsidRPr="00447C65" w:rsidRDefault="00447C65" w:rsidP="00D50A9F">
      <w:pPr>
        <w:jc w:val="both"/>
        <w:rPr>
          <w:sz w:val="20"/>
        </w:rPr>
      </w:pPr>
      <w:r w:rsidRPr="00447C65">
        <w:rPr>
          <w:sz w:val="20"/>
        </w:rPr>
        <w:t>1.</w:t>
      </w:r>
      <w:r w:rsidR="00D50A9F">
        <w:rPr>
          <w:sz w:val="20"/>
        </w:rPr>
        <w:t xml:space="preserve"> </w:t>
      </w:r>
      <w:r w:rsidRPr="00447C65">
        <w:rPr>
          <w:sz w:val="20"/>
        </w:rPr>
        <w:t>Lietuvos Respublikos ryšių reguliavimo tarnyba, Įsakymas</w:t>
      </w:r>
      <w:r w:rsidR="00D50A9F">
        <w:rPr>
          <w:sz w:val="20"/>
        </w:rPr>
        <w:t xml:space="preserve"> </w:t>
      </w:r>
      <w:r w:rsidRPr="00447C65">
        <w:rPr>
          <w:sz w:val="20"/>
        </w:rPr>
        <w:t xml:space="preserve">Nr. </w:t>
      </w:r>
      <w:hyperlink r:id="rId22" w:history="1">
        <w:r w:rsidRPr="005920A0">
          <w:rPr>
            <w:rStyle w:val="Hyperlink"/>
            <w:sz w:val="20"/>
          </w:rPr>
          <w:t>1V-110</w:t>
        </w:r>
      </w:hyperlink>
      <w:r w:rsidRPr="00447C65">
        <w:rPr>
          <w:sz w:val="20"/>
        </w:rPr>
        <w:t>, 2010-01-29, Žin., 2010, Nr. 16-797 (2010-02-06)</w:t>
      </w:r>
    </w:p>
    <w:p w:rsidR="00447C65" w:rsidRPr="00447C65" w:rsidRDefault="00447C65" w:rsidP="00D50A9F">
      <w:pPr>
        <w:jc w:val="both"/>
        <w:rPr>
          <w:sz w:val="20"/>
        </w:rPr>
      </w:pPr>
      <w:r w:rsidRPr="00447C65">
        <w:rPr>
          <w:sz w:val="20"/>
        </w:rPr>
        <w:t xml:space="preserve"> </w:t>
      </w:r>
      <w:smartTag w:uri="urn:schemas-microsoft-com:office:smarttags" w:element="State">
        <w:smartTag w:uri="urn:schemas-microsoft-com:office:smarttags" w:element="place">
          <w:r w:rsidRPr="00447C65">
            <w:rPr>
              <w:sz w:val="20"/>
            </w:rPr>
            <w:t>DĖL</w:t>
          </w:r>
        </w:smartTag>
      </w:smartTag>
      <w:r w:rsidRPr="00447C65">
        <w:rPr>
          <w:sz w:val="20"/>
        </w:rPr>
        <w:t xml:space="preserve"> LIETUVOS RESPUBLIKOS RYŠIŲ REGULIAVIMO TARNYBOS DIREKTORIAUS 2006 M. KOVO 1 D. ĮSAKYMO NR. 1V-283 "DĖL RADIOFONIJOS IR TELEVIZIJOS SIGNALŲ LAIDINIŲ PASKIRSTYMO TINKLŲ TECHNINIŲ PARAMETRŲ REIKALAVIMŲ APRAŠO PATVIRTINIMO" PAKEITIMO</w:t>
      </w:r>
    </w:p>
    <w:p w:rsidR="00447C65" w:rsidRPr="00447C65" w:rsidRDefault="00447C65">
      <w:pPr>
        <w:rPr>
          <w:sz w:val="20"/>
        </w:rPr>
      </w:pPr>
    </w:p>
    <w:p w:rsidR="00447C65" w:rsidRPr="00447C65" w:rsidRDefault="00447C65">
      <w:pPr>
        <w:rPr>
          <w:sz w:val="20"/>
        </w:rPr>
      </w:pPr>
      <w:r w:rsidRPr="00447C65">
        <w:rPr>
          <w:sz w:val="20"/>
        </w:rPr>
        <w:t>*** Pabaiga ***</w:t>
      </w:r>
    </w:p>
    <w:p w:rsidR="00447C65" w:rsidRPr="00447C65" w:rsidRDefault="00447C65">
      <w:pPr>
        <w:rPr>
          <w:sz w:val="20"/>
        </w:rPr>
      </w:pPr>
    </w:p>
    <w:p w:rsidR="00447C65" w:rsidRPr="00447C65" w:rsidRDefault="00447C65">
      <w:pPr>
        <w:rPr>
          <w:sz w:val="20"/>
        </w:rPr>
      </w:pPr>
    </w:p>
    <w:p w:rsidR="00447C65" w:rsidRPr="00447C65" w:rsidRDefault="00447C65">
      <w:pPr>
        <w:rPr>
          <w:sz w:val="20"/>
        </w:rPr>
      </w:pPr>
      <w:r w:rsidRPr="00447C65">
        <w:rPr>
          <w:sz w:val="20"/>
        </w:rPr>
        <w:t>Redagavo vyr. specialistė Julija Poliakova (2010-02-09)</w:t>
      </w:r>
    </w:p>
    <w:p w:rsidR="00447C65" w:rsidRPr="00447C65" w:rsidRDefault="00447C65">
      <w:pPr>
        <w:rPr>
          <w:sz w:val="20"/>
        </w:rPr>
      </w:pPr>
      <w:r w:rsidRPr="00447C65">
        <w:rPr>
          <w:sz w:val="20"/>
        </w:rPr>
        <w:t xml:space="preserve">                  Tel. 8-5-2105628</w:t>
      </w:r>
    </w:p>
    <w:p w:rsidR="006C382F" w:rsidRDefault="006C382F"/>
    <w:sectPr w:rsidR="006C382F">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3954" w:rsidRDefault="00153954" w:rsidP="00153954">
      <w:r>
        <w:separator/>
      </w:r>
    </w:p>
  </w:endnote>
  <w:endnote w:type="continuationSeparator" w:id="0">
    <w:p w:rsidR="00153954" w:rsidRDefault="00153954" w:rsidP="001539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3" w:usb2="00000009" w:usb3="00000000" w:csb0="000001FF" w:csb1="00000000"/>
  </w:font>
  <w:font w:name="TimesLT">
    <w:altName w:val="Times New Roman"/>
    <w:charset w:val="BA"/>
    <w:family w:val="roman"/>
    <w:pitch w:val="variable"/>
    <w:sig w:usb0="00000287" w:usb1="00000000" w:usb2="00000000" w:usb3="00000000" w:csb0="0000009F" w:csb1="00000000"/>
  </w:font>
  <w:font w:name="Times Roman">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705B" w:rsidRDefault="005A705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5A705B" w:rsidRDefault="005A705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705B" w:rsidRDefault="005A705B">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3954" w:rsidRDefault="00153954" w:rsidP="00153954">
      <w:r>
        <w:separator/>
      </w:r>
    </w:p>
  </w:footnote>
  <w:footnote w:type="continuationSeparator" w:id="0">
    <w:p w:rsidR="00153954" w:rsidRDefault="00153954" w:rsidP="001539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705B" w:rsidRDefault="005A705B">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A705B" w:rsidRDefault="005A705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382F"/>
    <w:rsid w:val="00153954"/>
    <w:rsid w:val="00185C73"/>
    <w:rsid w:val="001E4731"/>
    <w:rsid w:val="00447C65"/>
    <w:rsid w:val="005521DD"/>
    <w:rsid w:val="005920A0"/>
    <w:rsid w:val="005A705B"/>
    <w:rsid w:val="006C382F"/>
    <w:rsid w:val="00D50A9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n-GB"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ISTATYMAS">
    <w:name w:val="ISTATYMAS"/>
    <w:pPr>
      <w:autoSpaceDE w:val="0"/>
      <w:autoSpaceDN w:val="0"/>
      <w:adjustRightInd w:val="0"/>
      <w:jc w:val="center"/>
    </w:pPr>
    <w:rPr>
      <w:rFonts w:ascii="TimesLT" w:hAnsi="TimesLT"/>
      <w:lang w:val="en-US" w:eastAsia="en-US"/>
    </w:rPr>
  </w:style>
  <w:style w:type="paragraph" w:customStyle="1" w:styleId="Linija">
    <w:name w:val="Linija"/>
    <w:basedOn w:val="MAZAS"/>
    <w:pPr>
      <w:ind w:firstLine="0"/>
      <w:jc w:val="center"/>
    </w:pPr>
    <w:rPr>
      <w:color w:val="auto"/>
      <w:sz w:val="12"/>
      <w:szCs w:val="12"/>
    </w:rPr>
  </w:style>
  <w:style w:type="paragraph" w:customStyle="1" w:styleId="MAZAS">
    <w:name w:val="MAZAS"/>
    <w:pPr>
      <w:autoSpaceDE w:val="0"/>
      <w:autoSpaceDN w:val="0"/>
      <w:adjustRightInd w:val="0"/>
      <w:ind w:firstLine="312"/>
      <w:jc w:val="both"/>
    </w:pPr>
    <w:rPr>
      <w:rFonts w:ascii="TimesLT" w:hAnsi="TimesLT"/>
      <w:color w:val="000000"/>
      <w:sz w:val="8"/>
      <w:szCs w:val="8"/>
      <w:lang w:val="en-US" w:eastAsia="en-US"/>
    </w:rPr>
  </w:style>
  <w:style w:type="paragraph" w:customStyle="1" w:styleId="Pavadinimas1">
    <w:name w:val="Pavadinimas1"/>
    <w:pPr>
      <w:autoSpaceDE w:val="0"/>
      <w:autoSpaceDN w:val="0"/>
      <w:adjustRightInd w:val="0"/>
      <w:ind w:left="850"/>
    </w:pPr>
    <w:rPr>
      <w:rFonts w:ascii="TimesLT" w:hAnsi="TimesLT"/>
      <w:b/>
      <w:bCs/>
      <w:caps/>
      <w:sz w:val="22"/>
      <w:szCs w:val="22"/>
      <w:lang w:val="en-US" w:eastAsia="en-US"/>
    </w:rPr>
  </w:style>
  <w:style w:type="paragraph" w:customStyle="1" w:styleId="Bodytext">
    <w:name w:val="Body text"/>
    <w:pPr>
      <w:autoSpaceDE w:val="0"/>
      <w:autoSpaceDN w:val="0"/>
      <w:adjustRightInd w:val="0"/>
      <w:ind w:firstLine="312"/>
      <w:jc w:val="both"/>
    </w:pPr>
    <w:rPr>
      <w:rFonts w:ascii="TimesLT" w:hAnsi="TimesLT"/>
      <w:lang w:val="en-US" w:eastAsia="en-US"/>
    </w:rPr>
  </w:style>
  <w:style w:type="paragraph" w:customStyle="1" w:styleId="Prezidentas">
    <w:name w:val="Prezidentas"/>
    <w:pPr>
      <w:tabs>
        <w:tab w:val="right" w:pos="9808"/>
      </w:tabs>
      <w:autoSpaceDE w:val="0"/>
      <w:autoSpaceDN w:val="0"/>
      <w:adjustRightInd w:val="0"/>
    </w:pPr>
    <w:rPr>
      <w:rFonts w:ascii="TimesLT" w:hAnsi="TimesLT"/>
      <w:caps/>
      <w:lang w:val="en-US" w:eastAsia="en-US"/>
    </w:rPr>
  </w:style>
  <w:style w:type="paragraph" w:customStyle="1" w:styleId="Patvirtinta">
    <w:name w:val="Patvirtinta"/>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CentrBold">
    <w:name w:val="CentrBold"/>
    <w:pPr>
      <w:autoSpaceDE w:val="0"/>
      <w:autoSpaceDN w:val="0"/>
      <w:adjustRightInd w:val="0"/>
      <w:jc w:val="center"/>
    </w:pPr>
    <w:rPr>
      <w:rFonts w:ascii="TimesLT" w:hAnsi="TimesLT"/>
      <w:b/>
      <w:bCs/>
      <w:caps/>
      <w:lang w:val="en-US" w:eastAsia="en-US"/>
    </w:rPr>
  </w:style>
  <w:style w:type="character" w:styleId="Hyperlink">
    <w:name w:val="Hyperlink"/>
    <w:basedOn w:val="DefaultParagraphFont"/>
    <w:rsid w:val="006C382F"/>
    <w:rPr>
      <w:color w:val="0000FF"/>
      <w:u w:val="single"/>
    </w:rPr>
  </w:style>
  <w:style w:type="paragraph" w:styleId="BodyTextIndent2">
    <w:name w:val="Body Text Indent 2"/>
    <w:basedOn w:val="Normal"/>
    <w:rsid w:val="005A705B"/>
    <w:pPr>
      <w:ind w:firstLine="672"/>
    </w:pPr>
    <w:rPr>
      <w:szCs w:val="20"/>
      <w:lang w:val="lt-LT"/>
    </w:rPr>
  </w:style>
  <w:style w:type="paragraph" w:styleId="Header">
    <w:name w:val="header"/>
    <w:basedOn w:val="Normal"/>
    <w:rsid w:val="005A705B"/>
    <w:pPr>
      <w:tabs>
        <w:tab w:val="center" w:pos="4153"/>
        <w:tab w:val="right" w:pos="8306"/>
      </w:tabs>
    </w:pPr>
    <w:rPr>
      <w:sz w:val="20"/>
      <w:szCs w:val="20"/>
      <w:lang w:val="lt-LT"/>
    </w:rPr>
  </w:style>
  <w:style w:type="character" w:styleId="PageNumber">
    <w:name w:val="page number"/>
    <w:basedOn w:val="DefaultParagraphFont"/>
    <w:rsid w:val="005A705B"/>
  </w:style>
  <w:style w:type="paragraph" w:styleId="BodyText0">
    <w:name w:val="Body Text"/>
    <w:basedOn w:val="Normal"/>
    <w:rsid w:val="005A705B"/>
    <w:pPr>
      <w:jc w:val="center"/>
    </w:pPr>
    <w:rPr>
      <w:caps/>
      <w:szCs w:val="20"/>
      <w:lang w:val="lt-LT"/>
    </w:rPr>
  </w:style>
  <w:style w:type="paragraph" w:styleId="Footer">
    <w:name w:val="footer"/>
    <w:basedOn w:val="Normal"/>
    <w:rsid w:val="005A705B"/>
    <w:pPr>
      <w:tabs>
        <w:tab w:val="center" w:pos="4153"/>
        <w:tab w:val="right" w:pos="8306"/>
      </w:tabs>
    </w:pPr>
    <w:rPr>
      <w:sz w:val="20"/>
      <w:szCs w:val="20"/>
      <w:lang w:val="lt-LT"/>
    </w:rPr>
  </w:style>
  <w:style w:type="paragraph" w:styleId="BodyTextIndent3">
    <w:name w:val="Body Text Indent 3"/>
    <w:basedOn w:val="Normal"/>
    <w:rsid w:val="005A705B"/>
    <w:pPr>
      <w:ind w:left="4820"/>
      <w:jc w:val="both"/>
    </w:pPr>
    <w:rPr>
      <w:szCs w:val="20"/>
      <w:lang w:val="lt-LT"/>
    </w:rPr>
  </w:style>
  <w:style w:type="paragraph" w:customStyle="1" w:styleId="NoParagraphStyle">
    <w:name w:val="[No Paragraph Style]"/>
    <w:rsid w:val="005A705B"/>
    <w:pPr>
      <w:autoSpaceDE w:val="0"/>
      <w:autoSpaceDN w:val="0"/>
      <w:adjustRightInd w:val="0"/>
      <w:spacing w:line="288" w:lineRule="auto"/>
      <w:textAlignment w:val="center"/>
    </w:pPr>
    <w:rPr>
      <w:rFonts w:ascii="Times Roman" w:hAnsi="Times Roman" w:cs="Times Roman"/>
      <w:color w:val="000000"/>
      <w:sz w:val="24"/>
      <w:szCs w:val="24"/>
      <w:lang w:val="en-US" w:eastAsia="en-US"/>
    </w:rPr>
  </w:style>
  <w:style w:type="paragraph" w:customStyle="1" w:styleId="BasicParagraph">
    <w:name w:val="[Basic Paragraph]"/>
    <w:basedOn w:val="NoParagraphStyle"/>
    <w:rsid w:val="005A705B"/>
    <w:pPr>
      <w:suppressAutoHyphens/>
    </w:pPr>
    <w:rPr>
      <w:rFonts w:ascii="Times New Roman" w:hAnsi="Times New Roman" w:cs="Times New Roman"/>
      <w:lang w:val="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n-GB"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ISTATYMAS">
    <w:name w:val="ISTATYMAS"/>
    <w:pPr>
      <w:autoSpaceDE w:val="0"/>
      <w:autoSpaceDN w:val="0"/>
      <w:adjustRightInd w:val="0"/>
      <w:jc w:val="center"/>
    </w:pPr>
    <w:rPr>
      <w:rFonts w:ascii="TimesLT" w:hAnsi="TimesLT"/>
      <w:lang w:val="en-US" w:eastAsia="en-US"/>
    </w:rPr>
  </w:style>
  <w:style w:type="paragraph" w:customStyle="1" w:styleId="Linija">
    <w:name w:val="Linija"/>
    <w:basedOn w:val="MAZAS"/>
    <w:pPr>
      <w:ind w:firstLine="0"/>
      <w:jc w:val="center"/>
    </w:pPr>
    <w:rPr>
      <w:color w:val="auto"/>
      <w:sz w:val="12"/>
      <w:szCs w:val="12"/>
    </w:rPr>
  </w:style>
  <w:style w:type="paragraph" w:customStyle="1" w:styleId="MAZAS">
    <w:name w:val="MAZAS"/>
    <w:pPr>
      <w:autoSpaceDE w:val="0"/>
      <w:autoSpaceDN w:val="0"/>
      <w:adjustRightInd w:val="0"/>
      <w:ind w:firstLine="312"/>
      <w:jc w:val="both"/>
    </w:pPr>
    <w:rPr>
      <w:rFonts w:ascii="TimesLT" w:hAnsi="TimesLT"/>
      <w:color w:val="000000"/>
      <w:sz w:val="8"/>
      <w:szCs w:val="8"/>
      <w:lang w:val="en-US" w:eastAsia="en-US"/>
    </w:rPr>
  </w:style>
  <w:style w:type="paragraph" w:customStyle="1" w:styleId="Pavadinimas1">
    <w:name w:val="Pavadinimas1"/>
    <w:pPr>
      <w:autoSpaceDE w:val="0"/>
      <w:autoSpaceDN w:val="0"/>
      <w:adjustRightInd w:val="0"/>
      <w:ind w:left="850"/>
    </w:pPr>
    <w:rPr>
      <w:rFonts w:ascii="TimesLT" w:hAnsi="TimesLT"/>
      <w:b/>
      <w:bCs/>
      <w:caps/>
      <w:sz w:val="22"/>
      <w:szCs w:val="22"/>
      <w:lang w:val="en-US" w:eastAsia="en-US"/>
    </w:rPr>
  </w:style>
  <w:style w:type="paragraph" w:customStyle="1" w:styleId="Bodytext">
    <w:name w:val="Body text"/>
    <w:pPr>
      <w:autoSpaceDE w:val="0"/>
      <w:autoSpaceDN w:val="0"/>
      <w:adjustRightInd w:val="0"/>
      <w:ind w:firstLine="312"/>
      <w:jc w:val="both"/>
    </w:pPr>
    <w:rPr>
      <w:rFonts w:ascii="TimesLT" w:hAnsi="TimesLT"/>
      <w:lang w:val="en-US" w:eastAsia="en-US"/>
    </w:rPr>
  </w:style>
  <w:style w:type="paragraph" w:customStyle="1" w:styleId="Prezidentas">
    <w:name w:val="Prezidentas"/>
    <w:pPr>
      <w:tabs>
        <w:tab w:val="right" w:pos="9808"/>
      </w:tabs>
      <w:autoSpaceDE w:val="0"/>
      <w:autoSpaceDN w:val="0"/>
      <w:adjustRightInd w:val="0"/>
    </w:pPr>
    <w:rPr>
      <w:rFonts w:ascii="TimesLT" w:hAnsi="TimesLT"/>
      <w:caps/>
      <w:lang w:val="en-US" w:eastAsia="en-US"/>
    </w:rPr>
  </w:style>
  <w:style w:type="paragraph" w:customStyle="1" w:styleId="Patvirtinta">
    <w:name w:val="Patvirtinta"/>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CentrBold">
    <w:name w:val="CentrBold"/>
    <w:pPr>
      <w:autoSpaceDE w:val="0"/>
      <w:autoSpaceDN w:val="0"/>
      <w:adjustRightInd w:val="0"/>
      <w:jc w:val="center"/>
    </w:pPr>
    <w:rPr>
      <w:rFonts w:ascii="TimesLT" w:hAnsi="TimesLT"/>
      <w:b/>
      <w:bCs/>
      <w:caps/>
      <w:lang w:val="en-US" w:eastAsia="en-US"/>
    </w:rPr>
  </w:style>
  <w:style w:type="character" w:styleId="Hyperlink">
    <w:name w:val="Hyperlink"/>
    <w:basedOn w:val="DefaultParagraphFont"/>
    <w:rsid w:val="006C382F"/>
    <w:rPr>
      <w:color w:val="0000FF"/>
      <w:u w:val="single"/>
    </w:rPr>
  </w:style>
  <w:style w:type="paragraph" w:styleId="BodyTextIndent2">
    <w:name w:val="Body Text Indent 2"/>
    <w:basedOn w:val="Normal"/>
    <w:rsid w:val="005A705B"/>
    <w:pPr>
      <w:ind w:firstLine="672"/>
    </w:pPr>
    <w:rPr>
      <w:szCs w:val="20"/>
      <w:lang w:val="lt-LT"/>
    </w:rPr>
  </w:style>
  <w:style w:type="paragraph" w:styleId="Header">
    <w:name w:val="header"/>
    <w:basedOn w:val="Normal"/>
    <w:rsid w:val="005A705B"/>
    <w:pPr>
      <w:tabs>
        <w:tab w:val="center" w:pos="4153"/>
        <w:tab w:val="right" w:pos="8306"/>
      </w:tabs>
    </w:pPr>
    <w:rPr>
      <w:sz w:val="20"/>
      <w:szCs w:val="20"/>
      <w:lang w:val="lt-LT"/>
    </w:rPr>
  </w:style>
  <w:style w:type="character" w:styleId="PageNumber">
    <w:name w:val="page number"/>
    <w:basedOn w:val="DefaultParagraphFont"/>
    <w:rsid w:val="005A705B"/>
  </w:style>
  <w:style w:type="paragraph" w:styleId="BodyText0">
    <w:name w:val="Body Text"/>
    <w:basedOn w:val="Normal"/>
    <w:rsid w:val="005A705B"/>
    <w:pPr>
      <w:jc w:val="center"/>
    </w:pPr>
    <w:rPr>
      <w:caps/>
      <w:szCs w:val="20"/>
      <w:lang w:val="lt-LT"/>
    </w:rPr>
  </w:style>
  <w:style w:type="paragraph" w:styleId="Footer">
    <w:name w:val="footer"/>
    <w:basedOn w:val="Normal"/>
    <w:rsid w:val="005A705B"/>
    <w:pPr>
      <w:tabs>
        <w:tab w:val="center" w:pos="4153"/>
        <w:tab w:val="right" w:pos="8306"/>
      </w:tabs>
    </w:pPr>
    <w:rPr>
      <w:sz w:val="20"/>
      <w:szCs w:val="20"/>
      <w:lang w:val="lt-LT"/>
    </w:rPr>
  </w:style>
  <w:style w:type="paragraph" w:styleId="BodyTextIndent3">
    <w:name w:val="Body Text Indent 3"/>
    <w:basedOn w:val="Normal"/>
    <w:rsid w:val="005A705B"/>
    <w:pPr>
      <w:ind w:left="4820"/>
      <w:jc w:val="both"/>
    </w:pPr>
    <w:rPr>
      <w:szCs w:val="20"/>
      <w:lang w:val="lt-LT"/>
    </w:rPr>
  </w:style>
  <w:style w:type="paragraph" w:customStyle="1" w:styleId="NoParagraphStyle">
    <w:name w:val="[No Paragraph Style]"/>
    <w:rsid w:val="005A705B"/>
    <w:pPr>
      <w:autoSpaceDE w:val="0"/>
      <w:autoSpaceDN w:val="0"/>
      <w:adjustRightInd w:val="0"/>
      <w:spacing w:line="288" w:lineRule="auto"/>
      <w:textAlignment w:val="center"/>
    </w:pPr>
    <w:rPr>
      <w:rFonts w:ascii="Times Roman" w:hAnsi="Times Roman" w:cs="Times Roman"/>
      <w:color w:val="000000"/>
      <w:sz w:val="24"/>
      <w:szCs w:val="24"/>
      <w:lang w:val="en-US" w:eastAsia="en-US"/>
    </w:rPr>
  </w:style>
  <w:style w:type="paragraph" w:customStyle="1" w:styleId="BasicParagraph">
    <w:name w:val="[Basic Paragraph]"/>
    <w:basedOn w:val="NoParagraphStyle"/>
    <w:rsid w:val="005A705B"/>
    <w:pPr>
      <w:suppressAutoHyphens/>
    </w:pPr>
    <w:rPr>
      <w:rFonts w:ascii="Times New Roman" w:hAnsi="Times New Roman" w:cs="Times New Roman"/>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3.lrs.lt/cgi-bin/preps2?a=232036&amp;b=" TargetMode="External"/><Relationship Id="rId13" Type="http://schemas.openxmlformats.org/officeDocument/2006/relationships/hyperlink" Target="http://www3.lrs.lt/pls/inter/dokpaieska.showdoc_l?p_id=365071"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www3.lrs.lt/pls/inter/dokpaieska.showdoc_l?p_id=365071" TargetMode="External"/><Relationship Id="rId7" Type="http://schemas.openxmlformats.org/officeDocument/2006/relationships/hyperlink" Target="http://www3.lrs.lt/cgi-bin/preps2?a=232036&amp;b=" TargetMode="External"/><Relationship Id="rId12" Type="http://schemas.openxmlformats.org/officeDocument/2006/relationships/hyperlink" Target="http://www3.lrs.lt/pls/inter/dokpaieska.showdoc_l?p_id=365071" TargetMode="External"/><Relationship Id="rId17" Type="http://schemas.openxmlformats.org/officeDocument/2006/relationships/header" Target="header1.xml"/><Relationship Id="rId2" Type="http://schemas.microsoft.com/office/2007/relationships/stylesWithEffects" Target="stylesWithEffects.xml"/><Relationship Id="rId16" Type="http://schemas.openxmlformats.org/officeDocument/2006/relationships/hyperlink" Target="http://www3.lrs.lt/pls/inter/dokpaieska.showdoc_l?p_id=365071" TargetMode="External"/><Relationship Id="rId20" Type="http://schemas.openxmlformats.org/officeDocument/2006/relationships/hyperlink" Target="http://www3.lrs.lt/pls/inter/dokpaieska.showdoc_l?p_id=365071" TargetMode="Externa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www3.lrs.lt/pls/inter/dokpaieska.showdoc_l?p_id=365071"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3.lrs.lt/pls/inter/dokpaieska.showdoc_l?p_id=365071" TargetMode="External"/><Relationship Id="rId23" Type="http://schemas.openxmlformats.org/officeDocument/2006/relationships/fontTable" Target="fontTable.xml"/><Relationship Id="rId10" Type="http://schemas.openxmlformats.org/officeDocument/2006/relationships/hyperlink" Target="http://www3.lrs.lt/pls/inter/dokpaieska.showdoc_l?p_id=365071"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www3.lrs.lt/pls/inter/dokpaieska.showdoc_l?p_id=365071" TargetMode="External"/><Relationship Id="rId14" Type="http://schemas.openxmlformats.org/officeDocument/2006/relationships/hyperlink" Target="http://www3.lrs.lt/pls/inter/dokpaieska.showdoc_l?p_id=365071" TargetMode="External"/><Relationship Id="rId22" Type="http://schemas.openxmlformats.org/officeDocument/2006/relationships/hyperlink" Target="http://www3.lrs.lt/pls/inter/dokpaieska.showdoc_l?p_id=36507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1763</Words>
  <Characters>12525</Characters>
  <Application>Microsoft Office Word</Application>
  <DocSecurity>4</DocSecurity>
  <Lines>298</Lines>
  <Paragraphs>160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LIETUVOS RESPUBLIKOS RYŠIŲ REGULIAVIMO TARNYBOS DIREKTORIAUS</vt:lpstr>
      <vt:lpstr>LIETUVOS RESPUBLIKOS RYŠIŲ REGULIAVIMO TARNYBOS DIREKTORIAUS</vt:lpstr>
    </vt:vector>
  </TitlesOfParts>
  <Company>LR Seimas</Company>
  <LinksUpToDate>false</LinksUpToDate>
  <CharactersWithSpaces>14128</CharactersWithSpaces>
  <SharedDoc>false</SharedDoc>
  <HLinks>
    <vt:vector size="78" baseType="variant">
      <vt:variant>
        <vt:i4>1376327</vt:i4>
      </vt:variant>
      <vt:variant>
        <vt:i4>36</vt:i4>
      </vt:variant>
      <vt:variant>
        <vt:i4>0</vt:i4>
      </vt:variant>
      <vt:variant>
        <vt:i4>5</vt:i4>
      </vt:variant>
      <vt:variant>
        <vt:lpwstr>http://www3.lrs.lt/pls/inter/dokpaieska.showdoc_l?p_id=365071</vt:lpwstr>
      </vt:variant>
      <vt:variant>
        <vt:lpwstr/>
      </vt:variant>
      <vt:variant>
        <vt:i4>1376327</vt:i4>
      </vt:variant>
      <vt:variant>
        <vt:i4>33</vt:i4>
      </vt:variant>
      <vt:variant>
        <vt:i4>0</vt:i4>
      </vt:variant>
      <vt:variant>
        <vt:i4>5</vt:i4>
      </vt:variant>
      <vt:variant>
        <vt:lpwstr>http://www3.lrs.lt/pls/inter/dokpaieska.showdoc_l?p_id=365071</vt:lpwstr>
      </vt:variant>
      <vt:variant>
        <vt:lpwstr/>
      </vt:variant>
      <vt:variant>
        <vt:i4>1376327</vt:i4>
      </vt:variant>
      <vt:variant>
        <vt:i4>30</vt:i4>
      </vt:variant>
      <vt:variant>
        <vt:i4>0</vt:i4>
      </vt:variant>
      <vt:variant>
        <vt:i4>5</vt:i4>
      </vt:variant>
      <vt:variant>
        <vt:lpwstr>http://www3.lrs.lt/pls/inter/dokpaieska.showdoc_l?p_id=365071</vt:lpwstr>
      </vt:variant>
      <vt:variant>
        <vt:lpwstr/>
      </vt:variant>
      <vt:variant>
        <vt:i4>1376327</vt:i4>
      </vt:variant>
      <vt:variant>
        <vt:i4>27</vt:i4>
      </vt:variant>
      <vt:variant>
        <vt:i4>0</vt:i4>
      </vt:variant>
      <vt:variant>
        <vt:i4>5</vt:i4>
      </vt:variant>
      <vt:variant>
        <vt:lpwstr>http://www3.lrs.lt/pls/inter/dokpaieska.showdoc_l?p_id=365071</vt:lpwstr>
      </vt:variant>
      <vt:variant>
        <vt:lpwstr/>
      </vt:variant>
      <vt:variant>
        <vt:i4>1376327</vt:i4>
      </vt:variant>
      <vt:variant>
        <vt:i4>24</vt:i4>
      </vt:variant>
      <vt:variant>
        <vt:i4>0</vt:i4>
      </vt:variant>
      <vt:variant>
        <vt:i4>5</vt:i4>
      </vt:variant>
      <vt:variant>
        <vt:lpwstr>http://www3.lrs.lt/pls/inter/dokpaieska.showdoc_l?p_id=365071</vt:lpwstr>
      </vt:variant>
      <vt:variant>
        <vt:lpwstr/>
      </vt:variant>
      <vt:variant>
        <vt:i4>1376327</vt:i4>
      </vt:variant>
      <vt:variant>
        <vt:i4>21</vt:i4>
      </vt:variant>
      <vt:variant>
        <vt:i4>0</vt:i4>
      </vt:variant>
      <vt:variant>
        <vt:i4>5</vt:i4>
      </vt:variant>
      <vt:variant>
        <vt:lpwstr>http://www3.lrs.lt/pls/inter/dokpaieska.showdoc_l?p_id=365071</vt:lpwstr>
      </vt:variant>
      <vt:variant>
        <vt:lpwstr/>
      </vt:variant>
      <vt:variant>
        <vt:i4>1376327</vt:i4>
      </vt:variant>
      <vt:variant>
        <vt:i4>18</vt:i4>
      </vt:variant>
      <vt:variant>
        <vt:i4>0</vt:i4>
      </vt:variant>
      <vt:variant>
        <vt:i4>5</vt:i4>
      </vt:variant>
      <vt:variant>
        <vt:lpwstr>http://www3.lrs.lt/pls/inter/dokpaieska.showdoc_l?p_id=365071</vt:lpwstr>
      </vt:variant>
      <vt:variant>
        <vt:lpwstr/>
      </vt:variant>
      <vt:variant>
        <vt:i4>1376327</vt:i4>
      </vt:variant>
      <vt:variant>
        <vt:i4>15</vt:i4>
      </vt:variant>
      <vt:variant>
        <vt:i4>0</vt:i4>
      </vt:variant>
      <vt:variant>
        <vt:i4>5</vt:i4>
      </vt:variant>
      <vt:variant>
        <vt:lpwstr>http://www3.lrs.lt/pls/inter/dokpaieska.showdoc_l?p_id=365071</vt:lpwstr>
      </vt:variant>
      <vt:variant>
        <vt:lpwstr/>
      </vt:variant>
      <vt:variant>
        <vt:i4>1376327</vt:i4>
      </vt:variant>
      <vt:variant>
        <vt:i4>12</vt:i4>
      </vt:variant>
      <vt:variant>
        <vt:i4>0</vt:i4>
      </vt:variant>
      <vt:variant>
        <vt:i4>5</vt:i4>
      </vt:variant>
      <vt:variant>
        <vt:lpwstr>http://www3.lrs.lt/pls/inter/dokpaieska.showdoc_l?p_id=365071</vt:lpwstr>
      </vt:variant>
      <vt:variant>
        <vt:lpwstr/>
      </vt:variant>
      <vt:variant>
        <vt:i4>1376327</vt:i4>
      </vt:variant>
      <vt:variant>
        <vt:i4>9</vt:i4>
      </vt:variant>
      <vt:variant>
        <vt:i4>0</vt:i4>
      </vt:variant>
      <vt:variant>
        <vt:i4>5</vt:i4>
      </vt:variant>
      <vt:variant>
        <vt:lpwstr>http://www3.lrs.lt/pls/inter/dokpaieska.showdoc_l?p_id=365071</vt:lpwstr>
      </vt:variant>
      <vt:variant>
        <vt:lpwstr/>
      </vt:variant>
      <vt:variant>
        <vt:i4>1376327</vt:i4>
      </vt:variant>
      <vt:variant>
        <vt:i4>6</vt:i4>
      </vt:variant>
      <vt:variant>
        <vt:i4>0</vt:i4>
      </vt:variant>
      <vt:variant>
        <vt:i4>5</vt:i4>
      </vt:variant>
      <vt:variant>
        <vt:lpwstr>http://www3.lrs.lt/pls/inter/dokpaieska.showdoc_l?p_id=365071</vt:lpwstr>
      </vt:variant>
      <vt:variant>
        <vt:lpwstr/>
      </vt:variant>
      <vt:variant>
        <vt:i4>1572953</vt:i4>
      </vt:variant>
      <vt:variant>
        <vt:i4>3</vt:i4>
      </vt:variant>
      <vt:variant>
        <vt:i4>0</vt:i4>
      </vt:variant>
      <vt:variant>
        <vt:i4>5</vt:i4>
      </vt:variant>
      <vt:variant>
        <vt:lpwstr>http://www3.lrs.lt/cgi-bin/preps2?a=232036&amp;b=</vt:lpwstr>
      </vt:variant>
      <vt:variant>
        <vt:lpwstr/>
      </vt:variant>
      <vt:variant>
        <vt:i4>1572953</vt:i4>
      </vt:variant>
      <vt:variant>
        <vt:i4>0</vt:i4>
      </vt:variant>
      <vt:variant>
        <vt:i4>0</vt:i4>
      </vt:variant>
      <vt:variant>
        <vt:i4>5</vt:i4>
      </vt:variant>
      <vt:variant>
        <vt:lpwstr>http://www3.lrs.lt/cgi-bin/preps2?a=232036&amp;b=</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RESPUBLIKOS RYŠIŲ REGULIAVIMO TARNYBOS DIREKTORIAUS</dc:title>
  <dc:subject/>
  <dc:creator>daskai</dc:creator>
  <cp:keywords/>
  <dc:description/>
  <cp:lastModifiedBy>Adlib User</cp:lastModifiedBy>
  <cp:revision>2</cp:revision>
  <dcterms:created xsi:type="dcterms:W3CDTF">2015-02-15T01:09:00Z</dcterms:created>
  <dcterms:modified xsi:type="dcterms:W3CDTF">2015-02-15T01:09:00Z</dcterms:modified>
</cp:coreProperties>
</file>