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body>
    <w:p>
      <w:pPr>
        <w:jc w:val="both"/>
        <w:rPr>
          <w:rFonts w:ascii="Times New Roman" w:hAnsi="Times New Roman"/>
        </w:rPr>
      </w:pPr>
      <w:r>
        <w:rPr>
          <w:rFonts w:ascii="Times New Roman" w:hAnsi="Times New Roman"/>
          <w:b/>
          <w:i/>
        </w:rPr>
        <w:t>Suvestinė redakcija nuo 2022-03-08</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DC374DEBA858">
        <w:r w:rsidRPr="00532B9F">
          <w:rPr>
            <w:rFonts w:ascii="Times New Roman" w:eastAsia="MS Mincho" w:hAnsi="Times New Roman"/>
            <w:sz w:val="20"/>
            <w:i/>
            <w:iCs/>
            <w:color w:val="0000FF" w:themeColor="hyperlink"/>
            <w:u w:val="single"/>
          </w:rPr>
          <w:t>49-1641</w:t>
        </w:r>
      </w:fldSimple>
      <w:r>
        <w:rPr>
          <w:rFonts w:ascii="Times New Roman" w:eastAsia="MS Mincho" w:hAnsi="Times New Roman"/>
          <w:sz w:val="20"/>
          <w:i/>
          <w:iCs/>
        </w:rPr>
        <w:t>, i. k. 10511RRISAK001V-340</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2022-03-08:</w:t>
      </w:r>
    </w:p>
    <w:p>
      <w:pPr>
        <w:rPr>
          <w:rFonts w:ascii="Times New Roman" w:hAnsi="Times New Roman"/>
          <w:sz w:val="20"/>
          <w:i/>
        </w:rPr>
      </w:pPr>
      <w:r>
        <w:rPr>
          <w:rFonts w:ascii="Times New Roman" w:hAnsi="Times New Roman"/>
          <w:sz w:val="20"/>
          <w:i/>
        </w:rPr>
        <w:t xml:space="preserve">Nr. </w:t>
      </w:r>
      <w:fldSimple w:instr="HYPERLINK https://www.e-tar.lt/portal/legalAct.html?documentId=b27d6cd09df711ec966fd5047f7e7091">
        <w:r w:rsidRPr="00532B9F">
          <w:rPr>
            <w:rFonts w:ascii="Times New Roman" w:eastAsia="MS Mincho" w:hAnsi="Times New Roman"/>
            <w:sz w:val="20"/>
            <w:i/>
            <w:iCs/>
            <w:color w:val="0000FF" w:themeColor="hyperlink"/>
            <w:u w:val="single"/>
          </w:rPr>
          <w:t>(1.9E)1V-163</w:t>
        </w:r>
      </w:fldSimple>
      <w:r>
        <w:rPr>
          <w:rFonts w:ascii="Times New Roman" w:eastAsia="MS Mincho" w:hAnsi="Times New Roman"/>
          <w:sz w:val="20"/>
          <w:i/>
          <w:iCs/>
        </w:rPr>
        <w:t>,
2022-03-07,
paskelbta TAR 2022-03-07, i. k. 2022-04477                </w:t>
      </w:r>
    </w:p>
    <w:p>
      <w:pPr>
        <w:rPr>
          <w:rFonts w:ascii="Times New Roman" w:hAnsi="Times New Roman"/>
          <w:sz w:val="22"/>
        </w:rPr>
      </w:pPr>
    </w:p>
    <w:p>
      <w:pPr>
        <w:suppressAutoHyphens/>
        <w:jc w:val="center"/>
        <w:textAlignment w:val="baseline"/>
        <w:rPr>
          <w:b/>
          <w:lang w:eastAsia="lt-LT"/>
        </w:rPr>
      </w:pPr>
      <w:r>
        <w:rPr>
          <w:b/>
          <w:lang w:eastAsia="lt-LT"/>
        </w:rPr>
        <w:t xml:space="preserve">LIETUVOS RESPUBLIKOS </w:t>
      </w:r>
    </w:p>
    <w:p>
      <w:pPr>
        <w:suppressAutoHyphens/>
        <w:jc w:val="center"/>
        <w:textAlignment w:val="baseline"/>
        <w:rPr>
          <w:b/>
          <w:lang w:eastAsia="lt-LT"/>
        </w:rPr>
      </w:pPr>
      <w:r>
        <w:rPr>
          <w:b/>
          <w:lang w:eastAsia="lt-LT"/>
        </w:rPr>
        <w:t xml:space="preserve">RYŠIŲ REGULIAVIMO TARNYBOS </w:t>
      </w:r>
    </w:p>
    <w:p>
      <w:pPr>
        <w:suppressAutoHyphens/>
        <w:jc w:val="center"/>
        <w:textAlignment w:val="baseline"/>
        <w:rPr>
          <w:b/>
          <w:lang w:eastAsia="lt-LT"/>
        </w:rPr>
      </w:pPr>
      <w:r>
        <w:rPr>
          <w:b/>
          <w:lang w:eastAsia="lt-LT"/>
        </w:rPr>
        <w:t>DIREKTORIUS</w:t>
      </w:r>
    </w:p>
    <w:p>
      <w:pPr>
        <w:suppressAutoHyphens/>
        <w:jc w:val="center"/>
        <w:textAlignment w:val="baseline"/>
      </w:pPr>
    </w:p>
    <w:p>
      <w:pPr>
        <w:suppressAutoHyphens/>
        <w:jc w:val="center"/>
        <w:textAlignment w:val="baseline"/>
        <w:rPr>
          <w:b/>
        </w:rPr>
      </w:pPr>
      <w:r>
        <w:rPr>
          <w:b/>
        </w:rPr>
        <w:t>ĮSAKYMAS</w:t>
      </w:r>
    </w:p>
    <w:p>
      <w:pPr>
        <w:suppressAutoHyphens/>
        <w:jc w:val="center"/>
        <w:textAlignment w:val="baseline"/>
        <w:rPr>
          <w:b/>
        </w:rPr>
      </w:pPr>
      <w:r>
        <w:rPr>
          <w:b/>
        </w:rPr>
        <w:t>DĖL BENDRŲJŲ VERTIMOSI ELEKTRONINIŲ RYŠIŲ VEIKLA SĄLYGŲ APRAŠO PATVIRTINIMO</w:t>
      </w:r>
    </w:p>
    <w:p>
      <w:pPr>
        <w:suppressAutoHyphens/>
        <w:jc w:val="center"/>
        <w:textAlignment w:val="baseline"/>
      </w:pPr>
    </w:p>
    <w:p>
      <w:pPr>
        <w:suppressAutoHyphens/>
        <w:jc w:val="center"/>
        <w:textAlignment w:val="baseline"/>
      </w:pPr>
      <w:r>
        <w:t>2005 m. balandžio 8 d. Nr. 1V-340</w:t>
      </w:r>
    </w:p>
    <w:p>
      <w:pPr>
        <w:suppressAutoHyphens/>
        <w:jc w:val="center"/>
        <w:textAlignment w:val="baseline"/>
      </w:pPr>
      <w:r>
        <w:t>Vilnius</w:t>
      </w:r>
    </w:p>
    <w:p>
      <w:pPr>
        <w:suppressAutoHyphens/>
        <w:jc w:val="center"/>
        <w:textAlignment w:val="baseline"/>
      </w:pPr>
    </w:p>
    <w:p>
      <w:pPr>
        <w:suppressAutoHyphens/>
        <w:jc w:val="center"/>
        <w:textAlignment w:val="baseline"/>
      </w:pPr>
    </w:p>
    <w:p>
      <w:pPr>
        <w:suppressAutoHyphens/>
        <w:ind w:firstLine="709"/>
        <w:jc w:val="both"/>
        <w:textAlignment w:val="baseline"/>
      </w:pPr>
      <w:r>
        <w:rPr>
          <w:szCs w:val="24"/>
        </w:rPr>
        <w:t xml:space="preserve">Vadovaudamasis Lietuvos Respublikos elektroninių ryšių įstatymo 6 straipsnio 8 dalimi, 35, 36 straipsniais, 40 straipsnio 7 dalimi, įgyvendindamas </w:t>
      </w:r>
      <w:r>
        <w:rPr>
          <w:color w:val="000000"/>
          <w:szCs w:val="24"/>
        </w:rPr>
        <w:t>2018 m. gruodžio 11 d. Europos Parlamento ir Tarybos direktyvą (ES) 2018/1972, kuria nustatomas Europos elektroninių ryšių kodeksas,</w:t>
      </w:r>
      <w:r>
        <w:rPr>
          <w:szCs w:val="24"/>
        </w:rPr>
        <w:t xml:space="preserve"> ir 2008 m. birželio 20 d. Europos Komisijos direktyvą 2008/63/EB dėl konkurencijos telekomunikacijų galinių įrenginių rinkose,</w:t>
      </w:r>
      <w:r>
        <w:t xml:space="preserve"> </w:t>
      </w:r>
    </w:p>
    <w:p>
      <w:pPr>
        <w:suppressAutoHyphens/>
        <w:ind w:firstLine="709"/>
        <w:jc w:val="both"/>
        <w:textAlignment w:val="baseline"/>
      </w:pPr>
      <w:r>
        <w:rPr>
          <w:spacing w:val="60"/>
        </w:rPr>
        <w:t>tvirtinu</w:t>
      </w:r>
      <w:r>
        <w:t xml:space="preserve"> Bendrųjų vertimosi elektroninių ryšių veikla sąlygų aprašą (pridedama).</w:t>
      </w:r>
    </w:p>
    <w:p>
      <w:pPr>
        <w:ind w:firstLine="709"/>
        <w:jc w:val="both"/>
      </w:pPr>
    </w:p>
    <w:p>
      <w:pPr>
        <w:ind w:firstLine="709"/>
        <w:jc w:val="both"/>
      </w:pPr>
    </w:p>
    <w:p>
      <w:pPr>
        <w:ind w:firstLine="709"/>
        <w:jc w:val="both"/>
      </w:pPr>
    </w:p>
    <w:p>
      <w:pPr>
        <w:tabs>
          <w:tab w:val="right" w:pos="9639"/>
        </w:tabs>
        <w:rPr>
          <w:caps/>
        </w:rPr>
      </w:pPr>
      <w:r>
        <w:rPr>
          <w:caps/>
        </w:rPr>
        <w:t>DIREKTORIUS</w:t>
        <w:tab/>
        <w:t>TOMAS BARAKAUSKAS</w:t>
      </w:r>
    </w:p>
    <w:p>
      <w:pPr>
        <w:ind w:firstLine="709"/>
      </w:pPr>
    </w:p>
    <w:p>
      <w:pPr>
        <w:ind w:firstLine="709"/>
      </w:pPr>
      <w:r>
        <w:t>SUDERINTA</w:t>
      </w:r>
    </w:p>
    <w:p>
      <w:pPr>
        <w:ind w:firstLine="709"/>
      </w:pPr>
      <w:r>
        <w:t>Statistikos departamento</w:t>
      </w:r>
    </w:p>
    <w:p>
      <w:pPr>
        <w:ind w:firstLine="709"/>
      </w:pPr>
      <w:r>
        <w:t>prie Lietuvos Respublikos Vyriausybės</w:t>
      </w:r>
    </w:p>
    <w:p>
      <w:pPr>
        <w:ind w:firstLine="709"/>
      </w:pPr>
      <w:r>
        <w:t>2005 m. balandžio 4 d. raštu Nr. (1.7-111)-SD-703</w:t>
      </w:r>
    </w:p>
    <w:p>
      <w:pPr>
        <w:ind w:firstLine="709"/>
      </w:pPr>
    </w:p>
    <w:p>
      <w:pPr>
        <w:ind w:firstLine="709"/>
      </w:pPr>
      <w:r>
        <w:t>SUDERINTA</w:t>
      </w:r>
    </w:p>
    <w:p>
      <w:pPr>
        <w:ind w:firstLine="709"/>
      </w:pPr>
      <w:r>
        <w:t>Lietuvos Respublikos</w:t>
      </w:r>
    </w:p>
    <w:p>
      <w:pPr>
        <w:ind w:firstLine="709"/>
      </w:pPr>
      <w:r>
        <w:t>ryšių reguliavimo tarnybos tarybos</w:t>
      </w:r>
    </w:p>
    <w:p>
      <w:pPr>
        <w:ind w:firstLine="709"/>
      </w:pPr>
      <w:r>
        <w:t>2005 m. balandžio 6 d. nutarimu Nr. (1.4)-TN-8</w:t>
      </w:r>
    </w:p>
    <w:p/>
    <w:p>
      <w:pPr>
        <w:suppressAutoHyphens/>
        <w:ind w:firstLine="5102"/>
        <w:textAlignment w:val="baseline"/>
        <w:sectPr>
          <w:headerReference w:type="default" r:id="rId24"/>
          <w:footerReference w:type="default" r:id="rId25"/>
          <w:headerReference w:type="first" r:id="rId26"/>
          <w:footerReference w:type="first" r:id="rId27"/>
          <w:pgSz w:w="11907" w:h="16839"/>
          <w:pgMar w:top="1134" w:right="567" w:bottom="1134" w:left="1701" w:header="567" w:footer="567" w:gutter="0"/>
          <w:pgNumType w:start="1"/>
          <w:cols w:space="1296"/>
          <w:titlePg/>
        </w:sectPr>
      </w:pPr>
    </w:p>
    <w:p>
      <w:pPr>
        <w:suppressAutoHyphens/>
        <w:ind w:firstLine="5102"/>
        <w:textAlignment w:val="baseline"/>
      </w:pPr>
      <w:r>
        <w:t>PATVIRTINTA</w:t>
      </w:r>
    </w:p>
    <w:p>
      <w:pPr>
        <w:suppressAutoHyphens/>
        <w:ind w:firstLine="5102"/>
        <w:textAlignment w:val="baseline"/>
      </w:pPr>
      <w:r>
        <w:t xml:space="preserve">Lietuvos Respublikos ryšių reguliavimo </w:t>
      </w:r>
    </w:p>
    <w:p>
      <w:pPr>
        <w:suppressAutoHyphens/>
        <w:ind w:firstLine="5102"/>
        <w:textAlignment w:val="baseline"/>
      </w:pPr>
      <w:r>
        <w:t>tarnybos direktoriaus 2005 m. balandžio 8 d.</w:t>
      </w:r>
    </w:p>
    <w:p>
      <w:pPr>
        <w:suppressAutoHyphens/>
        <w:ind w:firstLine="5102"/>
        <w:textAlignment w:val="baseline"/>
      </w:pPr>
      <w:r>
        <w:t>įsakymu Nr. 1V-340</w:t>
      </w:r>
    </w:p>
    <w:p>
      <w:pPr>
        <w:keepLines/>
        <w:widowControl w:val="0"/>
        <w:suppressAutoHyphens/>
        <w:ind w:left="5103"/>
        <w:textAlignment w:val="baseline"/>
        <w:rPr>
          <w:color w:val="000000"/>
        </w:rPr>
      </w:pPr>
      <w:r>
        <w:rPr>
          <w:color w:val="000000"/>
        </w:rPr>
        <w:t>(Lietuvos Respublikos ryšių reguliavimo tarnybos direktoriaus 20</w:t>
      </w:r>
      <w:r>
        <w:rPr>
          <w:color w:val="000000"/>
          <w:lang w:val="en-US"/>
        </w:rPr>
        <w:t>22</w:t>
      </w:r>
      <w:r>
        <w:rPr>
          <w:color w:val="000000"/>
        </w:rPr>
        <w:t xml:space="preserve"> m. kovo 7 d. įsakymo Nr. (1.9E)1V-163</w:t>
      </w:r>
    </w:p>
    <w:p>
      <w:pPr>
        <w:keepLines/>
        <w:widowControl w:val="0"/>
        <w:suppressAutoHyphens/>
        <w:ind w:left="5103"/>
        <w:textAlignment w:val="baseline"/>
        <w:rPr>
          <w:color w:val="000000"/>
        </w:rPr>
      </w:pPr>
      <w:r>
        <w:rPr>
          <w:color w:val="000000"/>
        </w:rPr>
        <w:t>redakcija)</w:t>
      </w:r>
    </w:p>
    <w:p>
      <w:pPr>
        <w:suppressAutoHyphens/>
        <w:ind w:firstLine="709"/>
        <w:textAlignment w:val="baseline"/>
      </w:pPr>
    </w:p>
    <w:p>
      <w:pPr>
        <w:suppressAutoHyphens/>
        <w:jc w:val="center"/>
        <w:textAlignment w:val="baseline"/>
      </w:pPr>
      <w:r>
        <w:rPr>
          <w:b/>
        </w:rPr>
        <w:t>BENDRŲJŲ VERTIMOSI ELEKTRONINIŲ RYŠIŲ VEIKLA SĄLYGŲ APRAŠAS</w:t>
      </w:r>
    </w:p>
    <w:p>
      <w:pPr>
        <w:suppressAutoHyphens/>
        <w:jc w:val="center"/>
        <w:textAlignment w:val="baseline"/>
        <w:rPr>
          <w:b/>
        </w:rPr>
      </w:pPr>
    </w:p>
    <w:p>
      <w:pPr>
        <w:suppressAutoHyphens/>
        <w:jc w:val="center"/>
        <w:textAlignment w:val="baseline"/>
      </w:pPr>
      <w:r>
        <w:rPr>
          <w:b/>
        </w:rPr>
        <w:t>I</w:t>
      </w:r>
      <w:r>
        <w:rPr>
          <w:b/>
        </w:rPr>
        <w:t xml:space="preserve"> SKYRIUS</w:t>
      </w:r>
    </w:p>
    <w:p>
      <w:pPr>
        <w:suppressAutoHyphens/>
        <w:jc w:val="center"/>
        <w:textAlignment w:val="baseline"/>
      </w:pPr>
      <w:r>
        <w:rPr>
          <w:b/>
        </w:rPr>
        <w:t xml:space="preserve">BENDROSIOS NUOSTATOS </w:t>
      </w:r>
    </w:p>
    <w:p>
      <w:pPr>
        <w:suppressAutoHyphens/>
        <w:ind w:firstLine="709"/>
        <w:jc w:val="both"/>
        <w:textAlignment w:val="baseline"/>
        <w:rPr>
          <w:szCs w:val="24"/>
        </w:rPr>
      </w:pPr>
    </w:p>
    <w:p>
      <w:pPr>
        <w:suppressAutoHyphens/>
        <w:ind w:firstLine="709"/>
        <w:jc w:val="both"/>
        <w:textAlignment w:val="baseline"/>
      </w:pPr>
      <w:r>
        <w:rPr>
          <w:szCs w:val="24"/>
        </w:rPr>
        <w:t>1</w:t>
      </w:r>
      <w:r>
        <w:rPr>
          <w:szCs w:val="24"/>
        </w:rPr>
        <w:t xml:space="preserve">. Bendrųjų vertimosi elektroninių ryšių veikla sąlygų aprašas (toliau – Aprašas) nustato elektroninių ryšių veiklų, apie vertimąsi kuriomis turi būti pranešta Lietuvos Respublikos ryšių reguliavimo tarnybai (toliau – Tarnyba), rūšių sąrašą, pranešimo apie ketinimą pradėti teikti elektroninių ryšių tinklus ir (arba) elektroninių ryšių paslaugas (toliau – pranešimas apie elektroninių ryšių veiklą) pateikimo tvarką, pagrindines vykdomos elektroninių ryšių veiklos sąlygas, informacijos apie vykdytą elektroninių ryšių veiklą pateikimo Tarnybai tvarką, Tarnybos skelbiamos informacijos, kuria prisidedama prie rinkos atvirumo ir konkurencingumo, skelbimo tvarką, mastą ir sąlygas, taip pat informacijos apie galinio įrenginio numerį, jo įrengimo vietą ir kam jis priklauso teikimo tvarką, reikalavimus dėl </w:t>
      </w:r>
      <w:r>
        <w:rPr>
          <w:szCs w:val="24"/>
          <w:lang w:eastAsia="lt-LT"/>
        </w:rPr>
        <w:t>informacijos apie sąsajų technines specifikacijas teikimo ir galinių įrenginių, įskaitant žemės stočių įrenginius, prijungimo prie viešųjų elektroninių ryšių tinklų</w:t>
      </w:r>
      <w:r>
        <w:rPr>
          <w:szCs w:val="24"/>
        </w:rPr>
        <w:t>.</w:t>
      </w:r>
      <w:r>
        <w:t xml:space="preserve"> </w:t>
      </w:r>
    </w:p>
    <w:p>
      <w:pPr>
        <w:suppressAutoHyphens/>
        <w:ind w:firstLine="709"/>
        <w:jc w:val="both"/>
        <w:textAlignment w:val="center"/>
      </w:pPr>
      <w:r>
        <w:rPr>
          <w:color w:val="000000"/>
          <w:szCs w:val="24"/>
        </w:rPr>
        <w:t>2</w:t>
      </w:r>
      <w:r>
        <w:rPr>
          <w:color w:val="000000"/>
          <w:szCs w:val="24"/>
        </w:rPr>
        <w:t>. Apraše vartojamos sąvokos:</w:t>
      </w:r>
    </w:p>
    <w:p>
      <w:pPr>
        <w:suppressAutoHyphens/>
        <w:ind w:firstLine="709"/>
        <w:jc w:val="both"/>
        <w:textAlignment w:val="center"/>
      </w:pPr>
      <w:r>
        <w:rPr>
          <w:bCs/>
          <w:color w:val="000000"/>
          <w:szCs w:val="24"/>
        </w:rPr>
        <w:t>2.1</w:t>
      </w:r>
      <w:r>
        <w:rPr>
          <w:bCs/>
          <w:color w:val="000000"/>
          <w:szCs w:val="24"/>
        </w:rPr>
        <w:t xml:space="preserve">. </w:t>
      </w:r>
      <w:r>
        <w:rPr>
          <w:b/>
          <w:bCs/>
          <w:color w:val="000000"/>
          <w:szCs w:val="24"/>
        </w:rPr>
        <w:t>Galinio įrenginio įrengimo vieta</w:t>
      </w:r>
      <w:r>
        <w:rPr>
          <w:color w:val="000000"/>
          <w:szCs w:val="24"/>
        </w:rPr>
        <w:t xml:space="preserve"> – viešojo elektroninių ryšių tinklo galinio taško, prie kurio prijungtas galinis įrenginys, buvimo vieta, viešojo elektroninių ryšių tinklo galinio taško įrengimo adresas arba bazinės stoties numeris ir celės numeris.</w:t>
      </w:r>
    </w:p>
    <w:p>
      <w:pPr>
        <w:suppressAutoHyphens/>
        <w:ind w:firstLine="709"/>
        <w:jc w:val="both"/>
        <w:textAlignment w:val="center"/>
      </w:pPr>
      <w:r>
        <w:rPr>
          <w:bCs/>
          <w:color w:val="000000"/>
          <w:szCs w:val="24"/>
        </w:rPr>
        <w:t>2.2</w:t>
      </w:r>
      <w:r>
        <w:rPr>
          <w:bCs/>
          <w:color w:val="000000"/>
          <w:szCs w:val="24"/>
        </w:rPr>
        <w:t xml:space="preserve">. </w:t>
      </w:r>
      <w:r>
        <w:rPr>
          <w:b/>
          <w:bCs/>
          <w:color w:val="000000"/>
          <w:szCs w:val="24"/>
        </w:rPr>
        <w:t>Galinio įrenginio numeris</w:t>
      </w:r>
      <w:r>
        <w:rPr>
          <w:color w:val="000000"/>
          <w:szCs w:val="24"/>
        </w:rPr>
        <w:t xml:space="preserve"> – skaitmenų seka arba jos simbolinis atitikmuo (įskaitant ryšio numerį, tarptautinį mobiliojo ryšio įrangos identifikatorių (IMEI), tarptautinį mobiliojo ryšio abonento identifikatorių (IMSI), interneto protokolo (IP) numerį, elektroninio pašto adresą), identifikuojantis galinį įrenginį arba viešojo elektroninių ryšių tinklo galinį tašką, prie kurio šis galinis įrenginys prijungtas taip, kad būtų galima nukreipti signalus į šį galinį įrenginį arba atitinkamą viešojo elektroninių ryšių tinklo galinį tašką.</w:t>
      </w:r>
    </w:p>
    <w:p>
      <w:pPr>
        <w:suppressAutoHyphens/>
        <w:ind w:firstLine="709"/>
        <w:jc w:val="both"/>
        <w:textAlignment w:val="center"/>
      </w:pPr>
      <w:r>
        <w:rPr>
          <w:bCs/>
          <w:color w:val="000000"/>
          <w:szCs w:val="24"/>
        </w:rPr>
        <w:t>2.3</w:t>
      </w:r>
      <w:r>
        <w:rPr>
          <w:bCs/>
          <w:color w:val="000000"/>
          <w:szCs w:val="24"/>
        </w:rPr>
        <w:t xml:space="preserve">. </w:t>
      </w:r>
      <w:r>
        <w:rPr>
          <w:b/>
          <w:bCs/>
          <w:color w:val="000000"/>
          <w:szCs w:val="24"/>
        </w:rPr>
        <w:t>Ryšių elektros perdavimo linijomis sistema</w:t>
      </w:r>
      <w:r>
        <w:rPr>
          <w:color w:val="000000"/>
          <w:szCs w:val="24"/>
        </w:rPr>
        <w:t xml:space="preserve"> – aparatūra ir (arba) įrenginiai, skirti signalams perduoti elektros perdavimo kabelinėmis sistemomis, kai jomis teikiamos viešosios elektroninių ryšių paslaugos, taip pat elektros perdavimo kabelinės sistemos tiek, kiek jos naudojamos tokiam signalų perdavimui.</w:t>
      </w:r>
    </w:p>
    <w:p>
      <w:pPr>
        <w:suppressAutoHyphens/>
        <w:ind w:firstLine="709"/>
        <w:jc w:val="both"/>
        <w:textAlignment w:val="baseline"/>
      </w:pPr>
      <w:r>
        <w:rPr>
          <w:bCs/>
          <w:color w:val="000000"/>
          <w:szCs w:val="24"/>
          <w:lang w:eastAsia="lt-LT"/>
        </w:rPr>
        <w:t>2.4</w:t>
      </w:r>
      <w:r>
        <w:rPr>
          <w:bCs/>
          <w:color w:val="000000"/>
          <w:szCs w:val="24"/>
          <w:lang w:eastAsia="lt-LT"/>
        </w:rPr>
        <w:t>.</w:t>
      </w:r>
      <w:r>
        <w:rPr>
          <w:b/>
          <w:bCs/>
          <w:color w:val="000000"/>
          <w:szCs w:val="24"/>
          <w:lang w:eastAsia="lt-LT"/>
        </w:rPr>
        <w:t xml:space="preserve"> Ryšių linija</w:t>
      </w:r>
      <w:r>
        <w:rPr>
          <w:color w:val="000000"/>
          <w:szCs w:val="24"/>
          <w:lang w:eastAsia="lt-LT"/>
        </w:rPr>
        <w:t xml:space="preserve"> – laidinė arba radijo ryšio linija, skirta informacijai perduoti, siųsti ir (arba) priimti.</w:t>
      </w:r>
      <w:r>
        <w:t xml:space="preserve"> </w:t>
      </w:r>
    </w:p>
    <w:p>
      <w:pPr>
        <w:suppressAutoHyphens/>
        <w:ind w:firstLine="709"/>
        <w:jc w:val="both"/>
        <w:textAlignment w:val="center"/>
      </w:pPr>
      <w:r>
        <w:rPr>
          <w:bCs/>
          <w:color w:val="000000"/>
          <w:szCs w:val="24"/>
        </w:rPr>
        <w:t>2.5</w:t>
      </w:r>
      <w:r>
        <w:rPr>
          <w:bCs/>
          <w:color w:val="000000"/>
          <w:szCs w:val="24"/>
        </w:rPr>
        <w:t xml:space="preserve">. </w:t>
      </w:r>
      <w:r>
        <w:rPr>
          <w:b/>
          <w:bCs/>
          <w:color w:val="000000"/>
          <w:szCs w:val="24"/>
        </w:rPr>
        <w:t>Skambučių persiuntimas (tranzitas)</w:t>
      </w:r>
      <w:r>
        <w:rPr>
          <w:color w:val="000000"/>
          <w:szCs w:val="24"/>
        </w:rPr>
        <w:t xml:space="preserve"> – skambučių, inicijuotų vieno viešųjų elektroninių ryšių tinklų ir (arba) viešųjų elektroninių ryšių paslaugų teikėjo tinkle, persiuntimas per trečiojo viešųjų elektroninių ryšių tinklų ir (arba) viešųjų elektroninių ryšių paslaugų teikėjo tinklą, kai skambutis nėra jame užbaigiamas. </w:t>
      </w:r>
    </w:p>
    <w:p>
      <w:pPr>
        <w:suppressAutoHyphens/>
        <w:ind w:firstLine="709"/>
        <w:jc w:val="both"/>
        <w:textAlignment w:val="center"/>
        <w:rPr>
          <w:color w:val="000000"/>
          <w:szCs w:val="24"/>
        </w:rPr>
      </w:pPr>
      <w:r>
        <w:rPr>
          <w:bCs/>
          <w:color w:val="000000"/>
          <w:szCs w:val="24"/>
        </w:rPr>
        <w:t>2.</w:t>
      </w:r>
      <w:r>
        <w:rPr>
          <w:bCs/>
          <w:color w:val="000000"/>
          <w:szCs w:val="24"/>
          <w:lang w:val="en-US"/>
        </w:rPr>
        <w:t>6</w:t>
      </w:r>
      <w:r>
        <w:rPr>
          <w:bCs/>
          <w:color w:val="000000"/>
          <w:szCs w:val="24"/>
        </w:rPr>
        <w:t xml:space="preserve">. </w:t>
      </w:r>
      <w:r>
        <w:rPr>
          <w:b/>
          <w:bCs/>
          <w:color w:val="000000"/>
          <w:szCs w:val="24"/>
        </w:rPr>
        <w:t>Viešasis palydovinio ryšio tinklas</w:t>
      </w:r>
      <w:r>
        <w:rPr>
          <w:color w:val="000000"/>
          <w:szCs w:val="24"/>
        </w:rPr>
        <w:t xml:space="preserve"> – viešasis elektroninių ryšių tinklas, susidedantis iš dirbtiniame (-iuose) Žemės palydove (-uose) esančių radijo ryšio stočių ir su jomis susijusių radijo ryšio stočių, esančių Lietuvos Respublikos teritorijoje.</w:t>
      </w:r>
    </w:p>
    <w:p>
      <w:pPr>
        <w:widowControl w:val="0"/>
        <w:suppressAutoHyphens/>
        <w:ind w:firstLine="709"/>
        <w:jc w:val="both"/>
        <w:textAlignment w:val="baseline"/>
        <w:rPr>
          <w:color w:val="000000"/>
        </w:rPr>
      </w:pPr>
      <w:r>
        <w:rPr>
          <w:color w:val="000000"/>
          <w:lang w:val="en-US"/>
        </w:rPr>
        <w:t>2.7</w:t>
      </w:r>
      <w:r>
        <w:rPr>
          <w:color w:val="000000"/>
          <w:lang w:val="en-US"/>
        </w:rPr>
        <w:t>.</w:t>
      </w:r>
      <w:r>
        <w:rPr>
          <w:color w:val="000000"/>
        </w:rPr>
        <w:t xml:space="preserve"> </w:t>
      </w:r>
      <w:r>
        <w:rPr>
          <w:b/>
          <w:bCs/>
          <w:color w:val="000000"/>
        </w:rPr>
        <w:t>Viešosios fiksuotojo ryšio paslaugos</w:t>
      </w:r>
      <w:r>
        <w:rPr>
          <w:color w:val="000000"/>
        </w:rPr>
        <w:t xml:space="preserve"> – viešosios elektroninių ryšių paslaugos, teikiamos viešuoju fiksuotojo ryšio tinklu.</w:t>
      </w:r>
      <w:r>
        <w:rPr>
          <w:rFonts w:ascii="Arial" w:hAnsi="Arial" w:cs="Arial"/>
          <w:color w:val="000000"/>
          <w:sz w:val="21"/>
          <w:szCs w:val="21"/>
          <w:shd w:val="clear" w:color="auto" w:fill="FFFFFF"/>
        </w:rPr>
        <w:t xml:space="preserve"> </w:t>
      </w:r>
    </w:p>
    <w:p>
      <w:pPr>
        <w:widowControl w:val="0"/>
        <w:suppressAutoHyphens/>
        <w:ind w:firstLine="709"/>
        <w:jc w:val="both"/>
        <w:textAlignment w:val="baseline"/>
        <w:rPr>
          <w:color w:val="000000"/>
        </w:rPr>
      </w:pPr>
      <w:r>
        <w:rPr>
          <w:color w:val="000000"/>
        </w:rPr>
        <w:t>2.8</w:t>
      </w:r>
      <w:r>
        <w:rPr>
          <w:color w:val="000000"/>
        </w:rPr>
        <w:t xml:space="preserve">. </w:t>
      </w:r>
      <w:r>
        <w:rPr>
          <w:b/>
          <w:bCs/>
          <w:color w:val="000000"/>
        </w:rPr>
        <w:t>Viešosios mobiliojo ryšio paslaugos</w:t>
      </w:r>
      <w:r>
        <w:rPr>
          <w:color w:val="000000"/>
        </w:rPr>
        <w:t xml:space="preserve"> – viešosios elektroninių ryšių paslaugos, teikiamos viešuoju mobiliojo ryšio tinklu.</w:t>
      </w:r>
    </w:p>
    <w:p>
      <w:pPr>
        <w:suppressAutoHyphens/>
        <w:ind w:firstLine="709"/>
        <w:jc w:val="both"/>
        <w:textAlignment w:val="center"/>
      </w:pPr>
      <w:r>
        <w:rPr>
          <w:bCs/>
          <w:color w:val="000000"/>
          <w:spacing w:val="-4"/>
          <w:szCs w:val="24"/>
        </w:rPr>
        <w:t>2.9</w:t>
      </w:r>
      <w:r>
        <w:rPr>
          <w:bCs/>
          <w:color w:val="000000"/>
          <w:spacing w:val="-4"/>
          <w:szCs w:val="24"/>
        </w:rPr>
        <w:t xml:space="preserve">. </w:t>
      </w:r>
      <w:r>
        <w:rPr>
          <w:b/>
          <w:bCs/>
          <w:color w:val="000000"/>
          <w:szCs w:val="24"/>
        </w:rPr>
        <w:t>Viešosios palydovinio ryšio paslaugos</w:t>
      </w:r>
      <w:r>
        <w:rPr>
          <w:color w:val="000000"/>
          <w:spacing w:val="-4"/>
          <w:szCs w:val="24"/>
        </w:rPr>
        <w:t xml:space="preserve"> – </w:t>
      </w:r>
      <w:r>
        <w:rPr>
          <w:color w:val="000000"/>
          <w:szCs w:val="24"/>
        </w:rPr>
        <w:t>viešosios elektroninių ryšių paslaugos, teikiamos viešuoju palydovinio ryšio tinklu</w:t>
      </w:r>
      <w:r>
        <w:rPr>
          <w:color w:val="000000"/>
          <w:spacing w:val="-4"/>
          <w:szCs w:val="24"/>
        </w:rPr>
        <w:t>.</w:t>
      </w:r>
    </w:p>
    <w:p>
      <w:pPr>
        <w:suppressAutoHyphens/>
        <w:ind w:firstLine="709"/>
        <w:jc w:val="both"/>
        <w:textAlignment w:val="baseline"/>
      </w:pPr>
      <w:r>
        <w:rPr>
          <w:szCs w:val="24"/>
        </w:rPr>
        <w:t>2.10</w:t>
      </w:r>
      <w:r>
        <w:rPr>
          <w:szCs w:val="24"/>
        </w:rPr>
        <w:t xml:space="preserve">. </w:t>
      </w:r>
      <w:r>
        <w:rPr>
          <w:b/>
          <w:szCs w:val="24"/>
        </w:rPr>
        <w:t>Žemės stoties įrenginys</w:t>
      </w:r>
      <w:r>
        <w:rPr>
          <w:szCs w:val="24"/>
        </w:rPr>
        <w:t xml:space="preserve"> – galinis įrenginys, kuris gali būti naudojamas radijo ryšio signalams siųsti ir (arba) priimti, naudojant palydovus arba kitokias kosmines sistemas.</w:t>
      </w:r>
    </w:p>
    <w:p>
      <w:pPr>
        <w:suppressAutoHyphens/>
        <w:ind w:firstLine="709"/>
        <w:jc w:val="both"/>
        <w:textAlignment w:val="baseline"/>
        <w:rPr>
          <w:color w:val="000000"/>
          <w:lang w:eastAsia="lt-LT"/>
        </w:rPr>
      </w:pPr>
      <w:r>
        <w:rPr>
          <w:lang w:eastAsia="lt-LT"/>
        </w:rPr>
        <w:t>2.11</w:t>
      </w:r>
      <w:r>
        <w:rPr>
          <w:lang w:eastAsia="lt-LT"/>
        </w:rPr>
        <w:t xml:space="preserve">. </w:t>
      </w:r>
      <w:r>
        <w:rPr>
          <w:color w:val="000000"/>
          <w:lang w:eastAsia="lt-LT"/>
        </w:rPr>
        <w:t xml:space="preserve">Kitos Apraše vartojamos sąvokos suprantamos taip, kaip jos apibrėžtos Lietuvos Respublikos elektroninių ryšių įstatyme, Lietuvos Respublikos visuomenės informavimo įstatyme ir </w:t>
      </w:r>
      <w:r>
        <w:rPr>
          <w:lang w:eastAsia="lt-LT"/>
        </w:rPr>
        <w:t>Lietuvos Respublikos teritorijos administracinių vienetų ir jų ribų įstatyme</w:t>
      </w:r>
      <w:r>
        <w:rPr>
          <w:color w:val="000000"/>
          <w:lang w:eastAsia="lt-LT"/>
        </w:rPr>
        <w:t>.</w:t>
      </w:r>
    </w:p>
    <w:p>
      <w:pPr>
        <w:suppressAutoHyphens/>
        <w:ind w:firstLine="709"/>
        <w:jc w:val="both"/>
        <w:textAlignment w:val="baseline"/>
      </w:pPr>
      <w:r>
        <w:rPr>
          <w:szCs w:val="24"/>
        </w:rPr>
        <w:t>3</w:t>
      </w:r>
      <w:r>
        <w:rPr>
          <w:szCs w:val="24"/>
        </w:rPr>
        <w:t xml:space="preserve">. Aprašo 6, 12 </w:t>
      </w:r>
      <w:r>
        <w:rPr>
          <w:bCs/>
          <w:szCs w:val="24"/>
        </w:rPr>
        <w:t>ir</w:t>
      </w:r>
      <w:r>
        <w:rPr>
          <w:b/>
          <w:szCs w:val="24"/>
        </w:rPr>
        <w:t xml:space="preserve"> </w:t>
      </w:r>
      <w:r>
        <w:rPr>
          <w:szCs w:val="24"/>
        </w:rPr>
        <w:t>21 punktuose nurodyti dokumentai ir (ar) jų kopijos turi būti tvirtinami ir teikiami Tarnybai</w:t>
      </w:r>
      <w:r>
        <w:rPr>
          <w:bCs/>
          <w:szCs w:val="24"/>
        </w:rPr>
        <w:t xml:space="preserve"> </w:t>
      </w:r>
      <w:r>
        <w:rPr>
          <w:szCs w:val="24"/>
        </w:rPr>
        <w:t>Dokumentų teikimo Lietuvos Respublikos ryšių reguliavimo tarnybai taisyklėse, patvirtintose Tarnybos</w:t>
      </w:r>
      <w:r>
        <w:rPr>
          <w:bCs/>
          <w:szCs w:val="24"/>
        </w:rPr>
        <w:t xml:space="preserve"> </w:t>
      </w:r>
      <w:r>
        <w:rPr>
          <w:szCs w:val="24"/>
        </w:rPr>
        <w:t>direktoriaus 2004 m. rugsėjo 16 d. įsakymu Nr. 1V-292 „Dėl Dokumentų teikimo Lietuvos Respublikos ryšių reguliavimo tarnybai taisyklių patvirtinimo“, nustatyta tvarka ir sąlygomis.</w:t>
      </w:r>
      <w:r>
        <w:t xml:space="preserve"> </w:t>
      </w:r>
    </w:p>
    <w:p>
      <w:pPr>
        <w:suppressAutoHyphens/>
        <w:ind w:firstLine="771"/>
        <w:jc w:val="both"/>
        <w:textAlignment w:val="baseline"/>
      </w:pPr>
    </w:p>
    <w:p>
      <w:pPr>
        <w:suppressAutoHyphens/>
        <w:jc w:val="center"/>
        <w:textAlignment w:val="baseline"/>
      </w:pPr>
      <w:r>
        <w:rPr>
          <w:b/>
        </w:rPr>
        <w:t>II</w:t>
      </w:r>
      <w:r>
        <w:rPr>
          <w:b/>
        </w:rPr>
        <w:t xml:space="preserve"> SKYRIUS</w:t>
      </w:r>
    </w:p>
    <w:p>
      <w:pPr>
        <w:suppressAutoHyphens/>
        <w:jc w:val="center"/>
        <w:textAlignment w:val="baseline"/>
      </w:pPr>
      <w:r>
        <w:rPr>
          <w:b/>
        </w:rPr>
        <w:t xml:space="preserve">PRANEŠIMAS APIE ELEKTRONINIŲ RYŠIŲ VEIKLĄ </w:t>
      </w:r>
    </w:p>
    <w:p>
      <w:pPr>
        <w:widowControl w:val="0"/>
        <w:suppressAutoHyphens/>
        <w:ind w:firstLine="709"/>
        <w:jc w:val="both"/>
        <w:textAlignment w:val="baseline"/>
        <w:rPr>
          <w:color w:val="000000"/>
        </w:rPr>
      </w:pPr>
    </w:p>
    <w:p>
      <w:pPr>
        <w:widowControl w:val="0"/>
        <w:suppressAutoHyphens/>
        <w:ind w:firstLine="709"/>
        <w:jc w:val="both"/>
        <w:textAlignment w:val="baseline"/>
      </w:pPr>
      <w:r>
        <w:rPr>
          <w:color w:val="000000"/>
        </w:rPr>
        <w:t>4</w:t>
      </w:r>
      <w:r>
        <w:rPr>
          <w:color w:val="000000"/>
        </w:rPr>
        <w:t>. Elektroninių ryšių veiklų, apie vertimąsi kuriomis ūkio subjektai privalo Apraše nustatyta tvarka pranešti Tarnybai, rūšių sąrašas:</w:t>
      </w:r>
    </w:p>
    <w:p>
      <w:pPr>
        <w:widowControl w:val="0"/>
        <w:suppressAutoHyphens/>
        <w:ind w:firstLine="709"/>
        <w:jc w:val="both"/>
        <w:textAlignment w:val="baseline"/>
      </w:pPr>
      <w:r>
        <w:rPr>
          <w:color w:val="000000"/>
        </w:rPr>
        <w:t>4.1</w:t>
      </w:r>
      <w:r>
        <w:rPr>
          <w:color w:val="000000"/>
        </w:rPr>
        <w:t>. viešojo fiksuotojo ryšio tinklo ir (arba) viešųjų fiksuotojo ryšio paslaugų, išskyrus su numeriu nesiejamas asmenų tarpusavio ryšio paslaugas, teikimas;</w:t>
      </w:r>
    </w:p>
    <w:p>
      <w:pPr>
        <w:widowControl w:val="0"/>
        <w:suppressAutoHyphens/>
        <w:ind w:firstLine="709"/>
        <w:jc w:val="both"/>
        <w:textAlignment w:val="baseline"/>
      </w:pPr>
      <w:r>
        <w:rPr>
          <w:color w:val="000000"/>
        </w:rPr>
        <w:t>4.2</w:t>
      </w:r>
      <w:r>
        <w:rPr>
          <w:color w:val="000000"/>
        </w:rPr>
        <w:t>. viešojo mobiliojo ryšio tinklo ir (arba) viešųjų mobiliojo ryšio paslaugų, išskyrus su numeriu nesiejamas asmenų tarpusavio ryšio paslaugas, teikimas;</w:t>
      </w:r>
    </w:p>
    <w:p>
      <w:pPr>
        <w:widowControl w:val="0"/>
        <w:suppressAutoHyphens/>
        <w:ind w:firstLine="709"/>
        <w:jc w:val="both"/>
        <w:textAlignment w:val="baseline"/>
      </w:pPr>
      <w:r>
        <w:rPr>
          <w:color w:val="000000"/>
        </w:rPr>
        <w:t>4.3</w:t>
      </w:r>
      <w:r>
        <w:rPr>
          <w:color w:val="000000"/>
        </w:rPr>
        <w:t>. viešojo elektroninių ryšių tinklo ir (arba) viešųjų elektroninių ryšių paslaugų, išskyrus su numeriu nesiejamas asmenų tarpusavio ryšio paslaugas, teikimas, naudojant ryšių elektros perdavimo linijomis sistemas;</w:t>
      </w:r>
    </w:p>
    <w:p>
      <w:pPr>
        <w:widowControl w:val="0"/>
        <w:suppressAutoHyphens/>
        <w:ind w:firstLine="709"/>
        <w:jc w:val="both"/>
        <w:textAlignment w:val="baseline"/>
      </w:pPr>
      <w:r>
        <w:rPr>
          <w:color w:val="000000"/>
        </w:rPr>
        <w:t>4</w:t>
      </w:r>
      <w:r>
        <w:rPr>
          <w:color w:val="000000"/>
          <w:lang w:val="en-US"/>
        </w:rPr>
        <w:t>.4</w:t>
      </w:r>
      <w:r>
        <w:rPr>
          <w:color w:val="000000"/>
          <w:lang w:val="en-US"/>
        </w:rPr>
        <w:t>.</w:t>
      </w:r>
      <w:r>
        <w:rPr>
          <w:color w:val="000000"/>
        </w:rPr>
        <w:t xml:space="preserve"> viešojo palydovinio ryšio tinklo ir (arba) viešųjų palydovinio ryšio paslaugų, išskyrus su numeriu nesiejamas asmenų tarpusavio ryšio paslaugas, teikimas.</w:t>
      </w:r>
      <w:r>
        <w:t xml:space="preserve"> </w:t>
      </w:r>
    </w:p>
    <w:p>
      <w:pPr>
        <w:suppressAutoHyphens/>
        <w:ind w:firstLine="709"/>
        <w:jc w:val="both"/>
        <w:textAlignment w:val="baseline"/>
      </w:pPr>
      <w:r>
        <w:rPr>
          <w:lang w:val="en-US"/>
        </w:rPr>
        <w:t>5</w:t>
      </w:r>
      <w:r>
        <w:t xml:space="preserve">. Tuo atveju, jeigu nėra aišku, ar elektroninių ryšių veikla priskiriama Aprašo </w:t>
      </w:r>
      <w:r>
        <w:rPr>
          <w:lang w:val="en-US"/>
        </w:rPr>
        <w:t>4</w:t>
      </w:r>
      <w:r>
        <w:t xml:space="preserve"> punkte nurodytoms elektroninių ryšių veikloms, ūkio subjektas turi teisę raštu kreiptis į Tarnybą dėl išaiškinimo, kuris pateikiamas ne vėliau kaip per 20 darbo dienų nuo paklausimo gavimo Tarnyboje dienos.</w:t>
      </w:r>
    </w:p>
    <w:p>
      <w:pPr>
        <w:suppressAutoHyphens/>
        <w:ind w:firstLine="709"/>
        <w:jc w:val="both"/>
        <w:textAlignment w:val="baseline"/>
      </w:pPr>
      <w:r>
        <w:rPr>
          <w:szCs w:val="24"/>
        </w:rPr>
        <w:t>6</w:t>
      </w:r>
      <w:r>
        <w:rPr>
          <w:szCs w:val="24"/>
        </w:rPr>
        <w:t>. Ūkio subjektas, ketinantis verstis Aprašo 4 punkte nurodyta elektroninių ryšių veikla, privalo pateikti Tarnybai užpildytą</w:t>
      </w:r>
      <w:r>
        <w:rPr>
          <w:b/>
          <w:szCs w:val="24"/>
        </w:rPr>
        <w:t xml:space="preserve"> </w:t>
      </w:r>
      <w:r>
        <w:rPr>
          <w:szCs w:val="24"/>
        </w:rPr>
        <w:t>Aprašo 1 priede pateiktos formos pranešimą apie elektroninių ryšių veiklą.</w:t>
      </w:r>
    </w:p>
    <w:p>
      <w:pPr>
        <w:widowControl w:val="0"/>
        <w:suppressAutoHyphens/>
        <w:ind w:firstLine="771"/>
        <w:jc w:val="both"/>
        <w:textAlignment w:val="baseline"/>
      </w:pPr>
      <w:r>
        <w:t>7</w:t>
      </w:r>
      <w:r>
        <w:t>. Tarnyba, gavusi ūkio subjekto pranešimą apie elektroninių ryšių veiklą, ne vėliau kaip per 5 darbo dienas nuo šio pranešimo gavimo dienos informuoja ūkio subjektą apie pranešimo gavimą. Tuo atveju, jeigu pranešime yra nurodyta ne visa pagal Aprašą reikalaujama informacija, Tarnyba pareikalauja per Tarnybos nustatytą terminą patikslinti arba papildyti pranešimą arba jame nurodytą informaciją.</w:t>
      </w:r>
    </w:p>
    <w:p>
      <w:pPr>
        <w:widowControl w:val="0"/>
        <w:suppressAutoHyphens/>
        <w:ind w:firstLine="709"/>
        <w:jc w:val="both"/>
        <w:textAlignment w:val="baseline"/>
      </w:pPr>
      <w:r>
        <w:t>8</w:t>
      </w:r>
      <w:r>
        <w:t xml:space="preserve">. Pranešimas apie elektroninių ryšių veiklą laikomas tinkamu, jeigu jame yra nurodyta visa pagal Aprašą reikalaujama informacija arba ūkio subjektas per Tarnybos nustatytą terminą patikslino arba papildė pranešimą ar jame nurodytą informaciją. </w:t>
      </w:r>
    </w:p>
    <w:p>
      <w:pPr>
        <w:suppressAutoHyphens/>
        <w:ind w:firstLine="709"/>
        <w:jc w:val="both"/>
        <w:textAlignment w:val="baseline"/>
      </w:pPr>
      <w:r>
        <w:t>9</w:t>
      </w:r>
      <w:r>
        <w:t>. Tarnyba:</w:t>
      </w:r>
    </w:p>
    <w:p>
      <w:pPr>
        <w:suppressAutoHyphens/>
        <w:ind w:firstLine="709"/>
        <w:jc w:val="both"/>
        <w:textAlignment w:val="baseline"/>
      </w:pPr>
      <w:r>
        <w:t>9.1</w:t>
      </w:r>
      <w:r>
        <w:t xml:space="preserve">. ne vėliau kaip per 5 darbo dienas nuo tinkamo pranešimo apie elektroninių ryšių veiklą gavimo dienos įrašo ūkio subjektą į viešųjų </w:t>
      </w:r>
      <w:r>
        <w:rPr>
          <w:szCs w:val="24"/>
        </w:rPr>
        <w:t xml:space="preserve">elektroninių ryšių tinklų ir (arba) viešųjų </w:t>
      </w:r>
      <w:r>
        <w:t>elektroninių ryšių paslaugų teikėjų sąrašą;</w:t>
      </w:r>
    </w:p>
    <w:p>
      <w:pPr>
        <w:suppressAutoHyphens/>
        <w:ind w:firstLine="709"/>
        <w:jc w:val="both"/>
        <w:textAlignment w:val="baseline"/>
      </w:pPr>
      <w:r>
        <w:t>9.2</w:t>
      </w:r>
      <w:r>
        <w:t xml:space="preserve">. ne vėliau kaip per 10 darbo dienų nuo tinkamo pranešimo apie elektroninių ryšių veiklą gavimo dienos elektroninėmis priemonėmis perduoda gautą pranešimą apie elektroninių ryšių veiklą arba jame nurodytą informaciją </w:t>
      </w:r>
      <w:r>
        <w:rPr>
          <w:szCs w:val="24"/>
          <w:lang w:eastAsia="lt-LT"/>
        </w:rPr>
        <w:t>Europos elektroninių ryšių reguliuotojų institucijai</w:t>
      </w:r>
      <w:r>
        <w:t>.</w:t>
      </w:r>
    </w:p>
    <w:p>
      <w:pPr>
        <w:widowControl w:val="0"/>
        <w:suppressAutoHyphens/>
        <w:ind w:firstLine="709"/>
        <w:jc w:val="both"/>
        <w:textAlignment w:val="baseline"/>
      </w:pPr>
      <w:r>
        <w:rPr>
          <w:color w:val="000000"/>
        </w:rPr>
        <w:t>10</w:t>
      </w:r>
      <w:r>
        <w:rPr>
          <w:color w:val="000000"/>
        </w:rPr>
        <w:t xml:space="preserve">. Ūkio subjektai, pateikę tinkamą pranešimą apie elektroninių ryšių veiklą, turi teisę prašyti išduoti Elektroninių ryšių įstatymo 35 straipsnio 6 dalyje nurodytą standartinį Tarnybos patvirtinimą. Patvirtinimas išduodamas ne vėliau kaip per 5 darbo dienas nuo tinkamo prašymo išduoti patvirtinimą gavimo dienos. Prašymas išduoti patvirtinimą yra laikomas tinkamu, jeigu teisės aktų nustatyta tvarka ir sąlygomis yra sumokėta valstybės rinkliava už šiame punkte nurodyto patvirtinimo išdavimą ir Tarnybai yra pateiktas dokumentas, patvirtinantis šios valstybės rinkliavos sumokėjimą, ar jo kopija. </w:t>
      </w:r>
    </w:p>
    <w:p>
      <w:pPr>
        <w:suppressAutoHyphens/>
        <w:ind w:firstLine="709"/>
        <w:jc w:val="both"/>
        <w:textAlignment w:val="baseline"/>
      </w:pPr>
      <w:r>
        <w:rPr>
          <w:szCs w:val="24"/>
        </w:rPr>
        <w:t>11</w:t>
      </w:r>
      <w:r>
        <w:rPr>
          <w:szCs w:val="24"/>
        </w:rPr>
        <w:t>. Tarnyba teikia asmenims informaciją apie tai, ar konkretus ūkio subjektas yra pateikęs tinkamą pranešimą apie elektroninių ryšių veiklą. Tarnyba savo interneto svetainėje www.rrt.lt skelbia viešųjų elektroninių ryšių tinklų ir (arba) viešųjų elektroninių ryšių paslaugų teikėjų, kurie yra pranešę apie vertimąsi</w:t>
      </w:r>
      <w:r>
        <w:rPr>
          <w:b/>
          <w:szCs w:val="24"/>
        </w:rPr>
        <w:t xml:space="preserve"> </w:t>
      </w:r>
      <w:r>
        <w:rPr>
          <w:szCs w:val="24"/>
        </w:rPr>
        <w:t>Aprašo 4 punkte nurodytomis elektroninių ryšių veiklomis, sąrašą.</w:t>
      </w:r>
      <w:r>
        <w:t xml:space="preserve"> </w:t>
      </w:r>
    </w:p>
    <w:p>
      <w:pPr>
        <w:tabs>
          <w:tab w:val="left" w:pos="851"/>
        </w:tabs>
        <w:suppressAutoHyphens/>
        <w:ind w:firstLine="709"/>
        <w:jc w:val="both"/>
        <w:textAlignment w:val="baseline"/>
      </w:pPr>
      <w:r>
        <w:rPr>
          <w:szCs w:val="24"/>
        </w:rPr>
        <w:t>12</w:t>
      </w:r>
      <w:r>
        <w:rPr>
          <w:szCs w:val="24"/>
        </w:rPr>
        <w:t>. Ūkio subjektas, prieš nutraukdamas vertimąsi elektroninių ryšių veikla, nurodyta Aprašo 4 punkte, privalo raštu pranešti apie tai Tarnybai ir nurodyti datą, nuo kurios nutraukia vertimąsi atitinkama elektroninių ryšių veikla.</w:t>
      </w:r>
      <w:r>
        <w:t xml:space="preserve"> </w:t>
      </w:r>
    </w:p>
    <w:p>
      <w:pPr/>
    </w:p>
    <w:p>
      <w:pPr>
        <w:suppressAutoHyphens/>
        <w:jc w:val="center"/>
        <w:textAlignment w:val="baseline"/>
      </w:pPr>
      <w:r>
        <w:rPr>
          <w:b/>
        </w:rPr>
        <w:t>III</w:t>
      </w:r>
      <w:r>
        <w:rPr>
          <w:b/>
        </w:rPr>
        <w:t xml:space="preserve"> SKYRIUS</w:t>
      </w:r>
    </w:p>
    <w:p>
      <w:pPr>
        <w:suppressAutoHyphens/>
        <w:jc w:val="center"/>
        <w:textAlignment w:val="baseline"/>
      </w:pPr>
      <w:r>
        <w:rPr>
          <w:b/>
        </w:rPr>
        <w:t>PAGRINDINĖS VYKDOMOS ELEKTRONINIŲ RYŠIŲ VEIKLOS SĄLYGOS</w:t>
      </w:r>
    </w:p>
    <w:p>
      <w:pPr/>
    </w:p>
    <w:p>
      <w:pPr>
        <w:suppressAutoHyphens/>
        <w:ind w:firstLine="709"/>
        <w:jc w:val="both"/>
        <w:textAlignment w:val="baseline"/>
      </w:pPr>
      <w:r>
        <w:t>13</w:t>
      </w:r>
      <w:r>
        <w:t>. Ūkio subjektas, teikdamas viešąjį elektroninių ryšių tinklą ir (arba) viešąsias elektroninių ryšių paslaugas, privalo laikytis elektroninių ryšių veiklą reglamentuojančių teisės aktų reikalavimų.</w:t>
      </w:r>
    </w:p>
    <w:p>
      <w:pPr>
        <w:suppressAutoHyphens/>
        <w:ind w:firstLine="709"/>
        <w:jc w:val="both"/>
        <w:textAlignment w:val="baseline"/>
      </w:pPr>
      <w:r>
        <w:t>14</w:t>
      </w:r>
      <w:r>
        <w:t>. Ūkio subjektas, ketinantis verstis ar besiverčiantis elektroninių ryšių veikla, kurią vykdant yra naudojami ryšio numeriai, radijo dažniai ir (arba) radijo dažnių kanalai (toliau kartu – radijo dažniai (kanalai), turi teisę:</w:t>
      </w:r>
    </w:p>
    <w:p>
      <w:pPr>
        <w:suppressAutoHyphens/>
        <w:ind w:firstLine="709"/>
        <w:jc w:val="both"/>
        <w:textAlignment w:val="baseline"/>
      </w:pPr>
      <w:r>
        <w:t>14.1</w:t>
      </w:r>
      <w:r>
        <w:t>. teisės aktų nustatytais atvejais radijo dažnius (kanalus) naudoti be atskiro leidimo;</w:t>
      </w:r>
    </w:p>
    <w:p>
      <w:pPr>
        <w:suppressAutoHyphens/>
        <w:ind w:firstLine="709"/>
        <w:jc w:val="both"/>
        <w:textAlignment w:val="baseline"/>
      </w:pPr>
      <w:r>
        <w:t>14.2</w:t>
      </w:r>
      <w:r>
        <w:t>. teisės aktų nustatyta tvarka kreiptis į Tarnybą dėl ryšio numerių ir (arba) radijo dažnių (kanalų) skyrimo;</w:t>
      </w:r>
    </w:p>
    <w:p>
      <w:pPr>
        <w:suppressAutoHyphens/>
        <w:ind w:firstLine="709"/>
        <w:jc w:val="both"/>
        <w:textAlignment w:val="baseline"/>
      </w:pPr>
      <w:r>
        <w:t>14.3</w:t>
      </w:r>
      <w:r>
        <w:t>. dalyvauti viešajame konkurse ar aukcione, jeigu ryšio numeriai arba radijo dažniai (kanalai) teisės aktų nustatyta tvarka skiriami viešojo konkurso tvarka ar aukciono būdu.</w:t>
      </w:r>
    </w:p>
    <w:p>
      <w:pPr>
        <w:suppressAutoHyphens/>
        <w:ind w:firstLine="709"/>
        <w:jc w:val="both"/>
        <w:textAlignment w:val="baseline"/>
      </w:pPr>
      <w:r>
        <w:t>15</w:t>
      </w:r>
      <w:r>
        <w:t>. Ūkio subjektai, pripažinti turinčiais didelę įtaką atitinkamoje rinkoje arba įpareigoti teikti universaliąsias elektroninių ryšių paslaugas, privalo laikytis jiems nustatytų įpareigojimų pagal Elektroninių ryšių įstatymą ir kitus elektroninių ryšių veiklą reglamentuojančius teisės aktus.</w:t>
      </w:r>
    </w:p>
    <w:p>
      <w:pPr/>
    </w:p>
    <w:p>
      <w:pPr>
        <w:suppressAutoHyphens/>
        <w:jc w:val="center"/>
        <w:textAlignment w:val="baseline"/>
      </w:pPr>
      <w:r>
        <w:rPr>
          <w:b/>
        </w:rPr>
        <w:t>IV</w:t>
      </w:r>
      <w:r>
        <w:rPr>
          <w:b/>
        </w:rPr>
        <w:t xml:space="preserve"> SKYRIUS</w:t>
      </w:r>
    </w:p>
    <w:p>
      <w:pPr>
        <w:suppressAutoHyphens/>
        <w:jc w:val="center"/>
        <w:textAlignment w:val="baseline"/>
      </w:pPr>
      <w:r>
        <w:rPr>
          <w:b/>
        </w:rPr>
        <w:t xml:space="preserve">INFORMACIJOS APIE GALINIO ĮRENGINIO NUMERĮ, JO ĮRENGIMO VIETĄ IR KAM JIS PRIKLAUSO TEIKIMO TVARKA </w:t>
      </w:r>
    </w:p>
    <w:p>
      <w:pPr/>
    </w:p>
    <w:p>
      <w:pPr>
        <w:suppressAutoHyphens/>
        <w:ind w:firstLine="709"/>
        <w:jc w:val="both"/>
        <w:textAlignment w:val="baseline"/>
      </w:pPr>
      <w:r>
        <w:rPr>
          <w:szCs w:val="24"/>
        </w:rPr>
        <w:t>16</w:t>
      </w:r>
      <w:r>
        <w:rPr>
          <w:szCs w:val="24"/>
        </w:rPr>
        <w:t xml:space="preserve">. </w:t>
      </w:r>
      <w:r>
        <w:rPr>
          <w:color w:val="000000"/>
          <w:szCs w:val="24"/>
          <w:lang w:eastAsia="lt-LT"/>
        </w:rPr>
        <w:t xml:space="preserve">Viešųjų elektroninių ryšių tinklų ir (arba) viešųjų elektroninių ryšių paslaugų teikėjai privalo, Tarnybai pareikalavus ir per jos nustatytą ne trumpesnį kaip 5 darbo dienų terminą, pateikti Tarnybai turimą, bet ne ankstesnę kaip už 6 mėnesius, informaciją apie galinio įrenginio numerį, jo įrengimo vietą ir (arba) kam jis priklauso, reikalingą ginčams tarp galutinių paslaugų gavėjų ir elektroninių ryšių paslaugų teikėjų nagrinėti, radijo stebėsenai, Radijo ryšio įrenginių techninio reglamento, patvirtinto Tarnybos direktoriaus 2016 m. birželio 14 d. įsakymu </w:t>
      </w:r>
      <w:r>
        <w:rPr>
          <w:lang w:eastAsia="lt-LT"/>
        </w:rPr>
        <w:t>Nr. </w:t>
      </w:r>
      <w:r>
        <w:rPr>
          <w:color w:val="000000"/>
          <w:szCs w:val="24"/>
          <w:lang w:eastAsia="lt-LT"/>
        </w:rPr>
        <w:t>1V-670</w:t>
      </w:r>
      <w:r>
        <w:rPr>
          <w:lang w:eastAsia="lt-LT"/>
        </w:rPr>
        <w:t xml:space="preserve"> „Dėl Radijo ryšio įrenginių techninio reglamento patvirtinimo“</w:t>
      </w:r>
      <w:r>
        <w:rPr>
          <w:color w:val="000000"/>
          <w:szCs w:val="24"/>
          <w:lang w:eastAsia="lt-LT"/>
        </w:rPr>
        <w:t xml:space="preserve"> (</w:t>
      </w:r>
      <w:r>
        <w:rPr>
          <w:szCs w:val="24"/>
        </w:rPr>
        <w:t>toliau – Radijo ryšio įrenginių techninis reglamentas)</w:t>
      </w:r>
      <w:r>
        <w:rPr>
          <w:rFonts w:ascii="TimesLT" w:hAnsi="TimesLT"/>
          <w:sz w:val="20"/>
          <w:szCs w:val="24"/>
          <w:lang w:val="en-US"/>
        </w:rPr>
        <w:t xml:space="preserve"> </w:t>
      </w:r>
      <w:r>
        <w:rPr>
          <w:color w:val="000000"/>
          <w:szCs w:val="24"/>
          <w:lang w:eastAsia="lt-LT"/>
        </w:rPr>
        <w:t>nuostatų laikymosi ir radijo dažnių (kanalų) naudojimo priežiūrai vykdyti.</w:t>
      </w:r>
      <w:r>
        <w:t xml:space="preserve"> </w:t>
      </w:r>
    </w:p>
    <w:p>
      <w:pPr>
        <w:suppressAutoHyphens/>
        <w:ind w:firstLine="709"/>
        <w:jc w:val="both"/>
        <w:textAlignment w:val="baseline"/>
      </w:pPr>
      <w:r>
        <w:t>17</w:t>
      </w:r>
      <w:r>
        <w:t xml:space="preserve">. Viešųjų </w:t>
      </w:r>
      <w:r>
        <w:rPr>
          <w:color w:val="000000"/>
          <w:szCs w:val="24"/>
          <w:lang w:eastAsia="lt-LT"/>
        </w:rPr>
        <w:t xml:space="preserve">elektroninių </w:t>
      </w:r>
      <w:r>
        <w:t xml:space="preserve">ryšių tinklų ir (arba) viešųjų elektroninių ryšių paslaugų teikėjai privalo Elektroninių ryšių įstatymo 96 straipsnio 1 dalyje nurodytų institucijų prašymu pateikti joms turimą, bet ne ankstesnę kaip už </w:t>
      </w:r>
      <w:r>
        <w:rPr>
          <w:lang w:val="en-US"/>
        </w:rPr>
        <w:t xml:space="preserve">6 </w:t>
      </w:r>
      <w:r>
        <w:t>mėnesius, informaciją apie galinio įrenginio numerį, jo įrengimo vietą ir (arba) kam jis priklauso, reikalingą šioms institucijoms pavestiems uždaviniams vykdyti. Šiame punkte nurodyta informacija pateikiama nedelsiant, bet ne vėliau kaip per 1 dieną nuo atitinkamo prašymo gavimo dienos, išskyrus atvejus, kai prašyme yra nurodytas ilgesnis terminas arba prašymą pateikusi institucija sutinka su ilgesniu terminu.</w:t>
      </w:r>
    </w:p>
    <w:p>
      <w:pPr>
        <w:suppressAutoHyphens/>
        <w:ind w:firstLine="709"/>
        <w:jc w:val="both"/>
        <w:textAlignment w:val="baseline"/>
      </w:pPr>
      <w:r>
        <w:t>18</w:t>
      </w:r>
      <w:r>
        <w:t>. Viešųjų elektroninių ryšių tinklų ir (arba) viešųjų elektroninių ryšių paslaugų teikėjai Aprašo 16 ir 17 punktuose nurodytą informaciją privalo pateikti Tarnybos ir Aprašo 17 punkte nurodytų institucijų reikalaujamu būdu ir forma, o jeigu informacijos pateikimo būdas ir (arba) forma prašyme nenurodyta, tokiu būdu ir forma, kokia pateiktas prašymas.</w:t>
      </w:r>
    </w:p>
    <w:p>
      <w:pPr>
        <w:suppressAutoHyphens/>
        <w:ind w:firstLine="709"/>
        <w:jc w:val="both"/>
        <w:textAlignment w:val="baseline"/>
      </w:pPr>
    </w:p>
    <w:p>
      <w:pPr>
        <w:suppressAutoHyphens/>
        <w:jc w:val="center"/>
        <w:textAlignment w:val="baseline"/>
      </w:pPr>
      <w:r>
        <w:rPr>
          <w:b/>
          <w:bCs/>
          <w:caps/>
          <w:szCs w:val="24"/>
          <w:lang w:val="en-US"/>
        </w:rPr>
        <w:t>V</w:t>
      </w:r>
      <w:r>
        <w:rPr>
          <w:b/>
          <w:bCs/>
          <w:caps/>
          <w:szCs w:val="24"/>
          <w:lang w:val="en-US"/>
        </w:rPr>
        <w:t xml:space="preserve"> SKYRIUS</w:t>
      </w:r>
    </w:p>
    <w:p>
      <w:pPr>
        <w:suppressAutoHyphens/>
        <w:jc w:val="center"/>
        <w:textAlignment w:val="baseline"/>
      </w:pPr>
      <w:r>
        <w:rPr>
          <w:b/>
          <w:bCs/>
          <w:caps/>
          <w:szCs w:val="24"/>
          <w:lang w:val="en-US"/>
        </w:rPr>
        <w:t xml:space="preserve">galinių įrenginių prijungimAS prie </w:t>
      </w:r>
      <w:r>
        <w:rPr>
          <w:b/>
          <w:bCs/>
          <w:szCs w:val="24"/>
        </w:rPr>
        <w:t>VIEŠŲJŲ ELEKTRONINIŲ RYŠIŲ TINKLŲ</w:t>
      </w:r>
      <w:r>
        <w:rPr>
          <w:szCs w:val="24"/>
        </w:rPr>
        <w:t xml:space="preserve"> </w:t>
      </w:r>
      <w:r>
        <w:rPr>
          <w:b/>
          <w:bCs/>
          <w:caps/>
          <w:szCs w:val="24"/>
          <w:lang w:val="en-US"/>
        </w:rPr>
        <w:t>IR informacijos apie sąsajų technines specifikacijas teikimAS</w:t>
      </w:r>
    </w:p>
    <w:p>
      <w:pPr>
        <w:suppressAutoHyphens/>
        <w:ind w:firstLine="709"/>
        <w:textAlignment w:val="baseline"/>
        <w:rPr>
          <w:bCs/>
          <w:caps/>
          <w:szCs w:val="24"/>
          <w:lang w:val="en-US"/>
        </w:rPr>
      </w:pPr>
    </w:p>
    <w:p>
      <w:pPr>
        <w:suppressAutoHyphens/>
        <w:ind w:firstLine="709"/>
        <w:jc w:val="both"/>
        <w:textAlignment w:val="baseline"/>
      </w:pPr>
      <w:r>
        <w:rPr>
          <w:szCs w:val="24"/>
        </w:rPr>
        <w:t>19</w:t>
      </w:r>
      <w:r>
        <w:rPr>
          <w:szCs w:val="24"/>
        </w:rPr>
        <w:t>. Viešųjų elektroninių ryšių tinklų ir (arba) viešųjų elektroninių ryšių paslaugų teikėjai turi teisę:</w:t>
      </w:r>
    </w:p>
    <w:p>
      <w:pPr>
        <w:suppressAutoHyphens/>
        <w:ind w:firstLine="709"/>
        <w:jc w:val="both"/>
        <w:textAlignment w:val="baseline"/>
      </w:pPr>
      <w:r>
        <w:rPr>
          <w:szCs w:val="24"/>
          <w:lang w:val="en-US"/>
        </w:rPr>
        <w:t>19</w:t>
      </w:r>
      <w:r>
        <w:rPr>
          <w:szCs w:val="24"/>
        </w:rPr>
        <w:t>.1</w:t>
      </w:r>
      <w:r>
        <w:rPr>
          <w:szCs w:val="24"/>
        </w:rPr>
        <w:t>. atsisakyti prie savo viešųjų elektroninių ryšių tinklų prijungti Žemės stočių įrenginius arba juos eksploatuoti, jeigu jie neatitinka Radijo ryšio įrenginių techninio reglamento reikalavimų;</w:t>
      </w:r>
    </w:p>
    <w:p>
      <w:pPr>
        <w:suppressAutoHyphens/>
        <w:ind w:firstLine="709"/>
        <w:jc w:val="both"/>
        <w:textAlignment w:val="baseline"/>
      </w:pPr>
      <w:r>
        <w:rPr>
          <w:szCs w:val="24"/>
        </w:rPr>
        <w:t>19.2</w:t>
      </w:r>
      <w:r>
        <w:rPr>
          <w:szCs w:val="24"/>
        </w:rPr>
        <w:t xml:space="preserve">. atsisakyti prie savo viešųjų elektroninių ryšių tinklų prijungti galinius įrenginius, kurie yra radijo ryšio įrenginiai, jeigu jie neatitinka Radijo ryšio įrenginių techninio reglamento reikalavimų; </w:t>
      </w:r>
    </w:p>
    <w:p>
      <w:pPr>
        <w:suppressAutoHyphens/>
        <w:ind w:firstLine="709"/>
        <w:jc w:val="both"/>
        <w:textAlignment w:val="baseline"/>
      </w:pPr>
      <w:r>
        <w:rPr>
          <w:szCs w:val="24"/>
        </w:rPr>
        <w:t>19.3</w:t>
      </w:r>
      <w:r>
        <w:rPr>
          <w:szCs w:val="24"/>
        </w:rPr>
        <w:t xml:space="preserve">. atsisakyti prie savo viešųjų elektroninių ryšių tinklų prijungti galinius įrenginius, kurie nėra radijo ryšio įrenginiai, jeigu jie neatitinka Elektromagnetinio suderinamumo techninio reglamento, patvirtinto Tarnybos direktoriaus </w:t>
      </w:r>
      <w:r>
        <w:rPr>
          <w:bCs/>
          <w:szCs w:val="24"/>
        </w:rPr>
        <w:t>2006 m. gruodžio 15 d. įsakymu Nr. 1V-1328 „Dėl Elektromagnetinio suderinamumo techninio reglamento patvirtinimo“,</w:t>
      </w:r>
      <w:r>
        <w:rPr>
          <w:szCs w:val="24"/>
        </w:rPr>
        <w:t xml:space="preserve"> ir (arba)</w:t>
      </w:r>
      <w:r>
        <w:rPr>
          <w:b/>
          <w:szCs w:val="24"/>
        </w:rPr>
        <w:t xml:space="preserve"> </w:t>
      </w:r>
      <w:r>
        <w:rPr>
          <w:szCs w:val="24"/>
        </w:rPr>
        <w:t xml:space="preserve">Elektrotechnikos gaminių saugos techninio reglamento, patvirtinto Lietuvos Respublikos ūkio ministro 2016 m. balandžio 26 d. įsakymu Nr. 4-314 „Dėl Elektrotechnikos gaminių saugos techninio reglamento patvirtinimo“, reikalavimų. </w:t>
      </w:r>
    </w:p>
    <w:p>
      <w:pPr>
        <w:suppressAutoHyphens/>
        <w:ind w:firstLine="709"/>
        <w:jc w:val="both"/>
        <w:textAlignment w:val="baseline"/>
      </w:pPr>
      <w:r>
        <w:rPr>
          <w:szCs w:val="24"/>
        </w:rPr>
        <w:t>20</w:t>
      </w:r>
      <w:r>
        <w:rPr>
          <w:szCs w:val="24"/>
        </w:rPr>
        <w:t>. Viešųjų elektroninių ryšių tinklų ir (arba) viešųjų elektroninių ryšių paslaugų teikėjai privalo patvirtinti ir paskelbti savo interneto svetainėse visų jų paslaugoms teikti naudojamų sąsajų tikslias technines specifikacijas, taip pat teikti informaciją apie jų paslaugoms teikti naudojamų sąsajų technines specifikacijas</w:t>
      </w:r>
      <w:r>
        <w:rPr>
          <w:b/>
          <w:szCs w:val="24"/>
        </w:rPr>
        <w:t xml:space="preserve"> </w:t>
      </w:r>
      <w:r>
        <w:rPr>
          <w:szCs w:val="24"/>
        </w:rPr>
        <w:t xml:space="preserve">šios informacijos paprašiusiems asmenims. Tuo atveju, jeigu viešųjų elektroninių ryšių tinklų ir (arba) viešųjų elektroninių ryšių paslaugų teikėjas interneto svetainės neturi, jis privalo užtikrinti, kad visų jo paslaugoms teikti naudojamų sąsajų tikslios techninės specifikacijos būtų viešai ir nemokamai prieinamos. </w:t>
      </w:r>
    </w:p>
    <w:p>
      <w:pPr>
        <w:suppressAutoHyphens/>
        <w:ind w:firstLine="709"/>
        <w:jc w:val="both"/>
        <w:textAlignment w:val="baseline"/>
      </w:pPr>
      <w:r>
        <w:rPr>
          <w:szCs w:val="24"/>
        </w:rPr>
        <w:t>21</w:t>
      </w:r>
      <w:r>
        <w:rPr>
          <w:szCs w:val="24"/>
        </w:rPr>
        <w:t xml:space="preserve">. Viešųjų elektroninių ryšių tinklų ir (arba) viešųjų elektroninių ryšių paslaugų teikėjas, prieš pradėdamas naudoti sąsają, kurios techninės specifikacijos projektas nėra paskelbtas (notifikuotas) Europos Komisijai, arba pakeistą sąsają, kurios techninės specifikacijos projektas buvo anksčiau notifikuotas Europos Komisijai, privalo pateikti tokios sąsajos techninės specifikacijos projektą Tarnybai. Tarnyba Informacijos apie techninius reglamentus ir atitikties įvertinimo procedūras teikimo taisyklių, patvirtintų Lietuvos Respublikos Vyriausybės 1999 m. gegužės 20 d. nutarimu Nr. 617 „Dėl Informacijos apie techninius reglamentus ir atitikties įvertinimo procedūras teikimo taisyklių patvirtinimo“, nustatyta tvarka ir sąlygomis paskelbia (notifikuoja) sąsajos techninės specifikacijos projektą Europos Komisijai. Apie sąsajos techninės specifikacijos projekto paskelbimo (notifikavimo) Europos Komisijai rezultatus Tarnyba informuoja viešųjų elektroninių ryšių tinklų ir (arba) viešųjų elektroninių ryšių paslaugų teikėją ne vėliau kaip per 10 darbo dienų nuo sąsajos techninės specifikacijos projekto paskelbimo (notifikavimo) Europos Komisijai procedūros pabaigos. </w:t>
      </w:r>
    </w:p>
    <w:p>
      <w:pPr>
        <w:suppressAutoHyphens/>
        <w:ind w:firstLine="709"/>
        <w:jc w:val="both"/>
        <w:textAlignment w:val="baseline"/>
      </w:pPr>
      <w:r>
        <w:rPr>
          <w:szCs w:val="24"/>
        </w:rPr>
        <w:t>22</w:t>
      </w:r>
      <w:r>
        <w:rPr>
          <w:szCs w:val="24"/>
        </w:rPr>
        <w:t xml:space="preserve">. Viešųjų elektroninių ryšių tinklų ir (arba) viešųjų elektroninių ryšių paslaugų teikėjų naudojamų sąsajų techninėse specifikacijose turi būti nurodyti: </w:t>
      </w:r>
    </w:p>
    <w:p>
      <w:pPr>
        <w:suppressAutoHyphens/>
        <w:ind w:firstLine="709"/>
        <w:jc w:val="both"/>
        <w:textAlignment w:val="baseline"/>
      </w:pPr>
      <w:r>
        <w:rPr>
          <w:szCs w:val="24"/>
        </w:rPr>
        <w:t>22.1</w:t>
      </w:r>
      <w:r>
        <w:rPr>
          <w:szCs w:val="24"/>
        </w:rPr>
        <w:t>. išsamūs sąsajų techninių specifikacijų duomenys, reikalingi gaminant galinius įrenginius, naudojamus viešosioms elektroninių ryšių paslaugoms, teikiamoms naudojant atitinkamas sąsajas, gauti;</w:t>
      </w:r>
    </w:p>
    <w:p>
      <w:pPr>
        <w:suppressAutoHyphens/>
        <w:ind w:firstLine="709"/>
        <w:jc w:val="both"/>
        <w:textAlignment w:val="baseline"/>
      </w:pPr>
      <w:r>
        <w:rPr>
          <w:szCs w:val="24"/>
        </w:rPr>
        <w:t>22.2</w:t>
      </w:r>
      <w:r>
        <w:rPr>
          <w:szCs w:val="24"/>
        </w:rPr>
        <w:t xml:space="preserve">. išsami informacija apie sąsajų techninių specifikacijų pakeitimus, įskaitant informaciją apie naujas viešojo elektroninių ryšių tinklo charakteristikas, kurios gali turėti įtakos galinių įrenginių veikimui. </w:t>
      </w:r>
    </w:p>
    <w:p>
      <w:pPr>
        <w:suppressAutoHyphens/>
        <w:ind w:firstLine="709"/>
        <w:jc w:val="both"/>
        <w:textAlignment w:val="baseline"/>
      </w:pPr>
      <w:r>
        <w:rPr>
          <w:szCs w:val="24"/>
        </w:rPr>
        <w:t>23</w:t>
      </w:r>
      <w:r>
        <w:rPr>
          <w:szCs w:val="24"/>
        </w:rPr>
        <w:t>. Tarnyba iki kiekvienų metų gruodžio 31 d. pateikia Europos Komisijai ataskaitą pagal Aprašo 3 priede pateiktą pavyzdinę formą.</w:t>
      </w:r>
      <w:r>
        <w:t xml:space="preserve"> </w:t>
      </w:r>
    </w:p>
    <w:p>
      <w:pPr>
        <w:suppressAutoHyphens/>
        <w:jc w:val="center"/>
        <w:textAlignment w:val="baseline"/>
        <w:rPr>
          <w:b/>
        </w:rPr>
      </w:pPr>
    </w:p>
    <w:p>
      <w:pPr>
        <w:suppressAutoHyphens/>
        <w:jc w:val="center"/>
        <w:textAlignment w:val="baseline"/>
      </w:pPr>
      <w:r>
        <w:rPr>
          <w:b/>
        </w:rPr>
        <w:t>VI</w:t>
      </w:r>
      <w:r>
        <w:rPr>
          <w:b/>
        </w:rPr>
        <w:t xml:space="preserve"> SKYRIUS</w:t>
      </w:r>
    </w:p>
    <w:p>
      <w:pPr>
        <w:suppressAutoHyphens/>
        <w:jc w:val="center"/>
        <w:textAlignment w:val="baseline"/>
      </w:pPr>
      <w:r>
        <w:rPr>
          <w:b/>
        </w:rPr>
        <w:t xml:space="preserve">INFORMACIJOS APIE VYKDYTĄ ELEKTRONINIŲ RYŠIŲ VEIKLĄ TEIKIMO TVARKA </w:t>
      </w:r>
    </w:p>
    <w:p>
      <w:pPr/>
    </w:p>
    <w:p>
      <w:pPr>
        <w:widowControl w:val="0"/>
        <w:suppressAutoHyphens/>
        <w:ind w:firstLine="709"/>
        <w:jc w:val="both"/>
        <w:textAlignment w:val="baseline"/>
      </w:pPr>
      <w:r>
        <w:rPr>
          <w:szCs w:val="24"/>
        </w:rPr>
        <w:t>24</w:t>
      </w:r>
      <w:r>
        <w:rPr>
          <w:szCs w:val="24"/>
        </w:rPr>
        <w:t xml:space="preserve">. </w:t>
      </w:r>
      <w:r>
        <w:rPr>
          <w:color w:val="000000"/>
          <w:szCs w:val="24"/>
        </w:rPr>
        <w:t>Ūkio subjektai, besiverčiantys elektroninių ryšių veikla, nurodyta Aprašo 4 punkte, privalo periodiškai, kas 3 mėnesius, pateikti Tarnybai Aprašo 26 punkte nurodytą informaciją apie vykdytą elektroninių ryšių veiklą:</w:t>
      </w:r>
      <w:r>
        <w:t xml:space="preserve"> </w:t>
      </w:r>
    </w:p>
    <w:p>
      <w:pPr>
        <w:widowControl w:val="0"/>
        <w:suppressAutoHyphens/>
        <w:ind w:firstLine="709"/>
        <w:jc w:val="both"/>
        <w:textAlignment w:val="baseline"/>
      </w:pPr>
      <w:r>
        <w:rPr>
          <w:color w:val="000000"/>
        </w:rPr>
        <w:t>24.1</w:t>
      </w:r>
      <w:r>
        <w:rPr>
          <w:color w:val="000000"/>
        </w:rPr>
        <w:t>. pirmojo ketvirčio (sausio 1 d. – kovo 31 d.) duomenis pateikti iki balandžio 30 d.;</w:t>
      </w:r>
    </w:p>
    <w:p>
      <w:pPr>
        <w:widowControl w:val="0"/>
        <w:suppressAutoHyphens/>
        <w:ind w:firstLine="709"/>
        <w:jc w:val="both"/>
        <w:textAlignment w:val="baseline"/>
      </w:pPr>
      <w:r>
        <w:rPr>
          <w:color w:val="000000"/>
        </w:rPr>
        <w:t>24.2</w:t>
      </w:r>
      <w:r>
        <w:rPr>
          <w:color w:val="000000"/>
        </w:rPr>
        <w:t>. antrojo ketvirčio (balandžio 1 d. – birželio 30 d.) duomenis pateikti iki liepos 31 d.;</w:t>
      </w:r>
    </w:p>
    <w:p>
      <w:pPr>
        <w:widowControl w:val="0"/>
        <w:suppressAutoHyphens/>
        <w:ind w:firstLine="709"/>
        <w:jc w:val="both"/>
        <w:textAlignment w:val="baseline"/>
      </w:pPr>
      <w:r>
        <w:rPr>
          <w:color w:val="000000"/>
        </w:rPr>
        <w:t>24.3</w:t>
      </w:r>
      <w:r>
        <w:rPr>
          <w:color w:val="000000"/>
        </w:rPr>
        <w:t>. trečiojo ketvirčio (liepos 1 d. – rugsėjo 30 d.) duomenis pateikti iki spalio 31 d.;</w:t>
      </w:r>
    </w:p>
    <w:p>
      <w:pPr>
        <w:widowControl w:val="0"/>
        <w:suppressAutoHyphens/>
        <w:ind w:firstLine="709"/>
        <w:jc w:val="both"/>
        <w:textAlignment w:val="baseline"/>
      </w:pPr>
      <w:r>
        <w:rPr>
          <w:color w:val="000000"/>
        </w:rPr>
        <w:t>24.4</w:t>
      </w:r>
      <w:r>
        <w:rPr>
          <w:color w:val="000000"/>
        </w:rPr>
        <w:t>. ketvirtojo ketvirčio (spalio 1 d. – gruodžio 31 d.) duomenis pateikti iki sausio 31 d.</w:t>
      </w:r>
      <w:r>
        <w:t xml:space="preserve"> </w:t>
      </w:r>
    </w:p>
    <w:p>
      <w:pPr>
        <w:suppressAutoHyphens/>
        <w:ind w:firstLine="709"/>
        <w:jc w:val="both"/>
        <w:textAlignment w:val="baseline"/>
      </w:pPr>
      <w:r>
        <w:rPr>
          <w:color w:val="000000"/>
          <w:szCs w:val="24"/>
        </w:rPr>
        <w:t>25</w:t>
      </w:r>
      <w:r>
        <w:rPr>
          <w:color w:val="000000"/>
          <w:szCs w:val="24"/>
        </w:rPr>
        <w:t xml:space="preserve">. Tuo atveju, jeigu atlikus viešųjų elektroninių ryšių tinklų ir (arba) viešųjų elektroninių ryšių paslaugų teikėjo veiklos patikrinimą, auditą arba kitomis aplinkybėmis paaiškėjus, kad Aprašo 26 ir (arba) </w:t>
      </w:r>
      <w:r>
        <w:rPr>
          <w:color w:val="000000"/>
        </w:rPr>
        <w:t>27</w:t>
      </w:r>
      <w:r>
        <w:rPr>
          <w:color w:val="000000"/>
          <w:szCs w:val="24"/>
        </w:rPr>
        <w:t xml:space="preserve"> </w:t>
      </w:r>
      <w:r>
        <w:rPr>
          <w:bCs/>
          <w:color w:val="000000"/>
          <w:szCs w:val="24"/>
        </w:rPr>
        <w:t>punktuose</w:t>
      </w:r>
      <w:r>
        <w:rPr>
          <w:b/>
          <w:color w:val="000000"/>
          <w:szCs w:val="24"/>
        </w:rPr>
        <w:t xml:space="preserve"> </w:t>
      </w:r>
      <w:r>
        <w:rPr>
          <w:color w:val="000000"/>
          <w:szCs w:val="24"/>
        </w:rPr>
        <w:t>numatyta tvarka Tarnybai pateikta informacija neatitinka faktinių duomenų, viešųjų elektroninių ryšių tinklų ir (arba) viešųjų elektroninių ryšių paslaugų teikėjas privalo per 10 darbo dienų nuo tokio neatitikimo paaiškėjimo dienos arba per Tarnybos nurodytą terminą pateikti Tarnybai patikslintus duomenis. Patikslintų duomenų pateikimas neatleidžia nuo atsakomybės už neteisingos informacijos pateikimą.</w:t>
      </w:r>
      <w:r>
        <w:t xml:space="preserve"> </w:t>
      </w:r>
    </w:p>
    <w:p>
      <w:pPr>
        <w:suppressAutoHyphens/>
        <w:ind w:firstLine="709"/>
        <w:jc w:val="both"/>
        <w:textAlignment w:val="baseline"/>
      </w:pPr>
      <w:r>
        <w:rPr>
          <w:color w:val="000000"/>
          <w:szCs w:val="24"/>
        </w:rPr>
        <w:t>26</w:t>
      </w:r>
      <w:r>
        <w:rPr>
          <w:color w:val="000000"/>
          <w:szCs w:val="24"/>
        </w:rPr>
        <w:t xml:space="preserve">. Viešųjų elektroninių ryšių tinklų ir (arba) viešųjų elektroninių ryšių paslaugų teikėjai privalo Aprašo 24 punkte nustatytais terminais pateikti Tarnybai užpildytas ataskaitos apie vykdytą elektroninių ryšių veiklą, kurios forma pateikta Aprašo 2 priede, atitinkamas dalis pagal vykdytą elektroninių ryšių veiklą. Ataskaita apie vykdytą elektroninių ryšių veiklą turi būti pateikta Tarnybai </w:t>
      </w:r>
      <w:r>
        <w:rPr>
          <w:szCs w:val="24"/>
        </w:rPr>
        <w:t>per Periodinių ataskaitų teikimo informacinę sistemą (PATIS)</w:t>
      </w:r>
      <w:r>
        <w:rPr>
          <w:color w:val="000000"/>
          <w:szCs w:val="24"/>
        </w:rPr>
        <w:t xml:space="preserve">, o nesant galimybės to padaryti – Aprašo 3 punkte nustatyta tvarka ir sąlygomis. Tuo atveju, jeigu ūkio subjektas negali pateikti ataskaitos apie vykdytą elektroninių ryšių veiklą už ketvirtąjį ketvirtį iki Aprašo 24 punkte nurodyto termino dėl to, kad jo vertybiniai popieriai yra vertybinių popierių biržos prekybos sąrašuose, jis turi teisę motyvuotai raštu prašyti Tarnybos atidėti šios ataskaitos pateikimo terminą. Tarnyba, apsvarsčiusi prašyme išdėstytus motyvus, turi teisę pratęsti Aprašo 24 punkte nurodytą ketvirtojo ketvirčio ataskaitos pateikimo terminą. </w:t>
      </w:r>
    </w:p>
    <w:p>
      <w:pPr>
        <w:suppressAutoHyphens/>
        <w:ind w:firstLine="710"/>
        <w:jc w:val="both"/>
        <w:textAlignment w:val="baseline"/>
      </w:pPr>
      <w:r>
        <w:rPr>
          <w:szCs w:val="24"/>
        </w:rPr>
        <w:t>27</w:t>
      </w:r>
      <w:r>
        <w:rPr>
          <w:szCs w:val="24"/>
        </w:rPr>
        <w:t>. Viešųjų fiksuotojo ryšio tinklų teikėjai kasmet iki sausio 31 d. privalo pateikti Tarnybai informaciją apie jų valdomų viešųjų fiksuotojo ryšio tinklų geografinį ir technologinį išvystymą, buvusį praėjusių kalendorinių metų gruodžio 31 d., nurodydami pastatų, prie kurių yra prijungtos jų nuosavybės teise valdomos ryšių linijos, adresus ir šių ryšių linijų tipus. Ši informacija turi būti pateikta Tarnybai per Operatorių tinklų informacinę sistemą (OTIS).</w:t>
      </w:r>
      <w:r>
        <w:t xml:space="preserve"> </w:t>
      </w:r>
    </w:p>
    <w:p>
      <w:pPr>
        <w:suppressAutoHyphens/>
        <w:ind w:firstLine="709"/>
        <w:jc w:val="both"/>
        <w:textAlignment w:val="baseline"/>
      </w:pPr>
      <w:r>
        <w:rPr>
          <w:color w:val="000000"/>
          <w:szCs w:val="24"/>
        </w:rPr>
        <w:t>28</w:t>
      </w:r>
      <w:r>
        <w:rPr>
          <w:color w:val="000000"/>
          <w:szCs w:val="24"/>
        </w:rPr>
        <w:t>. Tuo atveju, jeigu ūkio subjektas, pateikęs Aprašo 6 punkte nurodytą pranešimą apie elektroninių ryšių veiklą, per vienerius metus nuo pranešimo pateikimo dienos nepradeda verstis pranešime nurodyta elektroninių ryšių veikla arba, pradėjęs verstis elektroninių ryšių veikla, ilgiau negu vienus metus nevykdo pranešime nurodytos elektroninių ryšių veiklos, Tarnyba raštu įspėja tokį ūkio subjektą apie galimą išbraukimą iš viešųjų elektroninių ryšių tinklų ir (arba) viešųjų elektroninių ryšių paslaugų teikėjų sąrašo ir suteikia jam galimybę per Tarnybos nustatytą ne trumpesnį kaip 20 darbo dienų terminą pateikti Tarnybai paaiškinimus, ar ūkio subjektas verčiasi ir (arba) ketina verstis pranešime apie elektroninių ryšių veiklą nurodyta elektroninių ryšių veikla. Tuo atveju, jeigu ūkio subjektas per Tarnybos nurodytą terminą nepateikia paaiškinimų ar informuoja, kad nesiverčia ir (arba) neketina verstis pranešime apie elektroninių ryšių veiklą nurodyta elektroninių ryšių veikla, jis išbraukiamas iš viešųjų elektroninių ryšių tinklų ir (arba) viešųjų elektroninių ryšių paslaugų teikėjų sąrašo. Tuo atveju, jeigu ūkio subjektas, išbrauktas iš viešųjų elektroninių ryšių tinklų ir (arba) viešųjų elektroninių ryšių paslaugų teikėjų sąrašo, ketina pradėti verstis elektroninių ryšių veikla,</w:t>
      </w:r>
      <w:r>
        <w:rPr>
          <w:szCs w:val="24"/>
        </w:rPr>
        <w:t xml:space="preserve"> nurodyta Aprašo 4 punkte,</w:t>
      </w:r>
      <w:r>
        <w:rPr>
          <w:color w:val="000000"/>
          <w:szCs w:val="24"/>
        </w:rPr>
        <w:t xml:space="preserve"> jis Aprašo II skyriaus nustatyta tvarka ir sąlygomis</w:t>
      </w:r>
      <w:r>
        <w:rPr>
          <w:b/>
          <w:color w:val="000000"/>
          <w:szCs w:val="24"/>
        </w:rPr>
        <w:t xml:space="preserve"> </w:t>
      </w:r>
      <w:r>
        <w:rPr>
          <w:color w:val="000000"/>
          <w:szCs w:val="24"/>
        </w:rPr>
        <w:t>turi pranešti apie tai Tarnybai.</w:t>
      </w:r>
      <w:r>
        <w:t xml:space="preserve"> </w:t>
      </w:r>
    </w:p>
    <w:p>
      <w:pPr>
        <w:suppressAutoHyphens/>
        <w:jc w:val="center"/>
        <w:textAlignment w:val="baseline"/>
        <w:rPr>
          <w:b/>
        </w:rPr>
      </w:pPr>
    </w:p>
    <w:p>
      <w:pPr>
        <w:suppressAutoHyphens/>
        <w:jc w:val="center"/>
        <w:textAlignment w:val="baseline"/>
      </w:pPr>
      <w:r>
        <w:rPr>
          <w:b/>
        </w:rPr>
        <w:t>VII</w:t>
      </w:r>
      <w:r>
        <w:rPr>
          <w:b/>
        </w:rPr>
        <w:t xml:space="preserve"> SKYRIUS</w:t>
      </w:r>
    </w:p>
    <w:p>
      <w:pPr>
        <w:suppressAutoHyphens/>
        <w:jc w:val="center"/>
        <w:textAlignment w:val="baseline"/>
      </w:pPr>
      <w:r>
        <w:rPr>
          <w:b/>
        </w:rPr>
        <w:t xml:space="preserve">INFORMACIJOS, KURIA </w:t>
      </w:r>
      <w:r>
        <w:rPr>
          <w:b/>
          <w:bCs/>
          <w:szCs w:val="24"/>
        </w:rPr>
        <w:t>PRISIDEDAMA PRIE RINKOS ATVIRUMO IR KONKURENCINGUMO,</w:t>
      </w:r>
      <w:r>
        <w:rPr>
          <w:b/>
        </w:rPr>
        <w:t xml:space="preserve"> SKELBIMAS </w:t>
      </w:r>
    </w:p>
    <w:p>
      <w:pPr/>
    </w:p>
    <w:p>
      <w:pPr>
        <w:suppressAutoHyphens/>
        <w:ind w:firstLine="709"/>
        <w:jc w:val="both"/>
        <w:textAlignment w:val="baseline"/>
      </w:pPr>
      <w:r>
        <w:rPr>
          <w:lang w:val="en-US" w:eastAsia="lt-LT"/>
        </w:rPr>
        <w:t>29</w:t>
      </w:r>
      <w:r>
        <w:rPr>
          <w:lang w:eastAsia="lt-LT"/>
        </w:rPr>
        <w:t>. Tarnyba analizuoja, apdoroja ir apibendrina gautų ataskaitų apie vykdytą elektroninių ryšių veiklą duomenis.</w:t>
      </w:r>
      <w:r>
        <w:t xml:space="preserve"> </w:t>
      </w:r>
    </w:p>
    <w:p>
      <w:pPr>
        <w:suppressAutoHyphens/>
        <w:ind w:firstLine="709"/>
        <w:jc w:val="both"/>
        <w:textAlignment w:val="baseline"/>
      </w:pPr>
      <w:r>
        <w:t>30</w:t>
      </w:r>
      <w:r>
        <w:t>. Tarnyba skelbia šiame punkte nurodytą informaciją apie ūkio subjektus, teikiančius viešuosius elektroninių ryšių tinklus ir (arba) viešąsias elektroninių ryšių paslaugas, kuria prisidedama prie rinkos atvirumo ir konkurencingumo:</w:t>
      </w:r>
    </w:p>
    <w:p>
      <w:pPr>
        <w:suppressAutoHyphens/>
        <w:ind w:firstLine="709"/>
        <w:jc w:val="both"/>
        <w:textAlignment w:val="baseline"/>
      </w:pPr>
      <w:r>
        <w:t>30.1</w:t>
      </w:r>
      <w:r>
        <w:t>. atskirų ūkio subjektų užimamas rinkos dalis;</w:t>
      </w:r>
    </w:p>
    <w:p>
      <w:pPr>
        <w:suppressAutoHyphens/>
        <w:ind w:firstLine="709"/>
        <w:jc w:val="both"/>
        <w:textAlignment w:val="baseline"/>
      </w:pPr>
      <w:r>
        <w:t>30.2</w:t>
      </w:r>
      <w:r>
        <w:t>. abonentų skaičių (įskaitant ir duomenis apie konkrečių rūšių abonentų skaičių);</w:t>
      </w:r>
    </w:p>
    <w:p>
      <w:pPr>
        <w:suppressAutoHyphens/>
        <w:ind w:firstLine="709"/>
        <w:jc w:val="both"/>
        <w:textAlignment w:val="baseline"/>
      </w:pPr>
      <w:r>
        <w:t>30.3</w:t>
      </w:r>
      <w:r>
        <w:t>. pajamas (įskaitant ir duomenis apie pajamas iš konkrečių elektroninių ryšių veiklų);</w:t>
      </w:r>
    </w:p>
    <w:p>
      <w:pPr>
        <w:suppressAutoHyphens/>
        <w:ind w:firstLine="709"/>
        <w:jc w:val="both"/>
        <w:textAlignment w:val="baseline"/>
      </w:pPr>
      <w:r>
        <w:t>30.4</w:t>
      </w:r>
      <w:r>
        <w:t>. teikiamų viešųjų elektroninių ryšių paslaugų įkainius (tarifus) ir (arba) kainas;</w:t>
      </w:r>
    </w:p>
    <w:p>
      <w:pPr>
        <w:suppressAutoHyphens/>
        <w:ind w:firstLine="709"/>
        <w:jc w:val="both"/>
        <w:textAlignment w:val="baseline"/>
      </w:pPr>
      <w:r>
        <w:t>30.5</w:t>
      </w:r>
      <w:r>
        <w:t>. teikiamų viešųjų elektroninių ryšių ar pokalbių srautų dydžius.</w:t>
      </w:r>
    </w:p>
    <w:p>
      <w:pPr>
        <w:suppressAutoHyphens/>
        <w:ind w:firstLine="720"/>
        <w:jc w:val="both"/>
        <w:textAlignment w:val="baseline"/>
      </w:pPr>
      <w:r>
        <w:rPr>
          <w:szCs w:val="24"/>
        </w:rPr>
        <w:t>31</w:t>
      </w:r>
      <w:r>
        <w:rPr>
          <w:szCs w:val="24"/>
        </w:rPr>
        <w:t>. Apibendrintą ataskaitų apie vykdytą elektroninių ryšių veiklą ir atskirų ūkio subjektų duomenis, kurie pagal Elektroninių ryšių įstatymo 82 straipsnio 2 dalį negali būti konfidencialūs ir kurie prisidėtų prie rinkos atvirumo ir konkurencingumo, taip pat Aprašo 30 punkte nurodytą informaciją Tarnyba skelbia savo interneto svetainėje www.rrt.lt, Tarnybos leidiniuose, ataskaitose ar kituose informaciniuose dokumentuose.</w:t>
      </w:r>
      <w:r>
        <w:t xml:space="preserve"> </w:t>
      </w:r>
    </w:p>
    <w:p>
      <w:pPr>
        <w:suppressAutoHyphens/>
        <w:ind w:firstLine="709"/>
        <w:jc w:val="both"/>
        <w:textAlignment w:val="baseline"/>
      </w:pPr>
      <w:r>
        <w:rPr>
          <w:lang w:eastAsia="lt-LT"/>
        </w:rPr>
        <w:t>32</w:t>
      </w:r>
      <w:r>
        <w:rPr>
          <w:lang w:eastAsia="lt-LT"/>
        </w:rPr>
        <w:t>. Aprašo 31 punkte nurodytą ketvirtinę informaciją Tarnyba paskelbia ne vėliau kaip per 3 mėnesius nuo kiekvieno ketvirčio pabaigos.</w:t>
      </w:r>
      <w:r>
        <w:t xml:space="preserve"> </w:t>
      </w:r>
    </w:p>
    <w:p>
      <w:pPr>
        <w:widowControl w:val="0"/>
        <w:suppressAutoHyphens/>
        <w:ind w:firstLine="709"/>
        <w:jc w:val="both"/>
        <w:textAlignment w:val="baseline"/>
      </w:pPr>
      <w:r>
        <w:rPr>
          <w:color w:val="000000"/>
        </w:rPr>
        <w:t>33</w:t>
      </w:r>
      <w:r>
        <w:rPr>
          <w:color w:val="000000"/>
        </w:rPr>
        <w:t>. Tarnyba atskirai, be ūkio subjekto sutikimo, neskelbia šio ūkio subjekto duomenų apie vykdytą elektroninių ryšių veiklą, jeigu ūkio subjekto užimama rinkos dalis ataskaitiniu laikotarpiu buvo mažesnė nei 2 procentai atitinkamos elektroninių ryšių rinkos, taip pat neskelbia duomenų pagal atskiras elektroninių ryšių technologijas, jeigu atitinkama technologija teikiamos viešosios elektroninių ryšių paslaugos sudaro mažiau nei 2 procentus atitinkamoje elektroninių ryšių rinkoje teikiamų viešųjų elektroninių ryšių paslaugų. Tokio ūkio subjekto duomenys naudojami tik apibendrintai informacijai apie vykdytą elektroninių ryšių veiklą skelbti.</w:t>
      </w:r>
      <w:r>
        <w:t xml:space="preserve"> </w:t>
      </w:r>
    </w:p>
    <w:p>
      <w:pPr>
        <w:suppressAutoHyphens/>
        <w:ind w:firstLine="709"/>
        <w:jc w:val="both"/>
        <w:textAlignment w:val="baseline"/>
      </w:pPr>
      <w:r>
        <w:t>34</w:t>
      </w:r>
      <w:r>
        <w:t>. Konkreti informacija apie ūkio subjekto vykdytą elektroninių ryšių veiklą gali būti viešai skelbiama, jeigu pateikiant informaciją apie vykdytą elektroninių ryšių veiklą nėra nurodyta, kad ji yra konfidenciali, arba jeigu informacija pagal Elektroninių ryšių įstatymą ir (arba) kitus teisės aktus nėra konfidenciali.</w:t>
      </w:r>
    </w:p>
    <w:p>
      <w:pPr>
        <w:suppressAutoHyphens/>
        <w:ind w:firstLine="709"/>
        <w:jc w:val="both"/>
        <w:textAlignment w:val="baseline"/>
      </w:pPr>
    </w:p>
    <w:p>
      <w:pPr>
        <w:suppressAutoHyphens/>
        <w:jc w:val="center"/>
        <w:textAlignment w:val="baseline"/>
      </w:pPr>
      <w:r>
        <w:rPr>
          <w:b/>
        </w:rPr>
        <w:t>VIII</w:t>
      </w:r>
      <w:r>
        <w:rPr>
          <w:b/>
        </w:rPr>
        <w:t xml:space="preserve"> SKYRIUS</w:t>
      </w:r>
    </w:p>
    <w:p>
      <w:pPr>
        <w:suppressAutoHyphens/>
        <w:jc w:val="center"/>
        <w:textAlignment w:val="baseline"/>
      </w:pPr>
      <w:r>
        <w:rPr>
          <w:b/>
        </w:rPr>
        <w:t xml:space="preserve">BAIGIAMOSIOS NUOSTATOS </w:t>
      </w:r>
    </w:p>
    <w:p>
      <w:pPr>
        <w:suppressAutoHyphens/>
        <w:ind w:firstLine="709"/>
        <w:jc w:val="both"/>
        <w:textAlignment w:val="baseline"/>
      </w:pPr>
    </w:p>
    <w:p>
      <w:pPr>
        <w:suppressAutoHyphens/>
        <w:ind w:firstLine="709"/>
        <w:jc w:val="both"/>
        <w:textAlignment w:val="baseline"/>
      </w:pPr>
      <w:r>
        <w:t>35</w:t>
      </w:r>
      <w:r>
        <w:t xml:space="preserve">. Ūkio subjektai už Aprašo nesilaikymą atsako </w:t>
      </w:r>
      <w:r>
        <w:rPr>
          <w:color w:val="000000"/>
        </w:rPr>
        <w:t xml:space="preserve">Elektroninių ryšių įstatymo </w:t>
      </w:r>
      <w:r>
        <w:t>nustatyta tvarka ir sąlygomis.</w:t>
      </w:r>
    </w:p>
    <w:p>
      <w:pPr>
        <w:suppressAutoHyphens/>
        <w:ind w:firstLine="709"/>
        <w:jc w:val="both"/>
        <w:textAlignment w:val="baseline"/>
      </w:pPr>
      <w:r>
        <w:t>36</w:t>
      </w:r>
      <w:r>
        <w:t xml:space="preserve">. Tarnybos veiksmai ir neveikimas, susiję su Aprašo nuostatų taikymu ir įgyvendinimu, gali būti skundžiami </w:t>
      </w:r>
      <w:r>
        <w:rPr>
          <w:color w:val="000000"/>
        </w:rPr>
        <w:t xml:space="preserve">Lietuvos Respublikos administracinių bylų teisenos </w:t>
      </w:r>
      <w:r>
        <w:t>nustatyta tvarka ir sąlygomis.</w:t>
      </w:r>
    </w:p>
    <w:p>
      <w:pPr>
        <w:suppressAutoHyphens/>
        <w:ind w:firstLine="709"/>
        <w:jc w:val="both"/>
        <w:textAlignment w:val="baseline"/>
      </w:pPr>
    </w:p>
    <w:p>
      <w:pPr>
        <w:suppressAutoHyphens/>
        <w:jc w:val="center"/>
        <w:textAlignment w:val="baseline"/>
      </w:pPr>
      <w:r>
        <w:t>______________</w:t>
      </w:r>
    </w:p>
    <w:p>
      <w:pPr>
        <w:widowControl w:val="0"/>
        <w:suppressAutoHyphens/>
        <w:ind w:left="6521"/>
        <w:textAlignment w:val="baseline"/>
        <w:sectPr>
          <w:headerReference w:type="default" r:id="rId28"/>
          <w:footerReference w:type="default" r:id="rId29"/>
          <w:headerReference w:type="first" r:id="rId30"/>
          <w:footerReference w:type="first" r:id="rId31"/>
          <w:pgSz w:w="11907" w:h="16839"/>
          <w:pgMar w:top="1134" w:right="567" w:bottom="1134" w:left="1701" w:header="567" w:footer="567" w:gutter="0"/>
          <w:pgNumType w:start="1"/>
          <w:cols w:space="1296"/>
          <w:titlePg/>
        </w:sectPr>
      </w:pPr>
    </w:p>
    <w:p>
      <w:pPr>
        <w:widowControl w:val="0"/>
        <w:suppressAutoHyphens/>
        <w:ind w:left="6521"/>
        <w:textAlignment w:val="baseline"/>
        <w:rPr>
          <w:bCs/>
        </w:rPr>
      </w:pPr>
      <w:r>
        <w:rPr>
          <w:bCs/>
        </w:rPr>
        <w:t xml:space="preserve">Bendrųjų vertimosi elektroninių </w:t>
      </w:r>
    </w:p>
    <w:p>
      <w:pPr>
        <w:widowControl w:val="0"/>
        <w:suppressAutoHyphens/>
        <w:ind w:left="6521"/>
        <w:textAlignment w:val="baseline"/>
        <w:rPr>
          <w:bCs/>
        </w:rPr>
      </w:pPr>
      <w:r>
        <w:rPr>
          <w:bCs/>
        </w:rPr>
        <w:t>ryšių veikla sąlygų aprašo</w:t>
      </w:r>
    </w:p>
    <w:p>
      <w:pPr>
        <w:widowControl w:val="0"/>
        <w:suppressAutoHyphens/>
        <w:ind w:left="6521"/>
        <w:textAlignment w:val="baseline"/>
      </w:pPr>
      <w:r>
        <w:rPr>
          <w:bCs/>
        </w:rPr>
        <w:t>1</w:t>
      </w:r>
      <w:r>
        <w:rPr>
          <w:bCs/>
        </w:rPr>
        <w:t xml:space="preserve"> priedas</w:t>
      </w:r>
    </w:p>
    <w:p>
      <w:pPr>
        <w:widowControl w:val="0"/>
        <w:suppressAutoHyphens/>
        <w:textAlignment w:val="baseline"/>
        <w:rPr>
          <w:bCs/>
        </w:rPr>
      </w:pPr>
    </w:p>
    <w:p>
      <w:pPr>
        <w:suppressAutoHyphens/>
        <w:jc w:val="center"/>
        <w:textAlignment w:val="baseline"/>
      </w:pPr>
      <w:r>
        <w:rPr>
          <w:b/>
          <w:szCs w:val="24"/>
          <w:lang w:eastAsia="lt-LT"/>
        </w:rPr>
        <w:t>(</w:t>
      </w:r>
      <w:r>
        <w:rPr>
          <w:b/>
          <w:bCs/>
          <w:szCs w:val="24"/>
        </w:rPr>
        <w:t>Pranešimo apie ketinimą pradėti teikti elektroninių ryšių tinklus ir (arba) elektroninių ryšių paslaugas</w:t>
      </w:r>
      <w:r>
        <w:rPr>
          <w:b/>
          <w:szCs w:val="24"/>
          <w:lang w:eastAsia="lt-LT"/>
        </w:rPr>
        <w:t xml:space="preserve"> forma)</w:t>
      </w:r>
    </w:p>
    <w:p>
      <w:pPr>
        <w:widowControl w:val="0"/>
        <w:suppressAutoHyphens/>
        <w:textAlignment w:val="baseline"/>
        <w:rPr>
          <w:bCs/>
        </w:rPr>
      </w:pPr>
    </w:p>
    <w:p>
      <w:pPr>
        <w:widowControl w:val="0"/>
        <w:tabs>
          <w:tab w:val="right" w:leader="underscore" w:pos="9071"/>
        </w:tabs>
        <w:suppressAutoHyphens/>
        <w:jc w:val="center"/>
        <w:textAlignment w:val="baseline"/>
      </w:pPr>
      <w:r>
        <w:t>__________________________________________________________________________</w:t>
      </w:r>
    </w:p>
    <w:p>
      <w:pPr>
        <w:widowControl w:val="0"/>
        <w:suppressAutoHyphens/>
        <w:jc w:val="center"/>
        <w:textAlignment w:val="baseline"/>
        <w:rPr>
          <w:sz w:val="22"/>
        </w:rPr>
      </w:pPr>
      <w:r>
        <w:rPr>
          <w:sz w:val="22"/>
        </w:rPr>
        <w:t>(ūkio subjekto pavadinimas, kodas, buveinės adresas)</w:t>
      </w:r>
    </w:p>
    <w:p>
      <w:pPr>
        <w:widowControl w:val="0"/>
        <w:tabs>
          <w:tab w:val="right" w:leader="underscore" w:pos="9071"/>
        </w:tabs>
        <w:suppressAutoHyphens/>
        <w:jc w:val="center"/>
        <w:textAlignment w:val="baseline"/>
      </w:pPr>
      <w:r>
        <w:t>__________________________________________________________________________</w:t>
      </w:r>
    </w:p>
    <w:p>
      <w:pPr>
        <w:widowControl w:val="0"/>
        <w:suppressAutoHyphens/>
        <w:jc w:val="center"/>
        <w:textAlignment w:val="baseline"/>
        <w:rPr>
          <w:sz w:val="22"/>
        </w:rPr>
      </w:pPr>
      <w:r>
        <w:rPr>
          <w:sz w:val="22"/>
        </w:rPr>
        <w:t>(ryšio numeris, el. pašto adresas, interneto svetainės adresas)</w:t>
      </w:r>
    </w:p>
    <w:p>
      <w:pPr>
        <w:widowControl w:val="0"/>
        <w:suppressAutoHyphens/>
        <w:textAlignment w:val="baseline"/>
        <w:rPr>
          <w:b/>
        </w:rPr>
      </w:pPr>
    </w:p>
    <w:p>
      <w:pPr>
        <w:widowControl w:val="0"/>
        <w:suppressAutoHyphens/>
        <w:textAlignment w:val="baseline"/>
        <w:rPr>
          <w:bCs/>
        </w:rPr>
      </w:pPr>
      <w:r>
        <w:rPr>
          <w:bCs/>
        </w:rPr>
        <w:t>Lietuvos Respublikos ryšių reguliavimo tarnybai</w:t>
      </w:r>
    </w:p>
    <w:p>
      <w:pPr>
        <w:widowControl w:val="0"/>
        <w:suppressAutoHyphens/>
        <w:textAlignment w:val="baseline"/>
        <w:rPr>
          <w:bCs/>
        </w:rPr>
      </w:pPr>
    </w:p>
    <w:p>
      <w:pPr>
        <w:widowControl w:val="0"/>
        <w:suppressAutoHyphens/>
        <w:jc w:val="center"/>
        <w:textAlignment w:val="baseline"/>
      </w:pPr>
      <w:r>
        <w:rPr>
          <w:b/>
          <w:bCs/>
        </w:rPr>
        <w:t xml:space="preserve">PRANEŠIMAS </w:t>
        <w:br/>
      </w:r>
      <w:r>
        <w:rPr>
          <w:b/>
        </w:rPr>
        <w:t>APIE KETINIMĄ PRADĖTI TEIKTI ELEKTRONINIŲ RYŠIŲ TINKLUS IR (ARBA) ELEKTRONINIŲ RYŠIŲ PASLAUGAS</w:t>
      </w:r>
    </w:p>
    <w:p>
      <w:pPr>
        <w:widowControl w:val="0"/>
        <w:suppressAutoHyphens/>
        <w:jc w:val="center"/>
        <w:textAlignment w:val="baseline"/>
        <w:rPr>
          <w:b/>
          <w:bCs/>
        </w:rPr>
      </w:pPr>
    </w:p>
    <w:p>
      <w:pPr>
        <w:widowControl w:val="0"/>
        <w:suppressAutoHyphens/>
        <w:jc w:val="center"/>
        <w:textAlignment w:val="baseline"/>
        <w:rPr>
          <w:bCs/>
        </w:rPr>
      </w:pPr>
      <w:r>
        <w:rPr>
          <w:bCs/>
        </w:rPr>
        <w:t>__________________</w:t>
      </w:r>
    </w:p>
    <w:p>
      <w:pPr>
        <w:widowControl w:val="0"/>
        <w:suppressAutoHyphens/>
        <w:jc w:val="center"/>
        <w:textAlignment w:val="baseline"/>
        <w:rPr>
          <w:sz w:val="22"/>
        </w:rPr>
      </w:pPr>
      <w:r>
        <w:rPr>
          <w:sz w:val="22"/>
        </w:rPr>
        <w:t>(data)</w:t>
      </w:r>
    </w:p>
    <w:p>
      <w:pPr>
        <w:widowControl w:val="0"/>
        <w:suppressAutoHyphens/>
        <w:jc w:val="both"/>
        <w:textAlignment w:val="baseline"/>
        <w:rPr>
          <w:b/>
          <w:bCs/>
        </w:rPr>
      </w:pPr>
    </w:p>
    <w:tbl>
      <w:tblPr>
        <w:tblW w:w="5000" w:type="pct"/>
        <w:tblLayout w:type="fixed"/>
        <w:tblCellMar>
          <w:left w:w="10" w:type="dxa"/>
          <w:right w:w="10" w:type="dxa"/>
        </w:tblCellMar>
        <w:tblLook w:val="0000" w:firstRow="0" w:lastRow="0" w:firstColumn="0" w:lastColumn="0" w:noHBand="0" w:noVBand="0"/>
      </w:tblPr>
      <w:tblGrid>
        <w:gridCol w:w="2496"/>
        <w:gridCol w:w="7283"/>
      </w:tblGrid>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rPr>
                <w:b/>
                <w:sz w:val="22"/>
              </w:rPr>
            </w:pPr>
            <w:r>
              <w:rPr>
                <w:b/>
                <w:sz w:val="22"/>
              </w:rPr>
              <w:t>1. Viešojo fiksuotojo ryšio tinklo ir (arba) viešųjų fiksuotojo ryšio paslaugų,</w:t>
            </w:r>
            <w:r>
              <w:rPr>
                <w:color w:val="000000"/>
              </w:rPr>
              <w:t xml:space="preserve"> </w:t>
            </w:r>
            <w:r>
              <w:rPr>
                <w:b/>
                <w:bCs/>
                <w:color w:val="000000"/>
              </w:rPr>
              <w:t>išskyrus su numeriu nesiejamas asmenų tarpusavio ryšio paslaugas</w:t>
            </w:r>
            <w:r>
              <w:rPr>
                <w:color w:val="000000"/>
              </w:rPr>
              <w:t>,</w:t>
            </w:r>
            <w:r>
              <w:rPr>
                <w:b/>
                <w:sz w:val="22"/>
              </w:rPr>
              <w:t xml:space="preserve"> teikimas </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suppressAutoHyphens/>
              <w:ind w:left="639" w:hanging="425"/>
              <w:textAlignment w:val="baseline"/>
            </w:pPr>
            <w:r>
              <w:rPr>
                <w:rFonts w:ascii="Wingdings 2" w:eastAsia="Wingdings 2" w:hAnsi="Wingdings 2" w:cs="Wingdings 2"/>
                <w:sz w:val="22"/>
              </w:rPr>
              <w:t></w:t>
            </w:r>
            <w:r>
              <w:rPr>
                <w:vanish/>
                <w:sz w:val="22"/>
              </w:rPr>
              <w:t>[]</w:t>
            </w:r>
            <w:r>
              <w:rPr>
                <w:sz w:val="22"/>
              </w:rPr>
              <w:t xml:space="preserve"> Viešojo fiksuotojo ryšio tinklo teikimas</w:t>
            </w:r>
            <w:r>
              <w:rPr>
                <w:sz w:val="22"/>
                <w:vertAlign w:val="superscript"/>
              </w:rPr>
              <w:footnoteReference w:id="1"/>
            </w:r>
            <w:r>
              <w:rPr>
                <w:sz w:val="22"/>
              </w:rPr>
              <w:t xml:space="preserve">: </w:t>
            </w:r>
          </w:p>
          <w:p>
            <w:pPr>
              <w:widowControl w:val="0"/>
              <w:suppressAutoHyphens/>
              <w:ind w:left="639" w:hanging="425"/>
              <w:textAlignment w:val="baseline"/>
            </w:pPr>
          </w:p>
          <w:p>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p>
          <w:p>
            <w:pPr>
              <w:widowControl w:val="0"/>
              <w:suppressAutoHyphens/>
              <w:ind w:left="639" w:hanging="425"/>
              <w:textAlignment w:val="baseline"/>
              <w:rPr>
                <w:sz w:val="22"/>
              </w:rPr>
            </w:pPr>
          </w:p>
          <w:p>
            <w:pPr>
              <w:widowControl w:val="0"/>
              <w:suppressAutoHyphens/>
              <w:ind w:left="447" w:hanging="233"/>
              <w:textAlignment w:val="baseline"/>
            </w:pPr>
            <w:r>
              <w:rPr>
                <w:rFonts w:ascii="Wingdings 2" w:eastAsia="Wingdings 2" w:hAnsi="Wingdings 2" w:cs="Wingdings 2"/>
                <w:sz w:val="22"/>
              </w:rPr>
              <w:t></w:t>
            </w:r>
            <w:r>
              <w:rPr>
                <w:vanish/>
                <w:sz w:val="22"/>
              </w:rPr>
              <w:t>[]</w:t>
            </w:r>
            <w:r>
              <w:rPr>
                <w:sz w:val="22"/>
              </w:rPr>
              <w:t xml:space="preserve"> Viešųjų fiksuotojo ryšio paslaugų, išskyrus su numeriu nesiejamas asmenų tarpusavio ryšio paslaugas, teikimas:</w:t>
            </w:r>
          </w:p>
          <w:p>
            <w:pPr>
              <w:widowControl w:val="0"/>
              <w:suppressAutoHyphens/>
              <w:ind w:left="639" w:hanging="425"/>
              <w:textAlignment w:val="baseline"/>
              <w:rPr>
                <w:sz w:val="22"/>
              </w:rPr>
            </w:pPr>
          </w:p>
          <w:p>
            <w:pPr>
              <w:widowControl w:val="0"/>
              <w:suppressAutoHyphens/>
              <w:ind w:left="684"/>
              <w:textAlignment w:val="baseline"/>
              <w:rPr>
                <w:rFonts w:ascii="Wingdings 2" w:eastAsia="Wingdings 2" w:hAnsi="Wingdings 2" w:cs="Wingdings 2"/>
                <w:sz w:val="22"/>
              </w:rPr>
            </w:pPr>
            <w:r>
              <w:rPr>
                <w:rFonts w:eastAsia="Wingdings 2"/>
                <w:sz w:val="22"/>
              </w:rPr>
              <w:t xml:space="preserve">kalbinio ryšio paslaugų teikimas </w:t>
            </w:r>
            <w:r>
              <w:rPr>
                <w:rFonts w:ascii="Wingdings 2" w:eastAsia="Wingdings 2" w:hAnsi="Wingdings 2" w:cs="Wingdings 2"/>
                <w:sz w:val="22"/>
              </w:rPr>
              <w:t></w:t>
            </w:r>
          </w:p>
          <w:p>
            <w:pPr>
              <w:widowControl w:val="0"/>
              <w:suppressAutoHyphens/>
              <w:ind w:left="684"/>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pPr>
              <w:widowControl w:val="0"/>
              <w:suppressAutoHyphens/>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 xml:space="preserve">televizijos paslaugų teikimas </w:t>
            </w:r>
            <w:r>
              <w:rPr>
                <w:rFonts w:ascii="Wingdings 2" w:eastAsia="Wingdings 2" w:hAnsi="Wingdings 2" w:cs="Wingdings 2"/>
                <w:sz w:val="22"/>
              </w:rPr>
              <w:t></w:t>
            </w:r>
          </w:p>
          <w:p>
            <w:pPr>
              <w:widowControl w:val="0"/>
              <w:suppressAutoHyphens/>
              <w:textAlignment w:val="baseline"/>
              <w:rPr>
                <w:sz w:val="22"/>
              </w:rPr>
            </w:pPr>
          </w:p>
          <w:p>
            <w:pPr>
              <w:widowControl w:val="0"/>
              <w:suppressAutoHyphens/>
              <w:ind w:left="684"/>
              <w:textAlignment w:val="baseline"/>
              <w:rPr>
                <w:rFonts w:ascii="Wingdings 2" w:eastAsia="Wingdings 2" w:hAnsi="Wingdings 2" w:cs="Wingdings 2"/>
                <w:sz w:val="22"/>
              </w:rPr>
            </w:pPr>
            <w:r>
              <w:rPr>
                <w:sz w:val="22"/>
              </w:rPr>
              <w:t xml:space="preserve">skambučių persiuntimo (tranzito) paslaugų teikimas </w:t>
            </w:r>
            <w:r>
              <w:rPr>
                <w:rFonts w:ascii="Wingdings 2" w:eastAsia="Wingdings 2" w:hAnsi="Wingdings 2" w:cs="Wingdings 2"/>
                <w:sz w:val="22"/>
              </w:rPr>
              <w:t></w:t>
            </w:r>
          </w:p>
          <w:p>
            <w:pPr>
              <w:widowControl w:val="0"/>
              <w:suppressAutoHyphens/>
              <w:ind w:left="684"/>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sz w:val="22"/>
              </w:rPr>
              <w:t xml:space="preserve">kita (nurodyti) ......................................................................... </w:t>
            </w:r>
            <w:r>
              <w:rPr>
                <w:rFonts w:ascii="Wingdings 2" w:eastAsia="Wingdings 2" w:hAnsi="Wingdings 2" w:cs="Wingdings 2"/>
                <w:sz w:val="22"/>
              </w:rPr>
              <w:t></w:t>
            </w:r>
            <w:r>
              <w:rPr>
                <w:vanish/>
                <w:sz w:val="22"/>
              </w:rPr>
              <w:t>[]</w:t>
            </w:r>
          </w:p>
          <w:p>
            <w:pPr>
              <w:widowControl w:val="0"/>
              <w:suppressAutoHyphens/>
              <w:textAlignment w:val="baseline"/>
            </w:pPr>
          </w:p>
        </w:tc>
      </w:tr>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pPr>
            <w:r>
              <w:rPr>
                <w:b/>
                <w:sz w:val="22"/>
              </w:rPr>
              <w:t>2.</w:t>
            </w:r>
            <w:r>
              <w:rPr>
                <w:bCs/>
                <w:sz w:val="22"/>
              </w:rPr>
              <w:t xml:space="preserve"> </w:t>
            </w:r>
            <w:r>
              <w:rPr>
                <w:b/>
                <w:sz w:val="22"/>
              </w:rPr>
              <w:t>Viešojo mobiliojo ryšio tinklo ir (arba) viešųjų mobiliojo ryšio paslaugų,</w:t>
            </w:r>
            <w:r>
              <w:rPr>
                <w:b/>
                <w:bCs/>
                <w:color w:val="000000"/>
              </w:rPr>
              <w:t xml:space="preserve"> </w:t>
            </w:r>
            <w:r>
              <w:rPr>
                <w:b/>
                <w:sz w:val="22"/>
              </w:rPr>
              <w:t xml:space="preserve">išskyrus su numeriu nesiejamas asmenų tarpusavio ryšio paslaugas, teikimas </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suppressAutoHyphens/>
              <w:ind w:left="639" w:hanging="425"/>
              <w:textAlignment w:val="baseline"/>
              <w:rPr>
                <w:sz w:val="22"/>
              </w:rPr>
            </w:pPr>
            <w:r>
              <w:rPr>
                <w:rFonts w:ascii="Wingdings 2" w:eastAsia="Wingdings 2" w:hAnsi="Wingdings 2" w:cs="Wingdings 2"/>
                <w:sz w:val="22"/>
              </w:rPr>
              <w:t></w:t>
            </w:r>
            <w:r>
              <w:rPr>
                <w:vanish/>
                <w:sz w:val="22"/>
              </w:rPr>
              <w:t>[]</w:t>
            </w:r>
            <w:r>
              <w:rPr>
                <w:sz w:val="22"/>
              </w:rPr>
              <w:t xml:space="preserve"> Viešojo mobiliojo ryšio tinklo teikimas</w:t>
            </w:r>
            <w:r>
              <w:rPr>
                <w:sz w:val="22"/>
                <w:vertAlign w:val="superscript"/>
              </w:rPr>
              <w:footnoteReference w:id="2"/>
            </w:r>
            <w:r>
              <w:rPr>
                <w:sz w:val="22"/>
              </w:rPr>
              <w:t>:</w:t>
            </w:r>
          </w:p>
          <w:p>
            <w:pPr>
              <w:widowControl w:val="0"/>
              <w:suppressAutoHyphens/>
              <w:ind w:left="639" w:hanging="425"/>
              <w:textAlignment w:val="baseline"/>
              <w:rPr>
                <w:sz w:val="22"/>
              </w:rPr>
            </w:pPr>
          </w:p>
          <w:p>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p>
          <w:p>
            <w:pPr>
              <w:widowControl w:val="0"/>
              <w:suppressAutoHyphens/>
              <w:textAlignment w:val="baseline"/>
              <w:rPr>
                <w:sz w:val="22"/>
              </w:rPr>
            </w:pPr>
          </w:p>
          <w:p>
            <w:pPr>
              <w:widowControl w:val="0"/>
              <w:suppressAutoHyphens/>
              <w:ind w:left="447" w:hanging="233"/>
              <w:textAlignment w:val="baseline"/>
              <w:rPr>
                <w:sz w:val="22"/>
              </w:rPr>
            </w:pPr>
            <w:r>
              <w:rPr>
                <w:rFonts w:ascii="Wingdings 2" w:eastAsia="Wingdings 2" w:hAnsi="Wingdings 2" w:cs="Wingdings 2"/>
                <w:sz w:val="22"/>
              </w:rPr>
              <w:t></w:t>
            </w:r>
            <w:r>
              <w:rPr>
                <w:vanish/>
                <w:sz w:val="22"/>
              </w:rPr>
              <w:t>[]</w:t>
            </w:r>
            <w:r>
              <w:rPr>
                <w:sz w:val="22"/>
              </w:rPr>
              <w:t xml:space="preserve"> Viešųjų mobiliojo ryšio paslaugų, išskyrus su numeriu nesiejamas asmenų tarpusavio ryšio paslaugas, teikimas:</w:t>
            </w:r>
          </w:p>
          <w:p>
            <w:pPr>
              <w:widowControl w:val="0"/>
              <w:suppressAutoHyphens/>
              <w:ind w:left="639" w:hanging="425"/>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rFonts w:eastAsia="Wingdings 2"/>
                <w:sz w:val="22"/>
              </w:rPr>
              <w:t xml:space="preserve">kalbinio ryšio paslaugų teikimas </w:t>
            </w:r>
            <w:r>
              <w:rPr>
                <w:rFonts w:ascii="Wingdings 2" w:eastAsia="Wingdings 2" w:hAnsi="Wingdings 2" w:cs="Wingdings 2"/>
                <w:sz w:val="22"/>
              </w:rPr>
              <w:t></w:t>
            </w:r>
          </w:p>
          <w:p>
            <w:pPr>
              <w:widowControl w:val="0"/>
              <w:suppressAutoHyphens/>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pPr>
              <w:widowControl w:val="0"/>
              <w:suppressAutoHyphens/>
              <w:ind w:left="684"/>
              <w:textAlignment w:val="baseline"/>
              <w:rPr>
                <w:rFonts w:eastAsia="Wingdings 2"/>
                <w:sz w:val="22"/>
              </w:rPr>
            </w:pPr>
          </w:p>
          <w:p>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 xml:space="preserve">televizijos paslaugų teikimas </w:t>
            </w:r>
            <w:r>
              <w:rPr>
                <w:rFonts w:ascii="Wingdings 2" w:eastAsia="Wingdings 2" w:hAnsi="Wingdings 2" w:cs="Wingdings 2"/>
                <w:sz w:val="22"/>
              </w:rPr>
              <w:t></w:t>
            </w:r>
          </w:p>
          <w:p>
            <w:pPr>
              <w:widowControl w:val="0"/>
              <w:suppressAutoHyphens/>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sz w:val="22"/>
              </w:rPr>
              <w:t xml:space="preserve">skambučių persiuntimo (tranzito) paslaugų teikimas </w:t>
            </w:r>
            <w:r>
              <w:rPr>
                <w:rFonts w:ascii="Wingdings 2" w:eastAsia="Wingdings 2" w:hAnsi="Wingdings 2" w:cs="Wingdings 2"/>
                <w:sz w:val="22"/>
              </w:rPr>
              <w:t></w:t>
            </w:r>
          </w:p>
          <w:p>
            <w:pPr>
              <w:widowControl w:val="0"/>
              <w:suppressAutoHyphens/>
              <w:ind w:left="684"/>
              <w:textAlignment w:val="baseline"/>
              <w:rPr>
                <w:rFonts w:ascii="Wingdings 2" w:eastAsia="Wingdings 2" w:hAnsi="Wingdings 2" w:cs="Wingdings 2"/>
                <w:sz w:val="22"/>
              </w:rPr>
            </w:pPr>
          </w:p>
          <w:p>
            <w:pPr>
              <w:widowControl w:val="0"/>
              <w:suppressAutoHyphens/>
              <w:ind w:left="684"/>
              <w:textAlignment w:val="baseline"/>
            </w:pPr>
            <w:r>
              <w:rPr>
                <w:sz w:val="22"/>
              </w:rPr>
              <w:t xml:space="preserve">kita (nurodyti) ......................................................................... </w:t>
            </w:r>
            <w:r>
              <w:rPr>
                <w:rFonts w:ascii="Wingdings 2" w:eastAsia="Wingdings 2" w:hAnsi="Wingdings 2" w:cs="Wingdings 2"/>
                <w:sz w:val="22"/>
              </w:rPr>
              <w:t></w:t>
            </w:r>
            <w:r>
              <w:rPr>
                <w:vanish/>
                <w:sz w:val="22"/>
              </w:rPr>
              <w:t>[]</w:t>
            </w:r>
          </w:p>
          <w:p>
            <w:pPr>
              <w:widowControl w:val="0"/>
              <w:suppressAutoHyphens/>
              <w:ind w:left="639" w:hanging="425"/>
              <w:textAlignment w:val="baseline"/>
            </w:pPr>
          </w:p>
        </w:tc>
      </w:tr>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rPr>
                <w:b/>
                <w:bCs/>
                <w:sz w:val="22"/>
              </w:rPr>
            </w:pPr>
            <w:r>
              <w:rPr>
                <w:b/>
                <w:bCs/>
                <w:sz w:val="22"/>
              </w:rPr>
              <w:t>3. Viešojo palydovinio ryšio tinklo ir (arba) viešųjų palydovinio ryšio paslaugų, išskyrus su numeriu nesiejamas asmenų tarpusavio ryšio paslaugas,</w:t>
            </w:r>
            <w:r>
              <w:rPr>
                <w:color w:val="000000"/>
              </w:rPr>
              <w:t xml:space="preserve"> </w:t>
            </w:r>
            <w:r>
              <w:rPr>
                <w:b/>
                <w:bCs/>
                <w:sz w:val="22"/>
              </w:rPr>
              <w:t>teikimas</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suppressAutoHyphens/>
              <w:ind w:left="639" w:hanging="425"/>
              <w:textAlignment w:val="baseline"/>
              <w:rPr>
                <w:sz w:val="22"/>
              </w:rPr>
            </w:pPr>
            <w:r>
              <w:rPr>
                <w:rFonts w:ascii="Wingdings 2" w:eastAsia="Wingdings 2" w:hAnsi="Wingdings 2" w:cs="Wingdings 2"/>
                <w:sz w:val="22"/>
              </w:rPr>
              <w:t></w:t>
            </w:r>
            <w:r>
              <w:rPr>
                <w:vanish/>
                <w:sz w:val="22"/>
              </w:rPr>
              <w:t>[]</w:t>
            </w:r>
            <w:r>
              <w:rPr>
                <w:sz w:val="22"/>
              </w:rPr>
              <w:t xml:space="preserve"> Viešojo palydovinio ryšio tinklo teikimas:</w:t>
            </w:r>
          </w:p>
          <w:p>
            <w:pPr>
              <w:widowControl w:val="0"/>
              <w:suppressAutoHyphens/>
              <w:ind w:left="639" w:hanging="425"/>
              <w:textAlignment w:val="baseline"/>
              <w:rPr>
                <w:sz w:val="22"/>
              </w:rPr>
            </w:pPr>
          </w:p>
          <w:p>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p>
          <w:p>
            <w:pPr>
              <w:widowControl w:val="0"/>
              <w:suppressAutoHyphens/>
              <w:textAlignment w:val="baseline"/>
              <w:rPr>
                <w:sz w:val="22"/>
              </w:rPr>
            </w:pPr>
          </w:p>
          <w:p>
            <w:pPr>
              <w:widowControl w:val="0"/>
              <w:suppressAutoHyphens/>
              <w:ind w:left="639" w:hanging="425"/>
              <w:textAlignment w:val="baseline"/>
              <w:rPr>
                <w:sz w:val="22"/>
              </w:rPr>
            </w:pPr>
            <w:r>
              <w:rPr>
                <w:rFonts w:ascii="Wingdings 2" w:eastAsia="Wingdings 2" w:hAnsi="Wingdings 2" w:cs="Wingdings 2"/>
                <w:sz w:val="22"/>
              </w:rPr>
              <w:t></w:t>
            </w:r>
            <w:r>
              <w:rPr>
                <w:vanish/>
                <w:sz w:val="22"/>
              </w:rPr>
              <w:t>[]</w:t>
            </w:r>
            <w:r>
              <w:rPr>
                <w:sz w:val="22"/>
              </w:rPr>
              <w:t xml:space="preserve"> Viešųjų palydovinio ryšio paslaugų, išskyrus su numeriu nesiejamas asmenų tarpusavio ryšio paslaugas, teikimas:</w:t>
            </w:r>
          </w:p>
          <w:p>
            <w:pPr>
              <w:widowControl w:val="0"/>
              <w:suppressAutoHyphens/>
              <w:ind w:left="684"/>
              <w:textAlignment w:val="baseline"/>
              <w:rPr>
                <w:rFonts w:eastAsia="Wingdings 2"/>
                <w:sz w:val="22"/>
              </w:rPr>
            </w:pPr>
          </w:p>
          <w:p>
            <w:pPr>
              <w:widowControl w:val="0"/>
              <w:suppressAutoHyphens/>
              <w:ind w:left="684"/>
              <w:textAlignment w:val="baseline"/>
              <w:rPr>
                <w:rFonts w:ascii="Wingdings 2" w:eastAsia="Wingdings 2" w:hAnsi="Wingdings 2" w:cs="Wingdings 2"/>
                <w:sz w:val="22"/>
              </w:rPr>
            </w:pPr>
            <w:r>
              <w:rPr>
                <w:rFonts w:eastAsia="Wingdings 2"/>
                <w:sz w:val="22"/>
              </w:rPr>
              <w:t xml:space="preserve">kalbinio ryšio paslaugų teikimas </w:t>
            </w:r>
            <w:r>
              <w:rPr>
                <w:rFonts w:ascii="Wingdings 2" w:eastAsia="Wingdings 2" w:hAnsi="Wingdings 2" w:cs="Wingdings 2"/>
                <w:sz w:val="22"/>
              </w:rPr>
              <w:t></w:t>
            </w:r>
          </w:p>
          <w:p>
            <w:pPr>
              <w:widowControl w:val="0"/>
              <w:suppressAutoHyphens/>
              <w:ind w:left="684"/>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pPr>
              <w:widowControl w:val="0"/>
              <w:suppressAutoHyphens/>
              <w:ind w:left="684"/>
              <w:textAlignment w:val="baseline"/>
              <w:rPr>
                <w:rFonts w:ascii="Wingdings 2" w:eastAsia="Wingdings 2" w:hAnsi="Wingdings 2" w:cs="Wingdings 2"/>
                <w:sz w:val="22"/>
              </w:rPr>
            </w:pPr>
          </w:p>
          <w:p>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 xml:space="preserve">televizijos paslaugų teikimas </w:t>
            </w:r>
            <w:r>
              <w:rPr>
                <w:rFonts w:ascii="Wingdings 2" w:eastAsia="Wingdings 2" w:hAnsi="Wingdings 2" w:cs="Wingdings 2"/>
                <w:sz w:val="22"/>
              </w:rPr>
              <w:t></w:t>
            </w:r>
          </w:p>
          <w:p>
            <w:pPr>
              <w:widowControl w:val="0"/>
              <w:suppressAutoHyphens/>
              <w:ind w:left="684"/>
              <w:textAlignment w:val="baseline"/>
              <w:rPr>
                <w:rFonts w:eastAsia="Wingdings 2"/>
                <w:sz w:val="22"/>
              </w:rPr>
            </w:pPr>
          </w:p>
          <w:p>
            <w:pPr>
              <w:widowControl w:val="0"/>
              <w:suppressAutoHyphens/>
              <w:ind w:left="684"/>
              <w:textAlignment w:val="baseline"/>
            </w:pPr>
            <w:r>
              <w:rPr>
                <w:sz w:val="22"/>
              </w:rPr>
              <w:t xml:space="preserve">kita (nurodyti) ......................................................................... </w:t>
            </w:r>
            <w:r>
              <w:rPr>
                <w:rFonts w:ascii="Wingdings 2" w:eastAsia="Wingdings 2" w:hAnsi="Wingdings 2" w:cs="Wingdings 2"/>
                <w:sz w:val="22"/>
              </w:rPr>
              <w:t></w:t>
            </w:r>
            <w:r>
              <w:rPr>
                <w:vanish/>
                <w:sz w:val="22"/>
              </w:rPr>
              <w:t>[]</w:t>
            </w:r>
          </w:p>
          <w:p>
            <w:pPr>
              <w:widowControl w:val="0"/>
              <w:suppressAutoHyphens/>
              <w:ind w:left="731"/>
              <w:textAlignment w:val="baseline"/>
              <w:rPr>
                <w:b/>
                <w:sz w:val="22"/>
              </w:rPr>
            </w:pPr>
          </w:p>
        </w:tc>
      </w:tr>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rPr>
                <w:b/>
                <w:bCs/>
                <w:sz w:val="22"/>
              </w:rPr>
            </w:pPr>
            <w:r>
              <w:rPr>
                <w:b/>
                <w:bCs/>
                <w:sz w:val="22"/>
              </w:rPr>
              <w:t>4. Viešojo elektroninių ryšių tinklo ir (arba) viešųjų elektroninių ryšių paslaugų, išskyrus su numeriu nesiejamas asmenų tarpusavio ryšio paslaugas, teikimas, naudojant ryšių elektros perdavimo linijomis sistemas</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suppressAutoHyphens/>
              <w:ind w:left="447" w:hanging="233"/>
              <w:textAlignment w:val="baseline"/>
              <w:rPr>
                <w:sz w:val="22"/>
              </w:rPr>
            </w:pPr>
            <w:r>
              <w:rPr>
                <w:rFonts w:ascii="Wingdings 2" w:eastAsia="Wingdings 2" w:hAnsi="Wingdings 2" w:cs="Wingdings 2"/>
                <w:sz w:val="22"/>
              </w:rPr>
              <w:t></w:t>
            </w:r>
            <w:r>
              <w:rPr>
                <w:vanish/>
                <w:sz w:val="22"/>
              </w:rPr>
              <w:t>[]</w:t>
            </w:r>
            <w:r>
              <w:rPr>
                <w:b/>
                <w:sz w:val="22"/>
              </w:rPr>
              <w:t xml:space="preserve"> </w:t>
            </w:r>
            <w:r>
              <w:rPr>
                <w:sz w:val="22"/>
              </w:rPr>
              <w:t>Viešojo elektroninių ryšių tinklo teikimas, naudojant ryšių elektros perdavimo linijomis sistemas:</w:t>
            </w:r>
          </w:p>
          <w:p>
            <w:pPr>
              <w:widowControl w:val="0"/>
              <w:suppressAutoHyphens/>
              <w:ind w:left="447" w:hanging="233"/>
              <w:textAlignment w:val="baseline"/>
            </w:pPr>
          </w:p>
          <w:p>
            <w:pPr>
              <w:widowControl w:val="0"/>
              <w:suppressAutoHyphens/>
              <w:ind w:left="684"/>
              <w:textAlignment w:val="baseline"/>
              <w:rPr>
                <w:rFonts w:ascii="Wingdings 2" w:eastAsia="Wingdings 2" w:hAnsi="Wingdings 2" w:cs="Wingdings 2"/>
                <w:sz w:val="22"/>
              </w:rPr>
            </w:pPr>
            <w:r>
              <w:rPr>
                <w:color w:val="000000"/>
                <w:sz w:val="22"/>
                <w:szCs w:val="18"/>
              </w:rPr>
              <w:t>didmeninės prieigos prie fizinės elektroninių ryšių infrastruktūros paslaugų teikimas</w:t>
            </w:r>
            <w:r>
              <w:rPr>
                <w:rFonts w:ascii="Wingdings 2" w:eastAsia="Wingdings 2" w:hAnsi="Wingdings 2" w:cs="Wingdings 2"/>
                <w:sz w:val="22"/>
              </w:rPr>
              <w:t></w:t>
            </w:r>
          </w:p>
          <w:p>
            <w:pPr>
              <w:widowControl w:val="0"/>
              <w:suppressAutoHyphens/>
              <w:ind w:left="639" w:hanging="425"/>
              <w:textAlignment w:val="baseline"/>
              <w:rPr>
                <w:sz w:val="22"/>
              </w:rPr>
            </w:pPr>
          </w:p>
          <w:p>
            <w:pPr>
              <w:widowControl w:val="0"/>
              <w:suppressAutoHyphens/>
              <w:ind w:left="447" w:hanging="233"/>
              <w:textAlignment w:val="baseline"/>
              <w:rPr>
                <w:sz w:val="22"/>
              </w:rPr>
            </w:pPr>
            <w:r>
              <w:rPr>
                <w:rFonts w:ascii="Wingdings 2" w:eastAsia="Wingdings 2" w:hAnsi="Wingdings 2" w:cs="Wingdings 2"/>
                <w:sz w:val="22"/>
              </w:rPr>
              <w:t></w:t>
            </w:r>
            <w:r>
              <w:rPr>
                <w:vanish/>
                <w:sz w:val="22"/>
              </w:rPr>
              <w:t>[]</w:t>
            </w:r>
            <w:r>
              <w:rPr>
                <w:sz w:val="22"/>
              </w:rPr>
              <w:t xml:space="preserve"> Viešųjų elektroninių ryšių paslaugų, išskyrus su numeriu nesiejamas asmenų tarpusavio ryšio paslaugas, teikimas, naudojant ryšių elektros perdavimo linijomis sistemas</w:t>
            </w:r>
          </w:p>
          <w:p>
            <w:pPr>
              <w:widowControl w:val="0"/>
              <w:suppressAutoHyphens/>
              <w:ind w:left="447" w:hanging="233"/>
              <w:textAlignment w:val="baseline"/>
              <w:rPr>
                <w:lang w:val="en-US"/>
              </w:rPr>
            </w:pPr>
          </w:p>
          <w:p>
            <w:pPr>
              <w:widowControl w:val="0"/>
              <w:suppressAutoHyphens/>
              <w:ind w:left="684"/>
              <w:textAlignment w:val="baseline"/>
              <w:rPr>
                <w:rFonts w:ascii="Wingdings 2" w:eastAsia="Wingdings 2" w:hAnsi="Wingdings 2" w:cs="Wingdings 2"/>
                <w:sz w:val="22"/>
              </w:rPr>
            </w:pPr>
            <w:r>
              <w:rPr>
                <w:color w:val="242424"/>
                <w:sz w:val="22"/>
                <w:szCs w:val="22"/>
                <w:shd w:val="clear" w:color="auto" w:fill="FFFFFF"/>
              </w:rPr>
              <w:t>interneto prieigos ir duomenų perdavimo paslaugų teikimas</w:t>
            </w:r>
            <w:r>
              <w:rPr>
                <w:rFonts w:ascii="Segoe UI" w:hAnsi="Segoe UI" w:cs="Segoe UI"/>
                <w:color w:val="242424"/>
                <w:sz w:val="22"/>
                <w:szCs w:val="22"/>
                <w:shd w:val="clear" w:color="auto" w:fill="FFFFFF"/>
              </w:rPr>
              <w:t xml:space="preserve"> </w:t>
            </w:r>
            <w:r>
              <w:rPr>
                <w:rFonts w:ascii="Wingdings 2" w:eastAsia="Wingdings 2" w:hAnsi="Wingdings 2" w:cs="Wingdings 2"/>
                <w:sz w:val="22"/>
              </w:rPr>
              <w:t></w:t>
            </w:r>
          </w:p>
          <w:p>
            <w:pPr>
              <w:widowControl w:val="0"/>
              <w:suppressAutoHyphens/>
              <w:ind w:left="684"/>
              <w:textAlignment w:val="baseline"/>
              <w:rPr>
                <w:rFonts w:eastAsia="Wingdings 2"/>
                <w:sz w:val="22"/>
              </w:rPr>
            </w:pPr>
          </w:p>
          <w:p>
            <w:pPr>
              <w:widowControl w:val="0"/>
              <w:suppressAutoHyphens/>
              <w:ind w:left="684"/>
              <w:textAlignment w:val="baseline"/>
            </w:pPr>
            <w:r>
              <w:rPr>
                <w:sz w:val="22"/>
              </w:rPr>
              <w:t xml:space="preserve">kita (nurodyti) ......................................................................... </w:t>
            </w:r>
            <w:r>
              <w:rPr>
                <w:rFonts w:ascii="Wingdings 2" w:eastAsia="Wingdings 2" w:hAnsi="Wingdings 2" w:cs="Wingdings 2"/>
                <w:sz w:val="22"/>
              </w:rPr>
              <w:t></w:t>
            </w:r>
            <w:r>
              <w:rPr>
                <w:vanish/>
                <w:sz w:val="22"/>
              </w:rPr>
              <w:t>[]</w:t>
            </w:r>
          </w:p>
          <w:p>
            <w:pPr>
              <w:widowControl w:val="0"/>
              <w:suppressAutoHyphens/>
              <w:ind w:left="639" w:hanging="425"/>
              <w:textAlignment w:val="baseline"/>
              <w:rPr>
                <w:sz w:val="22"/>
              </w:rPr>
            </w:pPr>
          </w:p>
        </w:tc>
      </w:tr>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rPr>
                <w:b/>
                <w:bCs/>
                <w:sz w:val="22"/>
              </w:rPr>
            </w:pPr>
            <w:r>
              <w:rPr>
                <w:b/>
                <w:bCs/>
                <w:sz w:val="22"/>
              </w:rPr>
              <w:t>5. Teritorija, kurioje ketinama verstis elektroninių ryšių veikla</w:t>
            </w:r>
          </w:p>
          <w:p>
            <w:pPr>
              <w:widowControl w:val="0"/>
              <w:suppressAutoHyphens/>
              <w:textAlignment w:val="baseline"/>
              <w:rPr>
                <w:b/>
                <w:bCs/>
                <w:sz w:val="22"/>
              </w:rPr>
            </w:pPr>
            <w:r>
              <w:rPr>
                <w:sz w:val="22"/>
              </w:rPr>
              <w:t>(Tuo atveju, jeigu elektroninių ryšių veikla ketinama versti ne visoje Lietuvos Respublikos teritorijoje, turi būti nurodytos savivaldybės, kuriose ketinama šia veikla verstis)</w:t>
            </w:r>
            <w:r>
              <w:rPr>
                <w:b/>
                <w:bCs/>
                <w:sz w:val="22"/>
              </w:rPr>
              <w:t xml:space="preserve"> </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suppressAutoHyphens/>
              <w:textAlignment w:val="baseline"/>
              <w:rPr>
                <w:sz w:val="22"/>
              </w:rPr>
            </w:pPr>
          </w:p>
          <w:p>
            <w:pPr>
              <w:widowControl w:val="0"/>
              <w:suppressAutoHyphens/>
              <w:ind w:left="684"/>
              <w:textAlignment w:val="baseline"/>
              <w:rPr>
                <w:rFonts w:ascii="Wingdings 2" w:eastAsia="Wingdings 2" w:hAnsi="Wingdings 2" w:cs="Wingdings 2"/>
                <w:sz w:val="22"/>
              </w:rPr>
            </w:pPr>
            <w:r>
              <w:rPr>
                <w:rFonts w:ascii="Wingdings 2" w:eastAsia="Wingdings 2" w:hAnsi="Wingdings 2" w:cs="Wingdings 2"/>
                <w:sz w:val="22"/>
              </w:rPr>
              <w:t></w:t>
            </w:r>
            <w:r>
              <w:rPr>
                <w:color w:val="242424"/>
                <w:sz w:val="22"/>
                <w:szCs w:val="22"/>
                <w:shd w:val="clear" w:color="auto" w:fill="FFFFFF"/>
              </w:rPr>
              <w:t>Visa Lietuvos Respublikos teritorija</w:t>
            </w:r>
            <w:r>
              <w:rPr>
                <w:rFonts w:ascii="Segoe UI" w:hAnsi="Segoe UI" w:cs="Segoe UI"/>
                <w:color w:val="242424"/>
                <w:sz w:val="22"/>
                <w:szCs w:val="22"/>
                <w:shd w:val="clear" w:color="auto" w:fill="FFFFFF"/>
              </w:rPr>
              <w:t xml:space="preserve"> </w:t>
            </w:r>
          </w:p>
          <w:p>
            <w:pPr>
              <w:widowControl w:val="0"/>
              <w:suppressAutoHyphens/>
              <w:ind w:left="684"/>
              <w:textAlignment w:val="baseline"/>
              <w:rPr>
                <w:rFonts w:eastAsia="Wingdings 2"/>
                <w:sz w:val="22"/>
              </w:rPr>
            </w:pPr>
          </w:p>
          <w:p>
            <w:pPr>
              <w:widowControl w:val="0"/>
              <w:suppressAutoHyphens/>
              <w:ind w:left="684"/>
              <w:textAlignment w:val="baseline"/>
              <w:rPr>
                <w:sz w:val="22"/>
              </w:rPr>
            </w:pPr>
            <w:r>
              <w:rPr>
                <w:rFonts w:ascii="Wingdings 2" w:eastAsia="Wingdings 2" w:hAnsi="Wingdings 2" w:cs="Wingdings 2"/>
                <w:sz w:val="22"/>
              </w:rPr>
              <w:t></w:t>
            </w:r>
            <w:r>
              <w:rPr>
                <w:sz w:val="22"/>
              </w:rPr>
              <w:t xml:space="preserve">Ne visa Lietuvos Respublikos teritorija (nurodyti savivaldybes): ................................................................................................ ................................................................................................. </w:t>
            </w:r>
            <w:r>
              <w:rPr>
                <w:vanish/>
                <w:sz w:val="22"/>
              </w:rPr>
              <w:t>[]</w:t>
            </w:r>
          </w:p>
          <w:p>
            <w:pPr>
              <w:widowControl w:val="0"/>
              <w:suppressAutoHyphens/>
              <w:textAlignment w:val="baseline"/>
              <w:rPr>
                <w:sz w:val="22"/>
              </w:rPr>
            </w:pPr>
          </w:p>
        </w:tc>
      </w:tr>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rPr>
                <w:b/>
                <w:bCs/>
                <w:sz w:val="22"/>
                <w:lang w:val="en-US"/>
              </w:rPr>
            </w:pPr>
            <w:r>
              <w:rPr>
                <w:b/>
                <w:bCs/>
                <w:sz w:val="22"/>
                <w:lang w:val="en-US"/>
              </w:rPr>
              <w:t xml:space="preserve">6. </w:t>
            </w:r>
            <w:r>
              <w:rPr>
                <w:b/>
                <w:bCs/>
                <w:sz w:val="22"/>
              </w:rPr>
              <w:t>Data, nuo kurios ketinama verstis elektroninių ryšių veikla</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suppressAutoHyphens/>
              <w:textAlignment w:val="baseline"/>
              <w:rPr>
                <w:sz w:val="22"/>
              </w:rPr>
            </w:pPr>
          </w:p>
        </w:tc>
      </w:tr>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pPr>
            <w:r>
              <w:rPr>
                <w:b/>
                <w:bCs/>
                <w:sz w:val="22"/>
              </w:rPr>
              <w:t>7.</w:t>
            </w:r>
            <w:r>
              <w:rPr>
                <w:bCs/>
                <w:sz w:val="22"/>
              </w:rPr>
              <w:t xml:space="preserve"> </w:t>
            </w:r>
            <w:r>
              <w:rPr>
                <w:b/>
                <w:bCs/>
                <w:sz w:val="22"/>
              </w:rPr>
              <w:t>Ketinamų teikti viešųjų elektroninių ryšių tinklų ir (arba) viešųjų elektroninių ryšių paslaugų aprašymas</w:t>
            </w:r>
          </w:p>
          <w:p>
            <w:pPr>
              <w:widowControl w:val="0"/>
              <w:suppressAutoHyphens/>
              <w:textAlignment w:val="baseline"/>
            </w:pPr>
            <w:r>
              <w:rPr>
                <w:sz w:val="22"/>
              </w:rPr>
              <w:t>(Apie kiekvieną šio pranešimo 1–4 punktuose pažymėtą elektroninių ryšių veiklą turi būti nurodoma: ar bus steigiamas viešasis elektroninių ryšių tinklas, ar bus naudojamas kito viešųjų elektroninių ryšių tinklų teikėjo tinklas, kokia technologija ir kokie radijo dažniai (kanalai) bus naudojami, turi būti pateikiamas numatomų teikti viešųjų elektroninių ryšių paslaugų trumpas aprašymas ir kt. Šią informaciją galima pateikti atskiru priedu.)</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suppressAutoHyphens/>
              <w:textAlignment w:val="baseline"/>
              <w:rPr>
                <w:sz w:val="22"/>
              </w:rPr>
            </w:pPr>
          </w:p>
          <w:p>
            <w:pPr>
              <w:suppressAutoHyphens/>
              <w:textAlignment w:val="baseline"/>
              <w:rPr>
                <w:sz w:val="22"/>
              </w:rPr>
            </w:pPr>
          </w:p>
          <w:p>
            <w:pPr>
              <w:suppressAutoHyphens/>
              <w:textAlignment w:val="baseline"/>
              <w:rPr>
                <w:sz w:val="22"/>
              </w:rPr>
            </w:pPr>
          </w:p>
          <w:p>
            <w:pPr>
              <w:suppressAutoHyphens/>
              <w:textAlignment w:val="baseline"/>
              <w:rPr>
                <w:sz w:val="22"/>
              </w:rPr>
            </w:pPr>
          </w:p>
          <w:p>
            <w:pPr>
              <w:suppressAutoHyphens/>
              <w:textAlignment w:val="baseline"/>
              <w:rPr>
                <w:sz w:val="22"/>
              </w:rPr>
            </w:pPr>
          </w:p>
          <w:p>
            <w:pPr>
              <w:suppressAutoHyphens/>
              <w:textAlignment w:val="baseline"/>
              <w:rPr>
                <w:sz w:val="22"/>
              </w:rPr>
            </w:pPr>
          </w:p>
          <w:p>
            <w:pPr>
              <w:tabs>
                <w:tab w:val="left" w:pos="2692"/>
              </w:tabs>
              <w:suppressAutoHyphens/>
              <w:ind w:firstLine="2692"/>
              <w:textAlignment w:val="baseline"/>
              <w:rPr>
                <w:sz w:val="22"/>
              </w:rPr>
            </w:pPr>
          </w:p>
        </w:tc>
      </w:tr>
      <w:tr>
        <w:tc>
          <w:tcPr>
            <w:tcW w:w="2456" w:type="dxa"/>
            <w:tcBorders>
              <w:top w:val="single" w:sz="6" w:space="0" w:color="000000"/>
              <w:left w:val="single" w:sz="6" w:space="0" w:color="000000"/>
              <w:bottom w:val="single" w:sz="6" w:space="0" w:color="000000"/>
              <w:right w:val="single" w:sz="6" w:space="0" w:color="000000"/>
            </w:tcBorders>
            <w:shd w:val="clear" w:color="auto" w:fill="E6E6E6"/>
            <w:tcMar>
              <w:top w:w="0" w:type="dxa"/>
              <w:left w:w="70" w:type="dxa"/>
              <w:bottom w:w="0" w:type="dxa"/>
              <w:right w:w="70" w:type="dxa"/>
            </w:tcMar>
          </w:tcPr>
          <w:p>
            <w:pPr>
              <w:widowControl w:val="0"/>
              <w:suppressAutoHyphens/>
              <w:textAlignment w:val="baseline"/>
              <w:rPr>
                <w:b/>
                <w:bCs/>
                <w:sz w:val="22"/>
              </w:rPr>
            </w:pPr>
            <w:r>
              <w:rPr>
                <w:b/>
                <w:bCs/>
                <w:sz w:val="22"/>
              </w:rPr>
              <w:t>8. Duomenys apie kontaktinį asmenį</w:t>
            </w:r>
          </w:p>
        </w:tc>
        <w:tc>
          <w:tcPr>
            <w:tcW w:w="7166" w:type="dxa"/>
            <w:tcBorders>
              <w:top w:val="single" w:sz="6" w:space="0" w:color="000000"/>
              <w:left w:val="single" w:sz="6" w:space="0" w:color="000000"/>
              <w:bottom w:val="single" w:sz="6" w:space="0" w:color="000000"/>
              <w:right w:val="single" w:sz="6" w:space="0" w:color="000000"/>
            </w:tcBorders>
            <w:shd w:val="clear" w:color="auto" w:fill="auto"/>
            <w:tcMar>
              <w:top w:w="0" w:type="dxa"/>
              <w:left w:w="70" w:type="dxa"/>
              <w:bottom w:w="0" w:type="dxa"/>
              <w:right w:w="70" w:type="dxa"/>
            </w:tcMar>
          </w:tcPr>
          <w:p>
            <w:pPr>
              <w:widowControl w:val="0"/>
              <w:tabs>
                <w:tab w:val="right" w:leader="underscore" w:pos="6635"/>
              </w:tabs>
              <w:suppressAutoHyphens/>
              <w:textAlignment w:val="baseline"/>
              <w:rPr>
                <w:sz w:val="22"/>
              </w:rPr>
            </w:pPr>
            <w:r>
              <w:rPr>
                <w:sz w:val="22"/>
              </w:rPr>
              <w:t xml:space="preserve">Vardas, pavardė </w:t>
              <w:tab/>
              <w:t xml:space="preserve"> </w:t>
            </w:r>
          </w:p>
          <w:p>
            <w:pPr>
              <w:widowControl w:val="0"/>
              <w:tabs>
                <w:tab w:val="right" w:leader="underscore" w:pos="6635"/>
              </w:tabs>
              <w:suppressAutoHyphens/>
              <w:textAlignment w:val="baseline"/>
              <w:rPr>
                <w:sz w:val="22"/>
              </w:rPr>
            </w:pPr>
            <w:r>
              <w:rPr>
                <w:sz w:val="22"/>
              </w:rPr>
              <w:t>pareigos ________________</w:t>
            </w:r>
          </w:p>
          <w:p>
            <w:pPr>
              <w:widowControl w:val="0"/>
              <w:tabs>
                <w:tab w:val="right" w:leader="underscore" w:pos="6635"/>
              </w:tabs>
              <w:suppressAutoHyphens/>
              <w:textAlignment w:val="baseline"/>
              <w:rPr>
                <w:sz w:val="22"/>
              </w:rPr>
            </w:pPr>
            <w:r>
              <w:rPr>
                <w:sz w:val="22"/>
              </w:rPr>
              <w:t xml:space="preserve">ryšio numeris _______________________ </w:t>
            </w:r>
          </w:p>
          <w:p>
            <w:pPr>
              <w:widowControl w:val="0"/>
              <w:tabs>
                <w:tab w:val="right" w:leader="underscore" w:pos="6635"/>
              </w:tabs>
              <w:suppressAutoHyphens/>
              <w:textAlignment w:val="baseline"/>
              <w:rPr>
                <w:sz w:val="22"/>
              </w:rPr>
            </w:pPr>
            <w:r>
              <w:rPr>
                <w:sz w:val="22"/>
              </w:rPr>
              <w:t xml:space="preserve">el. pašto adresas </w:t>
              <w:tab/>
            </w:r>
          </w:p>
        </w:tc>
      </w:tr>
    </w:tbl>
    <w:p>
      <w:pPr>
        <w:widowControl w:val="0"/>
        <w:suppressAutoHyphens/>
        <w:jc w:val="both"/>
        <w:textAlignment w:val="baseline"/>
      </w:pPr>
    </w:p>
    <w:p>
      <w:pPr>
        <w:widowControl w:val="0"/>
        <w:suppressAutoHyphens/>
        <w:jc w:val="both"/>
        <w:textAlignment w:val="baseline"/>
      </w:pPr>
    </w:p>
    <w:p>
      <w:pPr>
        <w:widowControl w:val="0"/>
        <w:tabs>
          <w:tab w:val="center" w:pos="4440"/>
          <w:tab w:val="center" w:pos="7680"/>
        </w:tabs>
        <w:suppressAutoHyphens/>
        <w:jc w:val="both"/>
        <w:textAlignment w:val="baseline"/>
      </w:pPr>
      <w:r>
        <w:t>________________</w:t>
        <w:tab/>
        <w:t>_____________</w:t>
        <w:tab/>
        <w:t>____________________</w:t>
      </w:r>
    </w:p>
    <w:p>
      <w:pPr>
        <w:widowControl w:val="0"/>
        <w:tabs>
          <w:tab w:val="center" w:pos="4440"/>
          <w:tab w:val="center" w:pos="7680"/>
        </w:tabs>
        <w:suppressAutoHyphens/>
        <w:ind w:left="480"/>
        <w:jc w:val="both"/>
        <w:textAlignment w:val="baseline"/>
        <w:rPr>
          <w:sz w:val="22"/>
        </w:rPr>
      </w:pPr>
      <w:r>
        <w:rPr>
          <w:sz w:val="22"/>
        </w:rPr>
        <w:t>(pareigos)</w:t>
        <w:tab/>
        <w:t>(parašas)</w:t>
        <w:tab/>
        <w:t>(vardas, pavardė)</w:t>
      </w:r>
    </w:p>
    <w:p>
      <w:pPr>
        <w:tabs>
          <w:tab w:val="center" w:pos="4819"/>
          <w:tab w:val="right" w:pos="9638"/>
        </w:tabs>
        <w:suppressAutoHyphens/>
        <w:textAlignment w:val="baseline"/>
      </w:pPr>
    </w:p>
    <w:p>
      <w:pPr>
        <w:suppressAutoHyphens/>
        <w:ind w:left="6521"/>
        <w:textAlignment w:val="baseline"/>
        <w:sectPr>
          <w:pgSz w:w="11907" w:h="16839"/>
          <w:pgMar w:top="1134" w:right="567" w:bottom="1134" w:left="1701" w:header="567" w:footer="567" w:gutter="0"/>
          <w:pgNumType w:start="1"/>
          <w:cols w:space="1296"/>
          <w:titlePg/>
        </w:sectPr>
      </w:pPr>
    </w:p>
    <w:p>
      <w:pPr>
        <w:suppressAutoHyphens/>
        <w:ind w:left="6521"/>
        <w:textAlignment w:val="baseline"/>
        <w:rPr>
          <w:szCs w:val="24"/>
          <w:lang w:eastAsia="lt-LT"/>
        </w:rPr>
      </w:pPr>
      <w:r>
        <w:rPr>
          <w:szCs w:val="24"/>
          <w:lang w:eastAsia="lt-LT"/>
        </w:rPr>
        <w:t xml:space="preserve">Bendrųjų vertimosi elektroninių </w:t>
      </w:r>
    </w:p>
    <w:p>
      <w:pPr>
        <w:suppressAutoHyphens/>
        <w:ind w:left="6521"/>
        <w:textAlignment w:val="baseline"/>
        <w:rPr>
          <w:szCs w:val="24"/>
          <w:lang w:eastAsia="lt-LT"/>
        </w:rPr>
      </w:pPr>
      <w:r>
        <w:rPr>
          <w:szCs w:val="24"/>
          <w:lang w:eastAsia="lt-LT"/>
        </w:rPr>
        <w:t>ryšių veikla sąlygų aprašo</w:t>
      </w:r>
    </w:p>
    <w:p>
      <w:pPr>
        <w:suppressAutoHyphens/>
        <w:ind w:left="6521"/>
        <w:textAlignment w:val="baseline"/>
      </w:pPr>
      <w:r>
        <w:rPr>
          <w:szCs w:val="24"/>
          <w:lang w:eastAsia="lt-LT"/>
        </w:rPr>
        <w:t>2</w:t>
      </w:r>
      <w:r>
        <w:rPr>
          <w:szCs w:val="24"/>
          <w:lang w:eastAsia="lt-LT"/>
        </w:rPr>
        <w:t xml:space="preserve"> priedas</w:t>
      </w:r>
    </w:p>
    <w:p>
      <w:pPr>
        <w:suppressAutoHyphens/>
        <w:ind w:left="6521"/>
        <w:textAlignment w:val="baseline"/>
        <w:rPr>
          <w:szCs w:val="24"/>
          <w:lang w:eastAsia="lt-LT"/>
        </w:rPr>
      </w:pPr>
    </w:p>
    <w:p>
      <w:pPr>
        <w:suppressAutoHyphens/>
        <w:jc w:val="both"/>
        <w:textAlignment w:val="baseline"/>
        <w:rPr>
          <w:strike/>
          <w:szCs w:val="24"/>
        </w:rPr>
      </w:pPr>
    </w:p>
    <w:p>
      <w:pPr>
        <w:suppressAutoHyphens/>
        <w:jc w:val="center"/>
        <w:textAlignment w:val="baseline"/>
      </w:pPr>
      <w:r>
        <w:rPr>
          <w:b/>
          <w:szCs w:val="24"/>
          <w:lang w:eastAsia="lt-LT"/>
        </w:rPr>
        <w:t>(Vykdytos elektroninių ryšių veiklos ataskaitos forma)</w:t>
      </w:r>
    </w:p>
    <w:p>
      <w:pPr>
        <w:suppressAutoHyphens/>
        <w:ind w:firstLine="62"/>
        <w:jc w:val="center"/>
        <w:textAlignment w:val="baseline"/>
        <w:rPr>
          <w:b/>
          <w:szCs w:val="24"/>
          <w:lang w:eastAsia="lt-LT"/>
        </w:rPr>
      </w:pP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pPr>
      <w:r>
        <w:rPr>
          <w:bCs/>
          <w:sz w:val="22"/>
          <w:szCs w:val="22"/>
          <w:lang w:eastAsia="lt-LT"/>
        </w:rPr>
        <w:t>(ūkio subjekto pavadinimas)</w:t>
      </w:r>
    </w:p>
    <w:p>
      <w:pPr>
        <w:suppressAutoHyphens/>
        <w:jc w:val="center"/>
        <w:textAlignment w:val="baseline"/>
        <w:rPr>
          <w:bCs/>
          <w:szCs w:val="24"/>
          <w:lang w:eastAsia="lt-LT"/>
        </w:rPr>
      </w:pPr>
      <w:r>
        <w:rPr>
          <w:bCs/>
          <w:szCs w:val="24"/>
          <w:lang w:eastAsia="lt-LT"/>
        </w:rPr>
        <w:t>________________________________________________________________________________</w:t>
      </w:r>
    </w:p>
    <w:p>
      <w:pPr>
        <w:suppressAutoHyphens/>
        <w:jc w:val="center"/>
        <w:textAlignment w:val="baseline"/>
      </w:pPr>
      <w:r>
        <w:rPr>
          <w:bCs/>
          <w:sz w:val="22"/>
          <w:szCs w:val="22"/>
          <w:lang w:eastAsia="lt-LT"/>
        </w:rPr>
        <w:t>(ūkio subjekto kodas, buveinės adresas, ryšio numeris, el. pašto adresas, interneto svetainės adresas)</w:t>
      </w:r>
    </w:p>
    <w:p>
      <w:pPr>
        <w:suppressAutoHyphens/>
        <w:ind w:firstLine="62"/>
        <w:textAlignment w:val="baseline"/>
        <w:rPr>
          <w:bCs/>
          <w:szCs w:val="24"/>
          <w:lang w:eastAsia="lt-LT"/>
        </w:rPr>
      </w:pPr>
    </w:p>
    <w:p>
      <w:pPr>
        <w:suppressAutoHyphens/>
        <w:textAlignment w:val="baseline"/>
        <w:rPr>
          <w:bCs/>
          <w:szCs w:val="24"/>
          <w:lang w:eastAsia="lt-LT"/>
        </w:rPr>
      </w:pPr>
    </w:p>
    <w:p>
      <w:pPr>
        <w:suppressAutoHyphens/>
        <w:textAlignment w:val="baseline"/>
        <w:rPr>
          <w:bCs/>
          <w:szCs w:val="24"/>
          <w:lang w:eastAsia="lt-LT"/>
        </w:rPr>
      </w:pPr>
      <w:r>
        <w:rPr>
          <w:bCs/>
          <w:szCs w:val="24"/>
          <w:lang w:eastAsia="lt-LT"/>
        </w:rPr>
        <w:t>Lietuvos Respublikos ryšių reguliavimo tarnybai</w:t>
      </w:r>
    </w:p>
    <w:p>
      <w:pPr>
        <w:suppressAutoHyphens/>
        <w:textAlignment w:val="baseline"/>
        <w:rPr>
          <w:bCs/>
          <w:szCs w:val="24"/>
          <w:lang w:eastAsia="lt-LT"/>
        </w:rPr>
      </w:pPr>
    </w:p>
    <w:p>
      <w:pPr>
        <w:suppressAutoHyphens/>
        <w:ind w:firstLine="62"/>
        <w:textAlignment w:val="baseline"/>
        <w:rPr>
          <w:b/>
          <w:szCs w:val="24"/>
          <w:lang w:eastAsia="lt-LT"/>
        </w:rPr>
      </w:pPr>
    </w:p>
    <w:p>
      <w:pPr>
        <w:suppressAutoHyphens/>
        <w:jc w:val="center"/>
        <w:textAlignment w:val="baseline"/>
      </w:pPr>
      <w:r>
        <w:rPr>
          <w:b/>
          <w:bCs/>
          <w:caps/>
          <w:szCs w:val="24"/>
          <w:lang w:eastAsia="lt-LT"/>
        </w:rPr>
        <w:t xml:space="preserve">20___M. ____ KETVIRTĮ vykdytOS ELEKTRONINIŲ RYŠIŲ veiklOS </w:t>
        <w:br/>
        <w:t>ATASKAITA</w:t>
      </w:r>
    </w:p>
    <w:p>
      <w:pPr>
        <w:suppressAutoHyphens/>
        <w:ind w:firstLine="62"/>
        <w:jc w:val="center"/>
        <w:textAlignment w:val="baseline"/>
        <w:rPr>
          <w:bCs/>
          <w:szCs w:val="24"/>
          <w:lang w:eastAsia="lt-LT"/>
        </w:rPr>
      </w:pPr>
    </w:p>
    <w:p>
      <w:pPr>
        <w:suppressAutoHyphens/>
        <w:jc w:val="center"/>
        <w:textAlignment w:val="baseline"/>
        <w:rPr>
          <w:bCs/>
          <w:szCs w:val="24"/>
          <w:lang w:eastAsia="lt-LT"/>
        </w:rPr>
      </w:pPr>
      <w:r>
        <w:rPr>
          <w:bCs/>
          <w:szCs w:val="24"/>
          <w:lang w:eastAsia="lt-LT"/>
        </w:rPr>
        <w:t>___________________</w:t>
      </w:r>
    </w:p>
    <w:p>
      <w:pPr>
        <w:suppressAutoHyphens/>
        <w:jc w:val="center"/>
        <w:textAlignment w:val="baseline"/>
        <w:rPr>
          <w:bCs/>
          <w:sz w:val="22"/>
          <w:szCs w:val="22"/>
          <w:lang w:eastAsia="lt-LT"/>
        </w:rPr>
      </w:pPr>
      <w:r>
        <w:rPr>
          <w:bCs/>
          <w:sz w:val="22"/>
          <w:szCs w:val="22"/>
          <w:lang w:eastAsia="lt-LT"/>
        </w:rPr>
        <w:t>(data)</w:t>
      </w:r>
    </w:p>
    <w:p>
      <w:pPr>
        <w:suppressAutoHyphens/>
        <w:ind w:firstLine="567"/>
        <w:jc w:val="both"/>
        <w:textAlignment w:val="baseline"/>
        <w:rPr>
          <w:b/>
          <w:szCs w:val="24"/>
        </w:rPr>
      </w:pPr>
    </w:p>
    <w:p>
      <w:pPr>
        <w:suppressAutoHyphens/>
        <w:jc w:val="both"/>
        <w:textAlignment w:val="baseline"/>
        <w:rPr>
          <w:sz w:val="20"/>
          <w:lang w:eastAsia="lt-LT"/>
        </w:rPr>
        <w:sectPr>
          <w:pgSz w:w="11907" w:h="16839"/>
          <w:pgMar w:top="1134" w:right="567" w:bottom="1134" w:left="1701" w:header="567" w:footer="567" w:gutter="0"/>
          <w:pgNumType w:start="1"/>
          <w:cols w:space="1296"/>
          <w:titlePg/>
        </w:sectPr>
      </w:pPr>
    </w:p>
    <w:tbl>
      <w:tblPr>
        <w:tblW w:w="9740" w:type="dxa"/>
        <w:tblLayout w:type="fixed"/>
        <w:tblCellMar>
          <w:left w:w="10" w:type="dxa"/>
          <w:right w:w="10" w:type="dxa"/>
        </w:tblCellMar>
        <w:tblLook w:val="0000" w:firstRow="0" w:lastRow="0" w:firstColumn="0" w:lastColumn="0" w:noHBand="0" w:noVBand="0"/>
      </w:tblPr>
      <w:tblGrid>
        <w:gridCol w:w="1120"/>
        <w:gridCol w:w="4100"/>
        <w:gridCol w:w="1240"/>
        <w:gridCol w:w="1700"/>
        <w:gridCol w:w="1580"/>
      </w:tblGrid>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108" w:type="dxa"/>
              <w:bottom w:w="0" w:type="dxa"/>
              <w:right w:w="108" w:type="dxa"/>
            </w:tcMar>
          </w:tcPr>
          <w:p>
            <w:pPr>
              <w:tabs>
                <w:tab w:val="center" w:pos="4819"/>
                <w:tab w:val="right" w:pos="9638"/>
              </w:tabs>
              <w:suppressAutoHyphens/>
              <w:textAlignment w:val="baseline"/>
            </w:pPr>
          </w:p>
          <w:p>
            <w:pPr>
              <w:suppressAutoHyphens/>
              <w:ind w:firstLine="53"/>
              <w:jc w:val="center"/>
              <w:textAlignment w:val="baseline"/>
              <w:rPr>
                <w:b/>
                <w:bCs/>
                <w:sz w:val="20"/>
                <w:lang w:eastAsia="lt-LT"/>
              </w:rPr>
            </w:pPr>
            <w:r>
              <w:rPr>
                <w:b/>
                <w:bCs/>
                <w:sz w:val="20"/>
                <w:lang w:eastAsia="lt-LT"/>
              </w:rPr>
              <w:t>I. Viešasis fiksuotojo ryšio tinklas, naudojamas mažmeninėms viešosioms fiksuotojo kalbinio ryšio paslaugoms teikti, ir mažmeninės viešosios fiksuotojo kalbinio ryšio paslaugos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b/>
                <w:bCs/>
                <w:sz w:val="20"/>
                <w:lang w:eastAsia="lt-LT"/>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r>
              <w:rPr>
                <w:b/>
                <w:bCs/>
                <w:sz w:val="20"/>
                <w:lang w:eastAsia="lt-LT"/>
              </w:rPr>
              <w:t>Vartotojai</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r>
              <w:rPr>
                <w:b/>
                <w:bCs/>
                <w:sz w:val="20"/>
                <w:lang w:eastAsia="lt-LT"/>
              </w:rPr>
              <w:t>Galutiniai viešųjų elektroninių ryšių paslaugų gavėjai, išskyrus vartotojus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Viešųjų fiksuotojo kalbinio ryšio paslaugų gavėjų skaičius</w:t>
            </w:r>
            <w:r>
              <w:rPr>
                <w:b/>
                <w:bCs/>
                <w:sz w:val="20"/>
                <w:vertAlign w:val="superscript"/>
                <w:lang w:eastAsia="lt-LT"/>
              </w:rPr>
              <w:footnoteReference w:id="3"/>
              <w:t>,</w:t>
            </w:r>
            <w:r>
              <w:rPr>
                <w:b/>
                <w:bCs/>
                <w:sz w:val="20"/>
                <w:lang w:eastAsia="lt-LT"/>
              </w:rPr>
              <w:t xml:space="preserve"> </w:t>
            </w:r>
            <w:r>
              <w:rPr>
                <w:b/>
                <w:bCs/>
                <w:sz w:val="20"/>
                <w:vertAlign w:val="superscript"/>
                <w:lang w:eastAsia="lt-LT"/>
              </w:rPr>
              <w:footnoteReference w:id="4"/>
            </w:r>
            <w:r>
              <w:rPr>
                <w:sz w:val="20"/>
                <w:lang w:eastAsia="lt-LT"/>
              </w:rPr>
              <w:t>, iš viso,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PSTN</w:t>
            </w:r>
            <w:r>
              <w:rPr>
                <w:sz w:val="20"/>
                <w:vertAlign w:val="superscript"/>
                <w:lang w:eastAsia="lt-LT"/>
              </w:rPr>
              <w:footnoteReference w:id="5"/>
            </w:r>
            <w:r>
              <w:rPr>
                <w:sz w:val="20"/>
                <w:lang w:eastAsia="lt-LT"/>
              </w:rPr>
              <w:t>, ISDN</w:t>
            </w:r>
            <w:r>
              <w:rPr>
                <w:sz w:val="20"/>
                <w:vertAlign w:val="superscript"/>
                <w:lang w:eastAsia="lt-LT"/>
              </w:rPr>
              <w:footnoteReference w:id="6"/>
            </w:r>
            <w:r>
              <w:rPr>
                <w:sz w:val="20"/>
                <w:lang w:eastAsia="lt-LT"/>
              </w:rPr>
              <w:t xml:space="preserve"> technologija teikiamų paslaugų</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kai operatorius paslaugas teikia savo tinklu</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metalinėmis vytos poros linijomis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ISDN BRA</w:t>
            </w:r>
            <w:r>
              <w:rPr>
                <w:sz w:val="20"/>
                <w:vertAlign w:val="superscript"/>
                <w:lang w:eastAsia="lt-LT"/>
              </w:rPr>
              <w:footnoteReference w:id="7"/>
            </w:r>
            <w:r>
              <w:rPr>
                <w:sz w:val="20"/>
                <w:lang w:eastAsia="lt-LT"/>
              </w:rPr>
              <w:t xml:space="preserve"> kanalais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ISDN PRA</w:t>
            </w:r>
            <w:r>
              <w:rPr>
                <w:sz w:val="20"/>
                <w:vertAlign w:val="superscript"/>
                <w:lang w:eastAsia="lt-LT"/>
              </w:rPr>
              <w:footnoteReference w:id="8"/>
            </w:r>
            <w:r>
              <w:rPr>
                <w:sz w:val="20"/>
                <w:lang w:eastAsia="lt-LT"/>
              </w:rPr>
              <w:t xml:space="preserve"> kanalais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1.1.1.4.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kitomis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kai paslaugos teikiamos per kitų operatorių teikiamą prieigą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atsietą prieigą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CS, CPS</w:t>
            </w:r>
            <w:r>
              <w:rPr>
                <w:sz w:val="20"/>
                <w:vertAlign w:val="superscript"/>
                <w:lang w:eastAsia="lt-LT"/>
              </w:rPr>
              <w:footnoteReference w:id="9"/>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1.1.2.3.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kitą prieigą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VoIP</w:t>
            </w:r>
            <w:r>
              <w:rPr>
                <w:sz w:val="20"/>
                <w:vertAlign w:val="superscript"/>
                <w:lang w:eastAsia="lt-LT"/>
              </w:rPr>
              <w:footnoteReference w:id="10"/>
            </w:r>
            <w:r>
              <w:rPr>
                <w:sz w:val="20"/>
                <w:lang w:eastAsia="lt-LT"/>
              </w:rPr>
              <w:t xml:space="preserve"> technologija teikiamų paslaugų</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kai operatorius paslaugas teikia savo tinklu</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šviesolaidinėmis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belaidžio ryšio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bendraašio kabelio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1.2.1.4.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metalinėmis vytos poros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1.2.1.5.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STP</w:t>
            </w:r>
            <w:r>
              <w:rPr>
                <w:sz w:val="20"/>
                <w:vertAlign w:val="superscript"/>
                <w:lang w:eastAsia="lt-LT"/>
              </w:rPr>
              <w:footnoteReference w:id="11"/>
            </w:r>
            <w:r>
              <w:rPr>
                <w:sz w:val="20"/>
                <w:lang w:eastAsia="lt-LT"/>
              </w:rPr>
              <w:t xml:space="preserve"> ir (arba) UTP</w:t>
            </w:r>
            <w:r>
              <w:rPr>
                <w:sz w:val="20"/>
                <w:vertAlign w:val="superscript"/>
              </w:rPr>
              <w:t>9</w:t>
            </w:r>
            <w:r>
              <w:rPr>
                <w:sz w:val="20"/>
                <w:lang w:eastAsia="lt-LT"/>
              </w:rPr>
              <w:t xml:space="preserve">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1.2.1.6.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kitomis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kai paslaugos teikiamos per kitų operatorių teikiamą prieigą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centrinę prieigą</w:t>
            </w:r>
            <w:r>
              <w:rPr>
                <w:sz w:val="20"/>
                <w:vertAlign w:val="superscript"/>
                <w:lang w:eastAsia="lt-LT"/>
              </w:rPr>
              <w:footnoteReference w:id="12"/>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1.2.2.1.1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naudojant xDSL</w:t>
            </w:r>
            <w:r>
              <w:rPr>
                <w:sz w:val="20"/>
                <w:vertAlign w:val="superscript"/>
                <w:lang w:eastAsia="lt-LT"/>
              </w:rPr>
              <w:footnoteReference w:id="13"/>
            </w:r>
            <w:r>
              <w:rPr>
                <w:sz w:val="20"/>
                <w:lang w:eastAsia="lt-LT"/>
              </w:rPr>
              <w:t xml:space="preserv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1.2.2.1.2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naudojant FTTx</w:t>
            </w:r>
            <w:r>
              <w:rPr>
                <w:sz w:val="20"/>
                <w:vertAlign w:val="superscript"/>
                <w:lang w:eastAsia="lt-LT"/>
              </w:rPr>
              <w:footnoteReference w:id="14"/>
            </w:r>
            <w:r>
              <w:rPr>
                <w:sz w:val="20"/>
                <w:lang w:eastAsia="lt-LT"/>
              </w:rPr>
              <w:t xml:space="preserv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tabs>
                <w:tab w:val="left" w:pos="173"/>
              </w:tabs>
              <w:suppressAutoHyphens/>
              <w:jc w:val="both"/>
              <w:textAlignment w:val="baseline"/>
            </w:pPr>
            <w:r>
              <w:rPr>
                <w:sz w:val="20"/>
                <w:lang w:eastAsia="lt-LT"/>
              </w:rPr>
              <w:t>- naudojant kitų operatorių teikiamas mažmenines duomenų perdavimo paslaugas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1.2.2.3.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tabs>
                <w:tab w:val="left" w:pos="173"/>
              </w:tabs>
              <w:suppressAutoHyphens/>
              <w:jc w:val="both"/>
              <w:textAlignment w:val="baseline"/>
              <w:rPr>
                <w:sz w:val="20"/>
                <w:lang w:eastAsia="lt-LT"/>
              </w:rPr>
            </w:pPr>
            <w:r>
              <w:rPr>
                <w:sz w:val="20"/>
                <w:lang w:eastAsia="lt-LT"/>
              </w:rPr>
              <w:t>- kitą prieigą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Skambučių, inicijuotų savame tinkle, naudojant PSTN ir (ar) ISDN technologiją, trukmė</w:t>
            </w:r>
            <w:r>
              <w:rPr>
                <w:sz w:val="20"/>
                <w:lang w:eastAsia="lt-LT"/>
              </w:rPr>
              <w:t>, iš viso, min.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skambučių, užbaigtų Lietuvos Respublikos tinkluose, trukmė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skambučių trumpaisiais ryšio numeriais (išskyrus 10XX), 8XXXXXXX, 9XXXXXXX ir kitais nemokamo pokalbio arba padidinto tarifo paslaugų numeriais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tarptautinių skambučių, užbaigtų užsienio šalių tinkluose,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Skambučių, inicijuotų savame tinkle naudojant VoIP technologiją, trukmė</w:t>
            </w:r>
            <w:r>
              <w:rPr>
                <w:sz w:val="20"/>
                <w:lang w:eastAsia="lt-LT"/>
              </w:rPr>
              <w:t>, iš viso, min.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skambučių, užbaigtų Lietuvos Respublikos tinkluose,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skambučių trumpaisiais ryšio numeriais (išskyrus 10XX), 8XXXXXXX, 9XXXXXXX ir kitais nemokamo pokalbio arba padidinto tarifo paslaugų numeriais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tarptautinių skambučių, užbaigtų užsienio šalių tinkluose,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viešąsias fiksuotojo kalbinio ryšio paslaugas, teikiamas naudojant PSTN ir (ar) ISDN technologiją</w:t>
            </w:r>
            <w:r>
              <w:rPr>
                <w:sz w:val="20"/>
                <w:lang w:eastAsia="lt-LT"/>
              </w:rPr>
              <w:t>, iš viso,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skambučius, užbaigtus Lietuvos Respublikos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už skambučius trumpaisiais ryšio numeriais (išskyrus 10XX), 8XXXXXXX, 9XXXXXXX ir kitais nemokamo pokalbio arba padidinto tarifo paslaugų numeriais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tarptautinius skambučius, užbaigtus užsienio šalių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abonentui teikiamą vietinę liniją (periodinis užmokestis)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kitos pajamos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viešąsias fiksuotojo kalbinio ryšio paslaugas, teikiamas naudojant VoIP technologiją</w:t>
            </w:r>
            <w:r>
              <w:rPr>
                <w:sz w:val="20"/>
                <w:lang w:eastAsia="lt-LT"/>
              </w:rPr>
              <w:t>, iš viso,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skambučius, užbaigtus Lietuvos Respublikos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už skambučius trumpaisiais ryšio numeriais (išskyrus 10XX), 8XXXXXXX, 9XXXXXXX ir kitais nemokamo pokalbio arba padidinto tarifo paslaugų numeriais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tarptautinius skambučius, užbaigtus užsienio šalių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abonentui teikiamą vietinę liniją (periodinis užmokestis)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kitos pajamos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pPr>
              <w:suppressAutoHyphens/>
              <w:ind w:firstLine="53"/>
              <w:jc w:val="both"/>
              <w:textAlignment w:val="baseline"/>
              <w:rPr>
                <w:b/>
                <w:bCs/>
                <w:sz w:val="20"/>
                <w:lang w:eastAsia="lt-LT"/>
              </w:rPr>
            </w:pPr>
            <w:r>
              <w:rPr>
                <w:b/>
                <w:bCs/>
                <w:sz w:val="20"/>
                <w:lang w:eastAsia="lt-LT"/>
              </w:rPr>
              <w:t>II. Mažmeninės viešosios mobiliojo kalbinio ryšio paslaugos</w:t>
            </w:r>
          </w:p>
        </w:tc>
      </w:tr>
      <w:tr>
        <w:trPr>
          <w:trHeight w:val="518"/>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sz w:val="20"/>
                <w:lang w:eastAsia="lt-LT"/>
              </w:rPr>
            </w:pPr>
          </w:p>
        </w:tc>
        <w:tc>
          <w:tcPr>
            <w:tcW w:w="41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62"/>
              <w:textAlignment w:val="baseline"/>
              <w:rPr>
                <w:b/>
                <w:bCs/>
                <w:sz w:val="20"/>
                <w:lang w:eastAsia="lt-LT"/>
              </w:rPr>
            </w:pP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 xml:space="preserve">Asmenys, kurie už paslaugas moka pagal sąskaitas </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Asmenys, kurie naudojasi išankstinio mokėjimo paslauga</w:t>
            </w:r>
          </w:p>
        </w:tc>
      </w:tr>
      <w:tr>
        <w:trPr>
          <w:trHeight w:val="765"/>
        </w:trPr>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p>
        </w:tc>
        <w:tc>
          <w:tcPr>
            <w:tcW w:w="41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b/>
                <w:bCs/>
                <w:sz w:val="20"/>
                <w:lang w:eastAsia="lt-LT"/>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 xml:space="preserve">Vartotojai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 xml:space="preserve">Galutiniai viešųjų elektroninių ryšių paslaugų gavėjai, išskyrus vartotojus </w:t>
            </w:r>
          </w:p>
        </w:tc>
        <w:tc>
          <w:tcPr>
            <w:tcW w:w="15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p>
        </w:tc>
      </w:tr>
      <w:tr>
        <w:trPr>
          <w:trHeight w:val="57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lang w:val="en-US"/>
              </w:rPr>
            </w:pPr>
            <w:r>
              <w:rPr>
                <w:b/>
                <w:bCs/>
                <w:sz w:val="20"/>
                <w:lang w:eastAsia="lt-LT"/>
              </w:rPr>
              <w:t>Aktyvių SIM</w:t>
            </w:r>
            <w:r>
              <w:rPr>
                <w:b/>
                <w:bCs/>
                <w:sz w:val="20"/>
                <w:vertAlign w:val="superscript"/>
                <w:lang w:eastAsia="lt-LT"/>
              </w:rPr>
              <w:footnoteReference w:id="15"/>
              <w:t xml:space="preserve"> </w:t>
            </w:r>
            <w:r>
              <w:rPr>
                <w:b/>
                <w:bCs/>
                <w:sz w:val="20"/>
                <w:lang w:eastAsia="lt-LT"/>
              </w:rPr>
              <w:t>kortelių, naudojamų viešosioms mobiliojo ryšio paslaugoms teikti, skaičius</w:t>
            </w:r>
            <w:r>
              <w:rPr>
                <w:b/>
                <w:bCs/>
                <w:sz w:val="20"/>
                <w:vertAlign w:val="superscript"/>
              </w:rPr>
              <w:t>1</w:t>
            </w:r>
            <w:r>
              <w:rPr>
                <w:b/>
                <w:bCs/>
                <w:sz w:val="20"/>
                <w:vertAlign w:val="superscript"/>
                <w:lang w:eastAsia="lt-LT"/>
              </w:rPr>
              <w:t xml:space="preserve">, </w:t>
              <w:footnoteReference w:id="16"/>
            </w:r>
            <w:r>
              <w:rPr>
                <w:sz w:val="20"/>
                <w:lang w:eastAsia="lt-LT"/>
              </w:rPr>
              <w:t>,</w:t>
            </w:r>
            <w:r>
              <w:rPr>
                <w:sz w:val="20"/>
                <w:vertAlign w:val="superscript"/>
                <w:lang w:eastAsia="lt-LT"/>
              </w:rPr>
              <w:t xml:space="preserve"> </w:t>
            </w:r>
            <w:r>
              <w:rPr>
                <w:sz w:val="20"/>
                <w:lang w:eastAsia="lt-LT"/>
              </w:rPr>
              <w:t>vnt.</w:t>
            </w:r>
            <w:r>
              <w:rPr>
                <w:sz w:val="20"/>
                <w:vertAlign w:val="superscript"/>
                <w:lang w:val="en-US" w:eastAsia="lt-LT"/>
              </w:rPr>
              <w:t>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57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6.1.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b/>
                <w:bCs/>
                <w:sz w:val="20"/>
                <w:lang w:eastAsia="lt-LT"/>
              </w:rPr>
            </w:pPr>
            <w:r>
              <w:rPr>
                <w:sz w:val="20"/>
                <w:lang w:eastAsia="lt-LT"/>
              </w:rPr>
              <w:t>Aktyvių SIM kortelių, kai paslaugų teikėjas perparduoda paslaugų gavėjams kitų viešųjų mobiliojo ryšio paslaugų teikėjų teikiamas paslaugas, skaičius,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Aktyvių SIM kortelių, naudojamų balso skambučių, SMS</w:t>
            </w:r>
            <w:r>
              <w:rPr>
                <w:b/>
                <w:bCs/>
                <w:sz w:val="20"/>
                <w:vertAlign w:val="superscript"/>
                <w:lang w:eastAsia="lt-LT"/>
              </w:rPr>
              <w:footnoteReference w:id="17"/>
            </w:r>
            <w:r>
              <w:rPr>
                <w:b/>
                <w:bCs/>
                <w:sz w:val="20"/>
                <w:lang w:eastAsia="lt-LT"/>
              </w:rPr>
              <w:t xml:space="preserve"> ir (arba) MMS</w:t>
            </w:r>
            <w:r>
              <w:rPr>
                <w:b/>
                <w:bCs/>
                <w:sz w:val="20"/>
                <w:vertAlign w:val="superscript"/>
                <w:lang w:eastAsia="lt-LT"/>
              </w:rPr>
              <w:footnoteReference w:id="18"/>
            </w:r>
            <w:r>
              <w:rPr>
                <w:b/>
                <w:bCs/>
                <w:sz w:val="20"/>
                <w:lang w:eastAsia="lt-LT"/>
              </w:rPr>
              <w:t xml:space="preserve"> siuntimo paslaugoms teikti, skaičius</w:t>
            </w:r>
            <w:r>
              <w:rPr>
                <w:b/>
                <w:bCs/>
                <w:sz w:val="20"/>
                <w:vertAlign w:val="superscript"/>
              </w:rPr>
              <w:t>1</w:t>
            </w:r>
            <w:r>
              <w:rPr>
                <w:b/>
                <w:bCs/>
                <w:sz w:val="20"/>
                <w:vertAlign w:val="superscript"/>
                <w:lang w:eastAsia="lt-LT"/>
              </w:rPr>
              <w:t xml:space="preserve">, </w:t>
              <w:footnoteReference w:id="19"/>
            </w:r>
            <w:r>
              <w:rPr>
                <w:sz w:val="20"/>
                <w:lang w:eastAsia="lt-LT"/>
              </w:rPr>
              <w:t>,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val="en-US" w:eastAsia="lt-LT"/>
              </w:rPr>
            </w:pPr>
            <w:r>
              <w:rPr>
                <w:sz w:val="20"/>
                <w:lang w:val="en-US" w:eastAsia="lt-LT"/>
              </w:rPr>
              <w:t>8.</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Viešųjų mobiliojo kalbinio ryšio paslaugų, teikiamų naudojant VoIP technologiją, taikomąsias programas ar kitus balso skambučių inicijavimo sprendimus, siejamus su mobiliojo ryšio numeriais, gavėjų skaičius,</w:t>
            </w:r>
            <w:r>
              <w:rPr>
                <w:sz w:val="20"/>
                <w:lang w:eastAsia="lt-LT"/>
              </w:rPr>
              <w:t xml:space="preserve">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9.</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Balso skambučių, inicijuotų savame tinkle (išskyrus šios ataskaitos 10 punkte nurodytus balso skambučius ir tarptautinio tarptinklinio ryšio balso skambučius, inicijuotus užsienio šalių paslaugų teikėjų abonentų, atvykusių į Lietuvos Respubliką), trukmė</w:t>
            </w:r>
            <w:r>
              <w:rPr>
                <w:b/>
                <w:bCs/>
                <w:sz w:val="20"/>
                <w:vertAlign w:val="superscript"/>
                <w:lang w:eastAsia="lt-LT"/>
              </w:rPr>
              <w:footnoteReference w:id="20"/>
            </w:r>
            <w:r>
              <w:rPr>
                <w:sz w:val="20"/>
                <w:lang w:eastAsia="lt-LT"/>
              </w:rPr>
              <w:t>, iš viso, min.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9.1.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skambučių, užbaigtų Lietuvos Respublikos tinkluose, trukmė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9.1.1.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skambučių trumpaisiais ryšio numeriais (išskyrus 10XX), 8XXXXXXX, 9XXXXXXX ir kitais nemokamo pokalbio arba padidinto tarifo paslaugų numeriais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9.2.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tarptautinių skambučių, užbaigtų užsienio šalių tinkluose,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10.</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both"/>
              <w:textAlignment w:val="baseline"/>
            </w:pPr>
            <w:r>
              <w:rPr>
                <w:b/>
                <w:bCs/>
                <w:sz w:val="20"/>
                <w:lang w:eastAsia="lt-LT"/>
              </w:rPr>
              <w:t>Balso skambučių, inicijuotų savame tinkle naudojant VoIP technologiją, taikomąsias programas ar kitus balso skambučių inicijavimo sprendimus, siejamus su mobiliojo ryšio numeriais, trukmė</w:t>
            </w:r>
            <w:r>
              <w:rPr>
                <w:sz w:val="20"/>
                <w:lang w:eastAsia="lt-LT"/>
              </w:rPr>
              <w:t>, iš viso, min.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10.1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skambučių, užbaigtų Lietuvos Respublikos tinkluose, trukmė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10.1.1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skambučių trumpaisiais ryšio numeriais (išskyrus 10XX), 8XXXXXXX, 9XXXXXXX ir kitais nemokamo pokalbio arba padidinto tarifo paslaugų numeriais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10.2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tarptautinių skambučių, užbaigtų užsienio šalių tinkluose,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both"/>
              <w:textAlignment w:val="baseline"/>
            </w:pPr>
            <w:r>
              <w:rPr>
                <w:b/>
                <w:bCs/>
                <w:sz w:val="20"/>
                <w:lang w:eastAsia="lt-LT"/>
              </w:rPr>
              <w:t>Tarptautinio tarptinklinio ryšio balso skambučių trukmė</w:t>
            </w:r>
            <w:r>
              <w:rPr>
                <w:sz w:val="20"/>
                <w:lang w:eastAsia="lt-LT"/>
              </w:rPr>
              <w:t>, iš viso, min.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pPr>
              <w:suppressAutoHyphens/>
              <w:jc w:val="both"/>
              <w:textAlignment w:val="baseline"/>
              <w:rPr>
                <w:sz w:val="20"/>
                <w:lang w:eastAsia="lt-LT"/>
              </w:rPr>
            </w:pPr>
            <w:r>
              <w:rPr>
                <w:sz w:val="20"/>
                <w:lang w:eastAsia="lt-LT"/>
              </w:rPr>
              <w:t>- balso skambučių, inicijuotų abonentų, išvykusių į užsienio šalis,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pPr>
              <w:suppressAutoHyphens/>
              <w:jc w:val="both"/>
              <w:textAlignment w:val="baseline"/>
              <w:rPr>
                <w:sz w:val="20"/>
                <w:lang w:eastAsia="lt-LT"/>
              </w:rPr>
            </w:pPr>
            <w:r>
              <w:rPr>
                <w:sz w:val="20"/>
                <w:lang w:eastAsia="lt-LT"/>
              </w:rPr>
              <w:t>- balso skambučių, priimtų abonentų, išvykusių į užsienio šalis, trukmė</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pPr>
              <w:suppressAutoHyphens/>
              <w:jc w:val="both"/>
              <w:textAlignment w:val="baseline"/>
            </w:pPr>
            <w:r>
              <w:rPr>
                <w:b/>
                <w:bCs/>
                <w:sz w:val="20"/>
                <w:lang w:eastAsia="lt-LT"/>
              </w:rPr>
              <w:t>Lietuvos Respublikos teritorijoje inicijuotų SMS (išskyrus tarptautinio tarptinklinio ryšio SMS, inicijuotų užsienio šalių paslaugų teikėjų abonentų, atvykusių į Lietuvos Respubliką) skaičius</w:t>
            </w:r>
            <w:r>
              <w:rPr>
                <w:sz w:val="20"/>
                <w:lang w:eastAsia="lt-LT"/>
              </w:rPr>
              <w:t xml:space="preserve">, iš viso, vnt.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308"/>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iš jų A2P</w:t>
            </w:r>
            <w:r>
              <w:rPr>
                <w:sz w:val="20"/>
                <w:vertAlign w:val="superscript"/>
                <w:lang w:eastAsia="lt-LT"/>
              </w:rPr>
              <w:footnoteReference w:id="21"/>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Lietuvos Respublikos teritorijoje inicijuotų MMS (išskyrus tarptautinio tarptinklinio ryšio MMS, inicijuotų užsienio šalių paslaugų teikėjų abonentų, atvykusių į Lietuvos Respubliką, skaičių) skaičius</w:t>
            </w:r>
            <w:r>
              <w:rPr>
                <w:b/>
                <w:bCs/>
                <w:sz w:val="20"/>
                <w:vertAlign w:val="superscript"/>
                <w:lang w:eastAsia="lt-LT"/>
              </w:rPr>
              <w:footnoteReference w:id="22"/>
            </w:r>
            <w:r>
              <w:rPr>
                <w:sz w:val="20"/>
                <w:lang w:eastAsia="lt-LT"/>
              </w:rPr>
              <w:t>,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viešąsias mobiliojo kalbinio ryšio paslaugas (išskyrus šios ataskaitos 10 punkte nurodytas paslaugas ir tarptautinio tarptinklinio ryšio paslaugas)</w:t>
            </w:r>
            <w:r>
              <w:rPr>
                <w:sz w:val="20"/>
                <w:lang w:eastAsia="lt-LT"/>
              </w:rPr>
              <w:t xml:space="preserve">, iš viso, eurais (be PVM)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balso skambučius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balso skambučius, užbaigtus Lietuvos Respublikos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už balso skambučius trumpaisiais ryšio numeriais (išskyrus 10XX), 8XXXXXXX, 9XXXXXXX ir kitais nemokamo pokalbio arba padidinto tarifo paslaugų numeriais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tarptautinius balso skambučius, užbaigtus užsienio šalių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už išsiųstas SMS (išskyrus pajamas, gautas iš abonentų, kurie naudojasi M2M</w:t>
            </w:r>
            <w:r>
              <w:rPr>
                <w:sz w:val="20"/>
                <w:vertAlign w:val="superscript"/>
                <w:lang w:eastAsia="lt-LT"/>
              </w:rPr>
              <w:footnoteReference w:id="23"/>
            </w:r>
            <w:r>
              <w:rPr>
                <w:sz w:val="20"/>
                <w:lang w:eastAsia="lt-LT"/>
              </w:rPr>
              <w:t xml:space="preserve"> paslaugomis)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už A2P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išsiųstas MMS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14.4.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kitos pajamos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viešąsias mobiliojo kalbinio ryšio paslaugas, teikiamas naudojant VoIP technologiją, taikomąsias programas ar kitus balso skambučių inicijavimo sprendimus, siejamus su mobiliojo kalbinio ryšio numeriais</w:t>
            </w:r>
            <w:r>
              <w:rPr>
                <w:sz w:val="20"/>
                <w:lang w:eastAsia="lt-LT"/>
              </w:rPr>
              <w:t xml:space="preserve">, iš viso, eurais (be PVM)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balso skambučius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balso skambučius, užbaigtus Lietuvos Respublikos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už balso skambučius trumpaisiais ryšio numeriais (išskyrus 10XX), 8XXXXXXX, 9XXXXXXX ir kitais nemokamo pokalbio arba padidinto tarifo paslaugų numeriais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tarptautinius balso skambučius, užbaigtus užsienio šalių tinkluose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už išsiųstas SMS (išskyrus pajamas, gautas iš abonentų, kurie naudojasi M2M paslaugomis)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už A2P</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išsiųstas MMS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15.4.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kitos pajamos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tarptautinio tarptinklinio ryšio balso skambučių, SMS ir MMS siuntimo paslaugas</w:t>
            </w:r>
            <w:r>
              <w:rPr>
                <w:sz w:val="20"/>
                <w:lang w:eastAsia="lt-LT"/>
              </w:rPr>
              <w:t>,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rPr>
                <w:b/>
                <w:bCs/>
                <w:sz w:val="20"/>
                <w:lang w:eastAsia="lt-LT"/>
              </w:rPr>
            </w:pPr>
            <w:r>
              <w:rPr>
                <w:b/>
                <w:bCs/>
                <w:sz w:val="20"/>
                <w:lang w:eastAsia="lt-LT"/>
              </w:rPr>
              <w:t>III. Didmeninės viešųjų elektroninių ryšių tinklų teikimo paslaugos ir didmeninės viešosios kalbinio ryšio paslaugos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Skambučių, užbaigtų savame viešajame fiksuotojo ryšio tinkle naudojant PSTN, ISDN ir VoIP technologijas (išskyrus skambučius, inicijuotus savame tinkle), trukmė</w:t>
            </w:r>
            <w:r>
              <w:rPr>
                <w:sz w:val="20"/>
                <w:lang w:eastAsia="lt-LT"/>
              </w:rPr>
              <w:t>, iš viso, min.</w:t>
            </w:r>
            <w:r>
              <w:rPr>
                <w:b/>
                <w:bCs/>
                <w:sz w:val="20"/>
                <w:lang w:eastAsia="lt-LT"/>
              </w:rPr>
              <w:t xml:space="preserv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17.1.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skambučių, inicijuotų kituose Lietuvos Respublikos viešuosiuose fiksuotojo ryšio tinkluose, trukmė</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17.2.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skambučių, inicijuotų Lietuvos Respublikos viešuosiuose mobiliojo ryšio tinkluose, trukmė</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17.3.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skambučių, inicijuotų užsienio šalių tinkluose, trukmė</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18.</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Balso skambučių, užbaigtų savame viešajame mobiliojo ryšio tinkle (išskyrus balso skambučių, inicijuotų savame tinkle, ir tarptautinio tarptinklinio ryšio balso skambučių, priimtų užsienio šalių paslaugų teikėjų abonentų, atvykusių į Lietuvos Respubliką, trukmę), trukmė</w:t>
            </w:r>
            <w:r>
              <w:rPr>
                <w:sz w:val="20"/>
                <w:lang w:eastAsia="lt-LT"/>
              </w:rPr>
              <w:t>, iš viso, min.</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18.1.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balso skambučių, inicijuotų Lietuvos Respublikos viešuosiuose fiksuotojo ryšio tinkluose, trukmė</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18.2.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balso skambučių, inicijuotų kituose Lietuvos Respublikos viešuosiuose mobiliojo ryšio tinkluose, trukmė</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18.3.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balso skambučių, inicijuotų užsienio šalių tinkluose, trukmė</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19.</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SMS, užbaigtų savame viešajame mobiliojo ryšio tinkle (išskyrus SMS, inicijuotų savame tinkle, ir tarptautinio tarptinklinio ryšio SMS, priimtų užsienio šalių paslaugų teikėjų abonentų, atvykusių į Lietuvos Respubliką, skaičių), skaičius</w:t>
            </w:r>
            <w:r>
              <w:rPr>
                <w:sz w:val="20"/>
                <w:lang w:eastAsia="lt-LT"/>
              </w:rPr>
              <w:t>, iš viso, vnt.</w:t>
            </w:r>
            <w:r>
              <w:rPr>
                <w:b/>
                <w:bCs/>
                <w:sz w:val="20"/>
                <w:lang w:eastAsia="lt-LT"/>
              </w:rPr>
              <w:t xml:space="preserv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19.1.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inicijuotų Lietuvos Respublikos viešuosiuose mobiliojo ryšio tinkluose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19.2.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inicijuotų užsienio šalių tinkluose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20.</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Tranzitu persiunčiamų skambučių trukmė</w:t>
            </w:r>
            <w:r>
              <w:rPr>
                <w:sz w:val="20"/>
                <w:lang w:eastAsia="lt-LT"/>
              </w:rPr>
              <w:t>, iš viso, min.</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20.1.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Lietuvos Respublikos tinklų į kitus Lietuvos Respublikos tinklus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20.2.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Lietuvos Respublikos tinklų į užsienio šalių tinklus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20.3.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užsienio šalių tinklų į Lietuvos Respublikos tinklus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20.4.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užsienio šalių tinklų į kitus užsienio šalių tinklus per Lietuvos Respublikos teritoriją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skambučių užbaigimą savame viešajame fiksuotojo ryšio tinkle naudojant PSTN, ISDN ir VoIP technologijas (išskyrus pajamas už skambučius, inicijuotus savame tinkle)</w:t>
            </w:r>
            <w:r>
              <w:rPr>
                <w:sz w:val="20"/>
                <w:lang w:eastAsia="lt-LT"/>
              </w:rPr>
              <w:t>, iš viso,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skambučių, inicijuotų kituose Lietuvos Respublikos viešuosiuose fiksuotojo ryšio tinkluose, užbaigimą savame tinkle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skambučių, inicijuotų Lietuvos Respublikos viešuosiuose mobiliojo ryšio tinkluose, užbaigimą savame tinkle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už skambučių, inicijuotų užsienio šalių tinkluose, užbaigimą savame tinkle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balso skambučių užbaigimą savame viešajame mobiliojo ryšio tinkle (išskyrus pajamas už balso skambučius, inicijuotus savame tinkle, ir pajamas už tarptautinio tarptinklinio ryšio balso skambučius, priimamus užsienio šalių paslaugų teikėjų abonentų, atvykusių į Lietuvos Respubliką)</w:t>
            </w:r>
            <w:r>
              <w:rPr>
                <w:sz w:val="20"/>
                <w:lang w:eastAsia="lt-LT"/>
              </w:rPr>
              <w:t xml:space="preserve">, iš viso, eurais (be PVM)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skambučių, inicijuotų Lietuvos Respublikos viešuosiuose fiksuotojo ryšio tinkluose, užbaigimą savame tinkle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skambučių, inicijuotų kituose Lietuvos Respublikos viešuosiuose mobiliojo ryšio tinkluose, užbaigimą savame tinkle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22.3.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skambučių, inicijuotų užsienio šalių tinkluose, užbaigimą savame tinkle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už SMS (išskyrus SMS, inicijuotų savame tinkle, ir tarptautinio tarptinklinio ryšio SMS, priimtų užsienio šalių paslaugų teikėjų abonentų, atvykusių į Lietuvos Respubliką) užbaigimą savame tinkle</w:t>
            </w:r>
            <w:r>
              <w:rPr>
                <w:sz w:val="20"/>
                <w:lang w:eastAsia="lt-LT"/>
              </w:rPr>
              <w:t>, iš viso,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23.1.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inicijuotų Lietuvos Respublikos tinkluose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23.2.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inicijuotų užsienio šalių tinkluose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skambučių tranzitą</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didmenines balso skambučių inicijavimo savame tinkle paslaugas</w:t>
            </w:r>
            <w:r>
              <w:rPr>
                <w:sz w:val="20"/>
                <w:lang w:eastAsia="lt-LT"/>
              </w:rPr>
              <w:t>, iš viso, eurais (be PVM)</w:t>
            </w:r>
            <w:r>
              <w:rPr>
                <w:b/>
                <w:bCs/>
                <w:sz w:val="20"/>
                <w:lang w:eastAsia="lt-LT"/>
              </w:rPr>
              <w:t xml:space="preserv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viešajame mobiliojo ryšio tinkle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didmenines tarptautinio tarptinklinio ryšio balso skambučių, SMS ir MMS siuntimo paslaugas, kai mažmeninės paslaugos teikiamos užsienio šalių paslaugų teikėjų abonentams, atvykusiems į Lietuvos Respubliką</w:t>
            </w:r>
            <w:r>
              <w:rPr>
                <w:sz w:val="20"/>
                <w:lang w:eastAsia="lt-LT"/>
              </w:rPr>
              <w:t xml:space="preserve">, eurais (be PVM)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Kitos pajamos, gautos už didmenines viešojo fiksuotojo ryšio tinklo teikimo ir (arba) didmenines viešąsias fiksuotojo kalbinio ryšio paslaugas</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28.</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Kitos pajamos, gautos už didmenines viešojo mobiliojo</w:t>
            </w:r>
            <w:r>
              <w:rPr>
                <w:sz w:val="20"/>
                <w:lang w:eastAsia="lt-LT"/>
              </w:rPr>
              <w:t xml:space="preserve"> </w:t>
            </w:r>
            <w:r>
              <w:rPr>
                <w:b/>
                <w:bCs/>
                <w:sz w:val="20"/>
                <w:lang w:eastAsia="lt-LT"/>
              </w:rPr>
              <w:t>ryšio tinklo teikimo ir (arba) didmenines viešąsias mobiliojo</w:t>
            </w:r>
            <w:r>
              <w:rPr>
                <w:sz w:val="20"/>
                <w:lang w:eastAsia="lt-LT"/>
              </w:rPr>
              <w:t xml:space="preserve"> </w:t>
            </w:r>
            <w:r>
              <w:rPr>
                <w:b/>
                <w:bCs/>
                <w:sz w:val="20"/>
                <w:lang w:eastAsia="lt-LT"/>
              </w:rPr>
              <w:t>kalbinio ryšio paslaugas</w:t>
            </w:r>
            <w:r>
              <w:rPr>
                <w:sz w:val="20"/>
                <w:lang w:eastAsia="lt-LT"/>
              </w:rPr>
              <w:t>, eurais (be PVM)</w:t>
            </w:r>
            <w:r>
              <w:rPr>
                <w:b/>
                <w:bCs/>
                <w:sz w:val="20"/>
                <w:lang w:eastAsia="lt-LT"/>
              </w:rPr>
              <w:t xml:space="preserv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rPr>
                <w:b/>
                <w:bCs/>
                <w:sz w:val="20"/>
                <w:lang w:eastAsia="lt-LT"/>
              </w:rPr>
            </w:pPr>
            <w:r>
              <w:rPr>
                <w:b/>
                <w:bCs/>
                <w:sz w:val="20"/>
                <w:lang w:eastAsia="lt-LT"/>
              </w:rPr>
              <w:t xml:space="preserve">IV. Mažmeninės ir didmeninės interneto prieigos paslaugos, teikiamos viešuoju fiksuotojo ryšio tinklu </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62"/>
              <w:textAlignment w:val="baseline"/>
              <w:rPr>
                <w:sz w:val="20"/>
                <w:lang w:eastAsia="lt-LT"/>
              </w:rPr>
            </w:pP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62"/>
              <w:textAlignment w:val="baseline"/>
              <w:rPr>
                <w:b/>
                <w:bCs/>
                <w:sz w:val="20"/>
                <w:lang w:eastAsia="lt-LT"/>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Vartotojai</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Galutiniai paslaugų gavėjai, išskyrus vartotojus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Abonentų, kurie naudojasi interneto prieigos paslaugomis, skaičius</w:t>
            </w:r>
            <w:r>
              <w:rPr>
                <w:b/>
                <w:bCs/>
                <w:sz w:val="20"/>
                <w:vertAlign w:val="superscript"/>
              </w:rPr>
              <w:t>1</w:t>
            </w:r>
            <w:r>
              <w:rPr>
                <w:b/>
                <w:bCs/>
                <w:sz w:val="20"/>
                <w:vertAlign w:val="superscript"/>
                <w:lang w:eastAsia="lt-LT"/>
              </w:rPr>
              <w:t xml:space="preserve">, </w:t>
              <w:footnoteReference w:id="24"/>
            </w:r>
            <w:r>
              <w:rPr>
                <w:sz w:val="20"/>
                <w:lang w:eastAsia="lt-LT"/>
              </w:rPr>
              <w:t>, iš viso,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w:t>
            </w:r>
          </w:p>
        </w:tc>
        <w:tc>
          <w:tcPr>
            <w:tcW w:w="4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pPr>
              <w:suppressAutoHyphens/>
              <w:jc w:val="both"/>
              <w:textAlignment w:val="baseline"/>
            </w:pPr>
            <w:r>
              <w:rPr>
                <w:sz w:val="20"/>
                <w:lang w:eastAsia="lt-LT"/>
              </w:rPr>
              <w:t xml:space="preserve">- abonentų, kurie naudojasi interneto prieigos paslaugomis, teikiamomis </w:t>
            </w:r>
            <w:r>
              <w:rPr>
                <w:b/>
                <w:bCs/>
                <w:sz w:val="20"/>
                <w:lang w:eastAsia="lt-LT"/>
              </w:rPr>
              <w:t>šviesolaidinėmis linijomis</w:t>
            </w:r>
            <w:r>
              <w:rPr>
                <w:sz w:val="20"/>
                <w:lang w:eastAsia="lt-LT"/>
              </w:rPr>
              <w:t>,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29.1.1.</w:t>
            </w:r>
          </w:p>
        </w:tc>
        <w:tc>
          <w:tcPr>
            <w:tcW w:w="41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pPr>
              <w:suppressAutoHyphens/>
              <w:jc w:val="both"/>
              <w:textAlignment w:val="baseline"/>
            </w:pPr>
            <w:r>
              <w:rPr>
                <w:sz w:val="20"/>
                <w:lang w:eastAsia="lt-LT"/>
              </w:rPr>
              <w:t xml:space="preserve">- </w:t>
            </w:r>
            <w:r>
              <w:rPr>
                <w:b/>
                <w:bCs/>
                <w:sz w:val="20"/>
                <w:lang w:eastAsia="lt-LT"/>
              </w:rPr>
              <w:t>FTTB</w:t>
            </w:r>
            <w:r>
              <w:rPr>
                <w:b/>
                <w:bCs/>
                <w:sz w:val="20"/>
                <w:vertAlign w:val="superscript"/>
                <w:lang w:eastAsia="lt-LT"/>
              </w:rPr>
              <w:t xml:space="preserve"> </w:t>
            </w:r>
            <w:r>
              <w:rPr>
                <w:b/>
                <w:bCs/>
                <w:sz w:val="20"/>
                <w:lang w:eastAsia="lt-LT"/>
              </w:rPr>
              <w:t>linija</w:t>
            </w:r>
            <w:r>
              <w:rPr>
                <w:b/>
                <w:bCs/>
                <w:sz w:val="20"/>
                <w:vertAlign w:val="superscript"/>
                <w:lang w:eastAsia="lt-LT"/>
              </w:rPr>
              <w:footnoteReference w:id="25"/>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iki 30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30 Mb/s (įskaitytinai) iki 100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100 Mb/s (įskaitytinai) iki 1 Gb/s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29.1.1.4.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 Gb/s (įskaitytinai) ir didesnė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29.1.2.</w:t>
            </w:r>
          </w:p>
        </w:tc>
        <w:tc>
          <w:tcPr>
            <w:tcW w:w="410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pPr>
              <w:suppressAutoHyphens/>
              <w:jc w:val="both"/>
              <w:textAlignment w:val="baseline"/>
            </w:pPr>
            <w:r>
              <w:rPr>
                <w:sz w:val="20"/>
                <w:lang w:eastAsia="lt-LT"/>
              </w:rPr>
              <w:t xml:space="preserve">- </w:t>
            </w:r>
            <w:r>
              <w:rPr>
                <w:b/>
                <w:bCs/>
                <w:sz w:val="20"/>
                <w:lang w:eastAsia="lt-LT"/>
              </w:rPr>
              <w:t>FTTH</w:t>
            </w:r>
            <w:r>
              <w:rPr>
                <w:b/>
                <w:bCs/>
                <w:sz w:val="20"/>
                <w:vertAlign w:val="superscript"/>
                <w:lang w:eastAsia="lt-LT"/>
              </w:rPr>
              <w:t xml:space="preserve"> </w:t>
            </w:r>
            <w:r>
              <w:rPr>
                <w:b/>
                <w:bCs/>
                <w:sz w:val="20"/>
                <w:lang w:eastAsia="lt-LT"/>
              </w:rPr>
              <w:t>linija</w:t>
            </w:r>
            <w:r>
              <w:rPr>
                <w:b/>
                <w:bCs/>
                <w:sz w:val="20"/>
                <w:vertAlign w:val="superscript"/>
                <w:lang w:eastAsia="lt-LT"/>
              </w:rPr>
              <w:footnoteReference w:id="26"/>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iki 30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30 Mb/s (įskaitytinai) iki 100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29.1.2.3.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100 Mb/s (įskaitytinai) iki 1 Gb/s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29.1.2.4.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 Gb/s (įskaitytinai) ir didesnė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iš šios ataskaitos 2</w:t>
            </w:r>
            <w:r>
              <w:rPr>
                <w:sz w:val="20"/>
                <w:lang w:val="en-US" w:eastAsia="lt-LT"/>
              </w:rPr>
              <w:t>9</w:t>
            </w:r>
            <w:r>
              <w:rPr>
                <w:sz w:val="20"/>
                <w:lang w:eastAsia="lt-LT"/>
              </w:rPr>
              <w:t xml:space="preserve">.1 papunktyje nurodyto skaičiaus – per kitų operatorių teikiamą centrinę prieigą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29.2.</w:t>
            </w:r>
          </w:p>
        </w:tc>
        <w:tc>
          <w:tcPr>
            <w:tcW w:w="4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pPr>
              <w:suppressAutoHyphens/>
              <w:jc w:val="both"/>
              <w:textAlignment w:val="baseline"/>
            </w:pPr>
            <w:r>
              <w:rPr>
                <w:sz w:val="20"/>
                <w:lang w:eastAsia="lt-LT"/>
              </w:rPr>
              <w:t xml:space="preserve">- abonentų, kurie naudojasi interneto prieigos paslaugomis, teikiamomis </w:t>
            </w:r>
            <w:r>
              <w:rPr>
                <w:b/>
                <w:bCs/>
                <w:sz w:val="20"/>
                <w:lang w:eastAsia="lt-LT"/>
              </w:rPr>
              <w:t>belaidžio ryšio linijomis</w:t>
            </w:r>
            <w:r>
              <w:rPr>
                <w:sz w:val="20"/>
                <w:lang w:eastAsia="lt-LT"/>
              </w:rPr>
              <w:t>,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iki 30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30 Mb/s (įskaitytinai) iki 100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29.2.3.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100 Mb/s (įskaitytinai) iki 1 Gb/s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29.2.4.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 Gb/s (įskaitytinai) ir didesnė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w:t>
            </w:r>
          </w:p>
        </w:tc>
        <w:tc>
          <w:tcPr>
            <w:tcW w:w="4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pPr>
              <w:suppressAutoHyphens/>
              <w:jc w:val="both"/>
              <w:textAlignment w:val="baseline"/>
            </w:pPr>
            <w:r>
              <w:rPr>
                <w:sz w:val="20"/>
                <w:lang w:eastAsia="lt-LT"/>
              </w:rPr>
              <w:t xml:space="preserve">- abonentų, kurie naudojasi interneto prieigos paslaugomis, teikiamomis metalinėmis vytos poros linijomis naudojant </w:t>
            </w:r>
            <w:r>
              <w:rPr>
                <w:b/>
                <w:bCs/>
                <w:sz w:val="20"/>
                <w:lang w:eastAsia="lt-LT"/>
              </w:rPr>
              <w:t>xDSL technologijas</w:t>
            </w:r>
            <w:r>
              <w:rPr>
                <w:sz w:val="20"/>
                <w:lang w:eastAsia="lt-LT"/>
              </w:rPr>
              <w:t>,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iki 30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30 Mb/s (įskaitytinai) iki 100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100 Mb/s (įskaitytinai) iki 1 Gb/s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 Gb/s (įskaitytinai) ir didesnė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šios ataskaitos 29.3 papunktyje nurodyto skaičiaus – per kitų operatorių teikiamą centrinę prieigą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iš šios ataskaitos 29.3 papunktyje nurodyto skaičiaus – hibridinio interneto</w:t>
            </w:r>
            <w:r>
              <w:rPr>
                <w:sz w:val="20"/>
                <w:vertAlign w:val="superscript"/>
                <w:lang w:eastAsia="lt-LT"/>
              </w:rPr>
              <w:footnoteReference w:id="27"/>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29.3.7.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iš šios ataskaitos 29.3 papunktyje nurodyto skaičiaus – naudojant VDSL</w:t>
            </w:r>
            <w:r>
              <w:rPr>
                <w:sz w:val="20"/>
                <w:vertAlign w:val="superscript"/>
                <w:lang w:eastAsia="lt-LT"/>
              </w:rPr>
              <w:footnoteReference w:id="28"/>
            </w:r>
            <w:r>
              <w:rPr>
                <w:sz w:val="20"/>
                <w:lang w:eastAsia="lt-LT"/>
              </w:rPr>
              <w:t xml:space="preserv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29.4.</w:t>
            </w:r>
          </w:p>
        </w:tc>
        <w:tc>
          <w:tcPr>
            <w:tcW w:w="4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pPr>
              <w:suppressAutoHyphens/>
              <w:jc w:val="both"/>
              <w:textAlignment w:val="baseline"/>
            </w:pPr>
            <w:r>
              <w:rPr>
                <w:sz w:val="20"/>
                <w:lang w:eastAsia="lt-LT"/>
              </w:rPr>
              <w:t xml:space="preserve">- abonentų, kurie naudojasi interneto prieigos paslaugomis, teikiamomis </w:t>
            </w:r>
            <w:r>
              <w:rPr>
                <w:b/>
                <w:bCs/>
                <w:sz w:val="20"/>
                <w:lang w:eastAsia="lt-LT"/>
              </w:rPr>
              <w:t>kabelinės televizijos tinklais</w:t>
            </w:r>
            <w:r>
              <w:rPr>
                <w:sz w:val="20"/>
                <w:lang w:eastAsia="lt-LT"/>
              </w:rPr>
              <w:t>,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iki 30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30 Mb/s (įskaitytinai) iki 100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29.4.3.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100 Mb/s (įskaitytinai) iki 1 Gb/s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29.4.4.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 Gb/s (įskaitytinai) ir didesnė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29.4.5.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xml:space="preserve">- iš šios ataskaitos 29.4 papunktyje nurodyto skaičiaus – kurie naudojasi interneto prieigos paslaugomis, teikiamomis kabelinės televizijos tinklais naudojant </w:t>
            </w:r>
            <w:r>
              <w:rPr>
                <w:b/>
                <w:bCs/>
                <w:sz w:val="20"/>
                <w:lang w:eastAsia="lt-LT"/>
              </w:rPr>
              <w:t>DOCSIS3.0</w:t>
            </w:r>
            <w:r>
              <w:rPr>
                <w:b/>
                <w:bCs/>
                <w:sz w:val="20"/>
                <w:vertAlign w:val="superscript"/>
                <w:lang w:eastAsia="lt-LT"/>
              </w:rPr>
              <w:footnoteReference w:id="29"/>
            </w:r>
            <w:r>
              <w:rPr>
                <w:sz w:val="20"/>
                <w:vertAlign w:val="superscript"/>
                <w:lang w:eastAsia="lt-LT"/>
              </w:rPr>
              <w:t xml:space="preserve"> </w:t>
            </w:r>
            <w:r>
              <w:rPr>
                <w:sz w:val="20"/>
                <w:lang w:eastAsia="lt-LT"/>
              </w:rPr>
              <w:t>ir spartesnį duomenų perdavimą užtikrinančias technologijas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29.5.</w:t>
            </w:r>
          </w:p>
        </w:tc>
        <w:tc>
          <w:tcPr>
            <w:tcW w:w="4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pPr>
              <w:suppressAutoHyphens/>
              <w:jc w:val="both"/>
              <w:textAlignment w:val="baseline"/>
            </w:pPr>
            <w:r>
              <w:rPr>
                <w:sz w:val="20"/>
                <w:lang w:eastAsia="lt-LT"/>
              </w:rPr>
              <w:t>- abonentų, kurie naudojasi interneto prieigos paslaugomis, teikiamomis kitais būdais (</w:t>
            </w:r>
            <w:r>
              <w:rPr>
                <w:b/>
                <w:bCs/>
                <w:sz w:val="20"/>
                <w:lang w:eastAsia="lt-LT"/>
              </w:rPr>
              <w:t>ryšių elektros perdavimo linijomis sistema, viešuoju palydovinio ryšio tinklu, UTP ir STP linijomis</w:t>
            </w:r>
            <w:r>
              <w:rPr>
                <w:sz w:val="20"/>
                <w:lang w:eastAsia="lt-LT"/>
              </w:rPr>
              <w:t xml:space="preserve"> (išskyrus abonentus, kurie naudojasi interneto prieigos paslaugomis, teikiamomis FTTB linijomis) ir kita),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iki 30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29.5.2.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30 Mb/s (įskaitytinai) iki 100 Mb/s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29.5.3.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100 Mb/s (įskaitytinai) iki 1 Gb/s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29.5.4.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abonentų, kuriems užtikrinama nuo 1 Gb/s (įskaitytinai) ir didesnė duomenų priėmimo sparta, skaičius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pPr>
            <w:r>
              <w:rPr>
                <w:sz w:val="20"/>
                <w:lang w:val="en-US" w:eastAsia="lt-LT"/>
              </w:rPr>
              <w:t>30</w:t>
            </w:r>
            <w:r>
              <w:rPr>
                <w:sz w:val="20"/>
                <w:lang w:eastAsia="lt-LT"/>
              </w:rPr>
              <w:t>.</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interneto prieigos paslaugas</w:t>
            </w:r>
            <w:r>
              <w:rPr>
                <w:b/>
                <w:bCs/>
                <w:sz w:val="20"/>
                <w:vertAlign w:val="superscript"/>
                <w:lang w:eastAsia="lt-LT"/>
              </w:rPr>
              <w:footnoteReference w:id="30"/>
            </w:r>
            <w:r>
              <w:rPr>
                <w:sz w:val="20"/>
                <w:lang w:eastAsia="lt-LT"/>
              </w:rPr>
              <w:t>, iš viso,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30.1.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interneto prieigos paslaugas, teikiamas šviesolaidinėmis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30.1.1.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interneto prieigos paslaugas, teikiamas FTTB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30.1.2.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interneto prieigos paslaugas, teikiamas FTTH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30.2.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interneto prieigos paslaugas, teikiamas belaidžio ryšio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30.3.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interneto prieigos paslaugas, teikiamas xDSL linijomis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30.4.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interneto prieigos paslaugas, teikiamas kabelinės televizijos tinklais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30.5.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interneto prieigos paslaugas, teikiamas kitais būdais (ryšių elektros perdavimo linijomis sistema, viešuoju palydovinio ryšio tinklu, UTP ir STP linijomis (išskyrus interneto prieigos paslaugas, teikiamas FTTB linijomis) ir kita)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didmenines interneto prieigos paslaugas</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Viešųjų belaidžio interneto zonų, skaičius</w:t>
            </w:r>
            <w:r>
              <w:rPr>
                <w:b/>
                <w:bCs/>
                <w:sz w:val="20"/>
                <w:vertAlign w:val="superscript"/>
              </w:rPr>
              <w:t>1</w:t>
            </w:r>
            <w:r>
              <w:rPr>
                <w:b/>
                <w:bCs/>
                <w:sz w:val="20"/>
                <w:vertAlign w:val="superscript"/>
                <w:lang w:eastAsia="lt-LT"/>
              </w:rPr>
              <w:t xml:space="preserve">, </w:t>
              <w:footnoteReference w:id="31"/>
            </w:r>
            <w:r>
              <w:rPr>
                <w:sz w:val="20"/>
                <w:lang w:eastAsia="lt-LT"/>
              </w:rPr>
              <w:t>,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Tiesioginio (ne per kitus Lietuvos Respublikoje veikiančius interneto prieigos paslaugų teikėjus) tarptautinio interneto ryšio kanalo sparta</w:t>
            </w:r>
            <w:r>
              <w:rPr>
                <w:b/>
                <w:bCs/>
                <w:sz w:val="20"/>
                <w:vertAlign w:val="superscript"/>
              </w:rPr>
              <w:t>1</w:t>
            </w:r>
            <w:r>
              <w:rPr>
                <w:sz w:val="20"/>
                <w:lang w:eastAsia="lt-LT"/>
              </w:rPr>
              <w:t>, Gb/s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rPr>
                <w:b/>
                <w:bCs/>
                <w:sz w:val="20"/>
                <w:lang w:eastAsia="lt-LT"/>
              </w:rPr>
            </w:pPr>
            <w:r>
              <w:rPr>
                <w:b/>
                <w:bCs/>
                <w:sz w:val="20"/>
                <w:lang w:eastAsia="lt-LT"/>
              </w:rPr>
              <w:t>V. Mažmeninės ir didmeninės interneto prieigos paslaugos, teikiamos viešuoju mobiliojo</w:t>
            </w:r>
            <w:r>
              <w:rPr>
                <w:sz w:val="20"/>
                <w:lang w:eastAsia="lt-LT"/>
              </w:rPr>
              <w:t xml:space="preserve"> </w:t>
            </w:r>
            <w:r>
              <w:rPr>
                <w:b/>
                <w:bCs/>
                <w:sz w:val="20"/>
                <w:lang w:eastAsia="lt-LT"/>
              </w:rPr>
              <w:t xml:space="preserve">ryšio tinklu </w:t>
            </w:r>
          </w:p>
        </w:tc>
      </w:tr>
      <w:tr>
        <w:trPr>
          <w:trHeight w:val="518"/>
        </w:trPr>
        <w:tc>
          <w:tcPr>
            <w:tcW w:w="112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sz w:val="20"/>
                <w:lang w:eastAsia="lt-LT"/>
              </w:rPr>
            </w:pPr>
          </w:p>
        </w:tc>
        <w:tc>
          <w:tcPr>
            <w:tcW w:w="410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pPr>
              <w:suppressAutoHyphens/>
              <w:ind w:firstLine="62"/>
              <w:textAlignment w:val="baseline"/>
              <w:rPr>
                <w:b/>
                <w:bCs/>
                <w:sz w:val="20"/>
                <w:lang w:eastAsia="lt-LT"/>
              </w:rPr>
            </w:pP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 xml:space="preserve">Asmenys, kurie už paslaugas moka pagal sąskaitas </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Asmenys, kurie naudojasi išankstinio mokėjimo paslauga</w:t>
            </w:r>
          </w:p>
        </w:tc>
      </w:tr>
      <w:tr>
        <w:trPr>
          <w:trHeight w:val="765"/>
        </w:trPr>
        <w:tc>
          <w:tcPr>
            <w:tcW w:w="11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p>
        </w:tc>
        <w:tc>
          <w:tcPr>
            <w:tcW w:w="410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b/>
                <w:bCs/>
                <w:sz w:val="20"/>
                <w:lang w:eastAsia="lt-LT"/>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 xml:space="preserve">Vartotojai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 xml:space="preserve">Galutiniai paslaugų gavėjai, išskyrus vartotojus </w:t>
            </w:r>
          </w:p>
        </w:tc>
        <w:tc>
          <w:tcPr>
            <w:tcW w:w="15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pPr>
            <w:r>
              <w:rPr>
                <w:sz w:val="20"/>
                <w:lang w:eastAsia="lt-LT"/>
              </w:rPr>
              <w:t>3</w:t>
            </w:r>
            <w:r>
              <w:rPr>
                <w:sz w:val="20"/>
                <w:lang w:val="en-US" w:eastAsia="lt-LT"/>
              </w:rPr>
              <w:t>4</w:t>
            </w:r>
            <w:r>
              <w:rPr>
                <w:sz w:val="20"/>
                <w:lang w:eastAsia="lt-LT"/>
              </w:rPr>
              <w:t>.</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Aktyvių SIM kortelių, naudojamų interneto prieigos paslaugoms teikti naudojant GPRS</w:t>
            </w:r>
            <w:r>
              <w:rPr>
                <w:b/>
                <w:bCs/>
                <w:sz w:val="20"/>
                <w:vertAlign w:val="superscript"/>
                <w:lang w:eastAsia="lt-LT"/>
              </w:rPr>
              <w:footnoteReference w:id="32"/>
            </w:r>
            <w:r>
              <w:rPr>
                <w:b/>
                <w:bCs/>
                <w:sz w:val="20"/>
                <w:lang w:eastAsia="lt-LT"/>
              </w:rPr>
              <w:t>, EDGE</w:t>
            </w:r>
            <w:r>
              <w:rPr>
                <w:b/>
                <w:bCs/>
                <w:sz w:val="20"/>
                <w:vertAlign w:val="superscript"/>
                <w:lang w:eastAsia="lt-LT"/>
              </w:rPr>
              <w:footnoteReference w:id="33"/>
            </w:r>
            <w:r>
              <w:rPr>
                <w:b/>
                <w:bCs/>
                <w:sz w:val="20"/>
                <w:lang w:eastAsia="lt-LT"/>
              </w:rPr>
              <w:t>, UMTS</w:t>
            </w:r>
            <w:r>
              <w:rPr>
                <w:b/>
                <w:bCs/>
                <w:sz w:val="20"/>
                <w:vertAlign w:val="superscript"/>
                <w:lang w:eastAsia="lt-LT"/>
              </w:rPr>
              <w:footnoteReference w:id="34"/>
            </w:r>
            <w:r>
              <w:rPr>
                <w:b/>
                <w:bCs/>
                <w:sz w:val="20"/>
                <w:lang w:eastAsia="lt-LT"/>
              </w:rPr>
              <w:t>, UMTS HSDPA</w:t>
            </w:r>
            <w:r>
              <w:rPr>
                <w:b/>
                <w:bCs/>
                <w:sz w:val="20"/>
                <w:vertAlign w:val="superscript"/>
                <w:lang w:eastAsia="lt-LT"/>
              </w:rPr>
              <w:footnoteReference w:id="35"/>
            </w:r>
            <w:r>
              <w:rPr>
                <w:b/>
                <w:bCs/>
                <w:sz w:val="20"/>
                <w:lang w:eastAsia="lt-LT"/>
              </w:rPr>
              <w:t>, UMTS HSUPA</w:t>
            </w:r>
            <w:r>
              <w:rPr>
                <w:b/>
                <w:bCs/>
                <w:sz w:val="20"/>
                <w:vertAlign w:val="superscript"/>
                <w:lang w:eastAsia="lt-LT"/>
              </w:rPr>
              <w:footnoteReference w:id="36"/>
            </w:r>
            <w:r>
              <w:rPr>
                <w:b/>
                <w:bCs/>
                <w:sz w:val="20"/>
                <w:lang w:eastAsia="lt-LT"/>
              </w:rPr>
              <w:t>, LTE</w:t>
            </w:r>
            <w:r>
              <w:rPr>
                <w:b/>
                <w:bCs/>
                <w:sz w:val="20"/>
                <w:vertAlign w:val="superscript"/>
                <w:lang w:eastAsia="lt-LT"/>
              </w:rPr>
              <w:footnoteReference w:id="37"/>
            </w:r>
            <w:r>
              <w:rPr>
                <w:b/>
                <w:bCs/>
                <w:sz w:val="20"/>
                <w:lang w:eastAsia="lt-LT"/>
              </w:rPr>
              <w:t>, 5G</w:t>
            </w:r>
            <w:r>
              <w:rPr>
                <w:b/>
                <w:bCs/>
                <w:sz w:val="20"/>
                <w:vertAlign w:val="superscript"/>
                <w:lang w:eastAsia="lt-LT"/>
              </w:rPr>
              <w:footnoteReference w:id="38"/>
            </w:r>
            <w:r>
              <w:rPr>
                <w:b/>
                <w:bCs/>
                <w:sz w:val="20"/>
                <w:lang w:eastAsia="lt-LT"/>
              </w:rPr>
              <w:t xml:space="preserve"> ir spartesnį duomenų perdavimą užtikrinančias technologijas, skaičius</w:t>
            </w:r>
            <w:r>
              <w:rPr>
                <w:b/>
                <w:bCs/>
                <w:sz w:val="20"/>
                <w:vertAlign w:val="superscript"/>
              </w:rPr>
              <w:t>1</w:t>
            </w:r>
            <w:r>
              <w:rPr>
                <w:b/>
                <w:bCs/>
                <w:sz w:val="20"/>
                <w:vertAlign w:val="superscript"/>
                <w:lang w:eastAsia="lt-LT"/>
              </w:rPr>
              <w:t xml:space="preserve">, </w:t>
              <w:footnoteReference w:id="39"/>
            </w:r>
            <w:r>
              <w:rPr>
                <w:sz w:val="20"/>
                <w:lang w:eastAsia="lt-LT"/>
              </w:rPr>
              <w:t>, iš viso,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UMTS, UMTS HSDPA, UMTS HSUPA technologijas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LTE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34.3.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5G ir spartesnį duomenų perdavimą užtikrinančias technologijas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Aktyvių SIM kortelių, naudojamų interneto prieigos paslaugoms teikti naudojant UMTS, UMTS HSDPA, UMTS HSUPA, LTE, 5G ir spartesnį duomenų perdavimą užtikrinančias technologijas, kai atsiskaitoma už faktiškai išsiųstų ir priimtų duomenų kiekį, skaičius</w:t>
            </w:r>
            <w:r>
              <w:rPr>
                <w:b/>
                <w:bCs/>
                <w:sz w:val="20"/>
                <w:vertAlign w:val="superscript"/>
              </w:rPr>
              <w:t>1</w:t>
            </w:r>
            <w:r>
              <w:rPr>
                <w:b/>
                <w:bCs/>
                <w:sz w:val="20"/>
                <w:vertAlign w:val="superscript"/>
                <w:lang w:eastAsia="lt-LT"/>
              </w:rPr>
              <w:t xml:space="preserve">, </w:t>
            </w:r>
            <w:r>
              <w:rPr>
                <w:b/>
                <w:bCs/>
                <w:sz w:val="20"/>
                <w:vertAlign w:val="superscript"/>
              </w:rPr>
              <w:t>37</w:t>
            </w:r>
            <w:r>
              <w:rPr>
                <w:sz w:val="20"/>
                <w:lang w:eastAsia="lt-LT"/>
              </w:rPr>
              <w:t>, iš viso,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LTE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35.2.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5G ir spartesnį duomenų perdavimą užtikrinančias technologijas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 xml:space="preserve">36. </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both"/>
              <w:textAlignment w:val="baseline"/>
            </w:pPr>
            <w:r>
              <w:rPr>
                <w:b/>
                <w:bCs/>
                <w:sz w:val="20"/>
                <w:lang w:eastAsia="lt-LT"/>
              </w:rPr>
              <w:t>Aktyvių SIM kortelių, naudojamų interneto prieigos paslaugoms teikti naudojant UMTS, UMTS HSDPA, UMTS HSUPA, LTE, 5G ir spartesnį duomenų perdavimą užtikrinančias technologijas, kai taikomas ne viešųjų mobiliojo</w:t>
            </w:r>
            <w:r>
              <w:rPr>
                <w:sz w:val="20"/>
                <w:lang w:eastAsia="lt-LT"/>
              </w:rPr>
              <w:t xml:space="preserve"> </w:t>
            </w:r>
            <w:r>
              <w:rPr>
                <w:b/>
                <w:bCs/>
                <w:sz w:val="20"/>
                <w:lang w:eastAsia="lt-LT"/>
              </w:rPr>
              <w:t>kalbinio ryšio paslaugų, o interneto prieigos paslaugų mokėjimo planas</w:t>
            </w:r>
            <w:r>
              <w:rPr>
                <w:b/>
                <w:bCs/>
                <w:sz w:val="20"/>
                <w:vertAlign w:val="superscript"/>
                <w:lang w:eastAsia="lt-LT"/>
              </w:rPr>
              <w:footnoteReference w:id="40"/>
            </w:r>
            <w:r>
              <w:rPr>
                <w:b/>
                <w:bCs/>
                <w:sz w:val="20"/>
                <w:lang w:eastAsia="lt-LT"/>
              </w:rPr>
              <w:t>, skaičius</w:t>
            </w:r>
            <w:r>
              <w:rPr>
                <w:b/>
                <w:bCs/>
                <w:sz w:val="20"/>
                <w:vertAlign w:val="superscript"/>
              </w:rPr>
              <w:t>1</w:t>
            </w:r>
            <w:r>
              <w:rPr>
                <w:sz w:val="20"/>
                <w:lang w:eastAsia="lt-LT"/>
              </w:rPr>
              <w:t>, iš viso,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36.1.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LTE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36.2.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5G ir spartesnį duomenų perdavimą užtikrinančias technologijas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Aktyvių SIM kortelių, naudojamų interneto prieigos paslaugoms teikti naudojant UMTS, UMTS HSDPA, UMTS HSUPA, LTE, 5G ir spartesnį duomenų perdavimą užtikrinančias technologijas, kai su viešųjų mobiliojo</w:t>
            </w:r>
            <w:r>
              <w:rPr>
                <w:sz w:val="20"/>
                <w:lang w:eastAsia="lt-LT"/>
              </w:rPr>
              <w:t xml:space="preserve"> </w:t>
            </w:r>
            <w:r>
              <w:rPr>
                <w:b/>
                <w:bCs/>
                <w:sz w:val="20"/>
                <w:lang w:eastAsia="lt-LT"/>
              </w:rPr>
              <w:t>kalbinio ryšio paslaugų mokėjimo planu įsigyjamas papildomas interneto prieigos paslaugoms teikti skirtas mokėjimo planas arba naudojamasi paslaugų paketais, skaičius</w:t>
            </w:r>
            <w:r>
              <w:rPr>
                <w:b/>
                <w:bCs/>
                <w:sz w:val="20"/>
                <w:vertAlign w:val="superscript"/>
              </w:rPr>
              <w:t>1</w:t>
            </w:r>
            <w:r>
              <w:rPr>
                <w:b/>
                <w:bCs/>
                <w:sz w:val="20"/>
                <w:vertAlign w:val="superscript"/>
                <w:lang w:eastAsia="lt-LT"/>
              </w:rPr>
              <w:t xml:space="preserve">, </w:t>
            </w:r>
            <w:r>
              <w:rPr>
                <w:b/>
                <w:bCs/>
                <w:sz w:val="20"/>
                <w:vertAlign w:val="superscript"/>
              </w:rPr>
              <w:t>37</w:t>
            </w:r>
            <w:r>
              <w:rPr>
                <w:sz w:val="20"/>
                <w:lang w:eastAsia="lt-LT"/>
              </w:rPr>
              <w:t xml:space="preserve">, iš viso, vnt.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37.1.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LTE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37.2.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5G ir spartesnį duomenų perdavimą užtikrinančias technologijas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38.</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Išsiųstų ir priimtų duomenų kiekis, teikiant interneto prieigos paslaugas Lietuvos Respublikoje</w:t>
            </w:r>
            <w:r>
              <w:rPr>
                <w:sz w:val="20"/>
                <w:lang w:eastAsia="lt-LT"/>
              </w:rPr>
              <w:t>, iš viso, TB</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38.1.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kai taikomas ne viešųjų mobiliojo kalbinio ryšio paslaugų, o interneto prieigos paslaugų mokėjimo planas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38.2.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LTE technologiją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38.3.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naudojant 5G ir spartesnį duomenų perdavimą užtikrinančias technologijas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39.</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interneto prieigos paslaugas</w:t>
            </w:r>
            <w:r>
              <w:rPr>
                <w:sz w:val="20"/>
                <w:lang w:eastAsia="lt-LT"/>
              </w:rPr>
              <w:t>, iš viso,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39.1.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kai taikomas ne viešųjų mobiliojo kalbinio ryšio paslaugų, o interneto prieigos paslaugų mokėjimo planas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40.</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tarptautinio tarptinklinio ryšio interneto prieigos paslaugas</w:t>
            </w:r>
            <w:r>
              <w:rPr>
                <w:sz w:val="20"/>
                <w:lang w:eastAsia="lt-LT"/>
              </w:rPr>
              <w:t>,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didmenines tarptautinio tarptinklinio ryšio interneto prieigos paslaugas, kai mažmeninės interneto prieigos paslaugos teikiamos užsienio šalių paslaugų teikėjų abonentams, atvykusiems į Lietuvos Respubliką</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rPr>
                <w:b/>
                <w:bCs/>
                <w:sz w:val="20"/>
                <w:lang w:eastAsia="lt-LT"/>
              </w:rPr>
            </w:pPr>
            <w:r>
              <w:rPr>
                <w:b/>
                <w:bCs/>
                <w:sz w:val="20"/>
                <w:lang w:eastAsia="lt-LT"/>
              </w:rPr>
              <w:t>VI. Mažmeninės ir didmeninės duomenų perdavimo paslaugos (išskyrus interneto prieigos paslaugas)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62"/>
              <w:textAlignment w:val="baseline"/>
              <w:rPr>
                <w:sz w:val="20"/>
                <w:lang w:eastAsia="lt-LT"/>
              </w:rPr>
            </w:pP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62"/>
              <w:textAlignment w:val="baseline"/>
              <w:rPr>
                <w:b/>
                <w:bCs/>
                <w:sz w:val="20"/>
                <w:lang w:eastAsia="lt-LT"/>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Vartotojai</w:t>
            </w: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r>
              <w:rPr>
                <w:b/>
                <w:bCs/>
                <w:sz w:val="20"/>
                <w:lang w:eastAsia="lt-LT"/>
              </w:rPr>
              <w:t>Galutiniai paslaugų gavėjai, išskyrus vartotojus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both"/>
              <w:textAlignment w:val="baseline"/>
            </w:pPr>
            <w:r>
              <w:rPr>
                <w:b/>
                <w:bCs/>
                <w:sz w:val="20"/>
                <w:lang w:eastAsia="lt-LT"/>
              </w:rPr>
              <w:t>Abonentų, kuriems teikiamos mažmeninės duomenų perdavimo paslaugos (išskyrus abonentus, naudojančius M2M paslaugas), skaičius</w:t>
            </w:r>
            <w:r>
              <w:rPr>
                <w:b/>
                <w:bCs/>
                <w:sz w:val="20"/>
                <w:vertAlign w:val="superscript"/>
              </w:rPr>
              <w:t>1</w:t>
            </w:r>
            <w:r>
              <w:rPr>
                <w:sz w:val="20"/>
                <w:lang w:eastAsia="lt-LT"/>
              </w:rPr>
              <w:t>, iš viso,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abonentai, kuriems teikiamos mažmeninės tarptautinės duomenų perdavimo paslaugos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mažmenines duomenų perdavimo paslaugas (išskyrus pajamas, gautas už M2M paslaugas)</w:t>
            </w:r>
            <w:r>
              <w:rPr>
                <w:sz w:val="20"/>
                <w:lang w:eastAsia="lt-LT"/>
              </w:rPr>
              <w:t>, iš viso,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43.1.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už mažmenines tarptautines duomenų perdavimo paslaugas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textAlignment w:val="baseline"/>
              <w:rPr>
                <w:b/>
                <w:bCs/>
                <w:sz w:val="20"/>
                <w:lang w:eastAsia="lt-LT"/>
              </w:rPr>
            </w:pPr>
          </w:p>
        </w:tc>
        <w:tc>
          <w:tcPr>
            <w:tcW w:w="32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571"/>
        </w:trPr>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p>
        </w:tc>
        <w:tc>
          <w:tcPr>
            <w:tcW w:w="41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b/>
                <w:bCs/>
                <w:sz w:val="20"/>
                <w:lang w:eastAsia="lt-LT"/>
              </w:rPr>
            </w:pP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Asmenys, kurie už paslaugas moka pagal sąskaitas</w:t>
            </w:r>
          </w:p>
        </w:tc>
        <w:tc>
          <w:tcPr>
            <w:tcW w:w="15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r>
              <w:rPr>
                <w:b/>
                <w:bCs/>
                <w:sz w:val="20"/>
                <w:lang w:eastAsia="lt-LT"/>
              </w:rPr>
              <w:t>Asmenys, kurie naudojasi išankstinio mokėjimo paslauga</w:t>
            </w:r>
          </w:p>
        </w:tc>
      </w:tr>
      <w:tr>
        <w:trPr>
          <w:trHeight w:val="20"/>
        </w:trPr>
        <w:tc>
          <w:tcPr>
            <w:tcW w:w="11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p>
        </w:tc>
        <w:tc>
          <w:tcPr>
            <w:tcW w:w="41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b/>
                <w:bCs/>
                <w:sz w:val="20"/>
                <w:lang w:eastAsia="lt-LT"/>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r>
              <w:rPr>
                <w:b/>
                <w:bCs/>
                <w:sz w:val="20"/>
                <w:lang w:eastAsia="lt-LT"/>
              </w:rPr>
              <w:t xml:space="preserve">Vartotojai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ind w:firstLine="53"/>
              <w:jc w:val="center"/>
              <w:textAlignment w:val="baseline"/>
              <w:rPr>
                <w:b/>
                <w:bCs/>
                <w:sz w:val="20"/>
                <w:lang w:eastAsia="lt-LT"/>
              </w:rPr>
            </w:pPr>
            <w:r>
              <w:rPr>
                <w:b/>
                <w:bCs/>
                <w:sz w:val="20"/>
                <w:lang w:eastAsia="lt-LT"/>
              </w:rPr>
              <w:t>Galutiniai paslaugų gavėjai, išskyrus vartotojus</w:t>
            </w:r>
          </w:p>
        </w:tc>
        <w:tc>
          <w:tcPr>
            <w:tcW w:w="15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Galinių įrenginių, kurie naudojami tik M2M paslaugoms teikti, skaičius</w:t>
            </w:r>
            <w:r>
              <w:rPr>
                <w:b/>
                <w:bCs/>
                <w:sz w:val="20"/>
                <w:vertAlign w:val="superscript"/>
              </w:rPr>
              <w:t xml:space="preserve">1 </w:t>
            </w:r>
            <w:r>
              <w:rPr>
                <w:b/>
                <w:bCs/>
                <w:sz w:val="20"/>
                <w:lang w:eastAsia="lt-LT"/>
              </w:rPr>
              <w:t>(jei naudojamasi viešuoju mobiliojo ryšio tinklu, pateikiamas SIM kortelių skaičius)</w:t>
            </w:r>
            <w:r>
              <w:rPr>
                <w:sz w:val="20"/>
                <w:lang w:eastAsia="lt-LT"/>
              </w:rPr>
              <w:t>, iš viso, vnt.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iš jų kai teikiamos M2M paslaugos tarp įrenginių</w:t>
            </w:r>
            <w:r>
              <w:rPr>
                <w:sz w:val="20"/>
                <w:vertAlign w:val="superscript"/>
                <w:lang w:eastAsia="lt-LT"/>
              </w:rPr>
              <w:footnoteReference w:id="41"/>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M2M paslaugas</w:t>
            </w:r>
            <w:r>
              <w:rPr>
                <w:sz w:val="20"/>
                <w:lang w:eastAsia="lt-LT"/>
              </w:rPr>
              <w:t>, iš viso, eurais (be PVM)</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iš jų kai teikiamos M2M paslaugos tarp įrenginių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b/>
                <w:bCs/>
                <w:sz w:val="20"/>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Suteiktų didmeninių centrinių prieigų fiksuotoje vietoje masinės rinkos produktams skaičius</w:t>
            </w:r>
            <w:r>
              <w:rPr>
                <w:b/>
                <w:bCs/>
                <w:sz w:val="20"/>
                <w:vertAlign w:val="superscript"/>
              </w:rPr>
              <w:t>1</w:t>
            </w:r>
            <w:r>
              <w:rPr>
                <w:sz w:val="20"/>
                <w:lang w:eastAsia="lt-LT"/>
              </w:rPr>
              <w:t>, iš viso, vnt.</w:t>
            </w:r>
            <w:r>
              <w:rPr>
                <w:b/>
                <w:bCs/>
                <w:sz w:val="20"/>
                <w:lang w:eastAsia="lt-LT"/>
              </w:rPr>
              <w:t xml:space="preserv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46.1.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xDSL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46.2.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FTTx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didmenines duomenų perdavimo paslaugas</w:t>
            </w:r>
            <w:r>
              <w:rPr>
                <w:sz w:val="20"/>
                <w:lang w:eastAsia="lt-LT"/>
              </w:rPr>
              <w:t>, iš viso,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centrinės prieigos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xDSL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FTTx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duomenų perdavimo paslaugas, susijusias su duomenų perdavimu iš (tarp) mobiliojo ryšio bazinių stočių</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tarptautines duomenų perdavimo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kitas didmenines duomenų perdavimo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iš jų už duomenų perdavimo paslaugas, teikiamas vienoje savivaldybėje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47.4.2.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iš jų už duomenų perdavimo paslaugas, teikiamas keliose savivaldybėse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rPr>
                <w:b/>
                <w:bCs/>
                <w:sz w:val="20"/>
                <w:lang w:eastAsia="lt-LT"/>
              </w:rPr>
            </w:pPr>
            <w:r>
              <w:rPr>
                <w:b/>
                <w:bCs/>
                <w:sz w:val="20"/>
                <w:lang w:eastAsia="lt-LT"/>
              </w:rPr>
              <w:t>VII. Didmeninės ir mažmeninės prieigos prie fizinės infrastruktūros paslaugos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pPr>
            <w:r>
              <w:rPr>
                <w:sz w:val="20"/>
                <w:lang w:eastAsia="lt-LT"/>
              </w:rPr>
              <w:t>4</w:t>
            </w:r>
            <w:r>
              <w:rPr>
                <w:sz w:val="20"/>
                <w:lang w:val="en-US" w:eastAsia="lt-LT"/>
              </w:rPr>
              <w:t>8</w:t>
            </w:r>
            <w:r>
              <w:rPr>
                <w:sz w:val="20"/>
                <w:lang w:eastAsia="lt-LT"/>
              </w:rPr>
              <w:t>.</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Suteiktų WLR</w:t>
            </w:r>
            <w:r>
              <w:rPr>
                <w:b/>
                <w:bCs/>
                <w:sz w:val="20"/>
                <w:vertAlign w:val="superscript"/>
                <w:lang w:eastAsia="lt-LT"/>
              </w:rPr>
              <w:footnoteReference w:id="42"/>
            </w:r>
            <w:r>
              <w:rPr>
                <w:b/>
                <w:bCs/>
                <w:sz w:val="20"/>
                <w:lang w:eastAsia="lt-LT"/>
              </w:rPr>
              <w:t xml:space="preserve"> linijų skaičius</w:t>
            </w:r>
            <w:r>
              <w:rPr>
                <w:b/>
                <w:bCs/>
                <w:sz w:val="20"/>
                <w:vertAlign w:val="superscript"/>
              </w:rPr>
              <w:t>1</w:t>
            </w:r>
            <w:r>
              <w:rPr>
                <w:sz w:val="20"/>
                <w:lang w:eastAsia="lt-LT"/>
              </w:rPr>
              <w:t>,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 xml:space="preserve">49. </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Suteiktų visiškai ir iš dalies atsietų prieigų prie vietinės linijos</w:t>
            </w:r>
            <w:r>
              <w:rPr>
                <w:b/>
                <w:bCs/>
                <w:sz w:val="20"/>
                <w:vertAlign w:val="superscript"/>
                <w:lang w:eastAsia="lt-LT"/>
              </w:rPr>
              <w:footnoteReference w:id="43"/>
            </w:r>
            <w:r>
              <w:rPr>
                <w:b/>
                <w:bCs/>
                <w:sz w:val="20"/>
                <w:lang w:eastAsia="lt-LT"/>
              </w:rPr>
              <w:t xml:space="preserve"> skaičius</w:t>
            </w:r>
            <w:r>
              <w:rPr>
                <w:b/>
                <w:bCs/>
                <w:sz w:val="20"/>
                <w:vertAlign w:val="superscript"/>
              </w:rPr>
              <w:t>1</w:t>
            </w:r>
            <w:r>
              <w:rPr>
                <w:sz w:val="20"/>
                <w:lang w:eastAsia="lt-LT"/>
              </w:rPr>
              <w:t>, iš viso,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49.1.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prie vietinės metalinės vytos poros linijos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49.2.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prie vietinės šviesolaidinės linijos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49.3.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prie kitos vietinės linijos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50.</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Suteiktų prieigų prie fizinių šviesolaidinių linijų skaidulų</w:t>
            </w:r>
            <w:r>
              <w:rPr>
                <w:b/>
                <w:bCs/>
                <w:sz w:val="20"/>
                <w:vertAlign w:val="superscript"/>
                <w:lang w:eastAsia="lt-LT"/>
              </w:rPr>
              <w:footnoteReference w:id="44"/>
            </w:r>
            <w:r>
              <w:rPr>
                <w:b/>
                <w:bCs/>
                <w:sz w:val="20"/>
                <w:lang w:eastAsia="lt-LT"/>
              </w:rPr>
              <w:t xml:space="preserve"> skaičius</w:t>
            </w:r>
            <w:r>
              <w:rPr>
                <w:b/>
                <w:bCs/>
                <w:sz w:val="20"/>
                <w:vertAlign w:val="superscript"/>
              </w:rPr>
              <w:t>1</w:t>
            </w:r>
            <w:r>
              <w:rPr>
                <w:sz w:val="20"/>
                <w:lang w:eastAsia="lt-LT"/>
              </w:rPr>
              <w:t>,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50.1.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 xml:space="preserve">- </w:t>
            </w:r>
            <w:r>
              <w:rPr>
                <w:sz w:val="20"/>
                <w:lang w:eastAsia="lt-LT"/>
              </w:rPr>
              <w:t>mažmeninių prieigų</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50.2.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 xml:space="preserve">- </w:t>
            </w:r>
            <w:r>
              <w:rPr>
                <w:sz w:val="20"/>
                <w:lang w:eastAsia="lt-LT"/>
              </w:rPr>
              <w:t>didmeninių prieigų</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Bendras elektroninių ryšių infrastruktūros, skirtos ryšių kabeliams įverti ir (arba) išverti, (toliau – ryšių infrastruktūros sistema) ilgis</w:t>
            </w:r>
            <w:r>
              <w:rPr>
                <w:b/>
                <w:bCs/>
                <w:sz w:val="20"/>
                <w:vertAlign w:val="superscript"/>
              </w:rPr>
              <w:t>1</w:t>
            </w:r>
            <w:r>
              <w:rPr>
                <w:sz w:val="20"/>
                <w:lang w:eastAsia="lt-LT"/>
              </w:rPr>
              <w:t>, iš viso, km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val="en-US" w:eastAsia="lt-LT"/>
              </w:rPr>
            </w:pPr>
            <w:r>
              <w:rPr>
                <w:sz w:val="20"/>
                <w:lang w:val="en-US" w:eastAsia="lt-LT"/>
              </w:rPr>
              <w:t>51.1.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iki 33 mm išorinio skersmens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val="en-US"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nuo 33 mm (įskaitytinai) iki 100 mm išorinio skersmens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nuo 100 mm (įskaitytinai) išorinio skersmens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Į ryšių infrastruktūros sistemą įvertų kitų operatorių ryšių kabelių (toliau – prieiga prie ryšių infrastruktūros sistemos) ilgis</w:t>
            </w:r>
            <w:r>
              <w:rPr>
                <w:b/>
                <w:bCs/>
                <w:sz w:val="20"/>
                <w:vertAlign w:val="superscript"/>
              </w:rPr>
              <w:t>1</w:t>
            </w:r>
            <w:r>
              <w:rPr>
                <w:sz w:val="20"/>
                <w:lang w:eastAsia="lt-LT"/>
              </w:rPr>
              <w:t>, km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WLR</w:t>
            </w:r>
            <w:r>
              <w:rPr>
                <w:sz w:val="20"/>
                <w:lang w:eastAsia="lt-LT"/>
              </w:rPr>
              <w:t>, eurais (be PVM</w:t>
            </w:r>
            <w:r>
              <w:rPr>
                <w:b/>
                <w:bCs/>
                <w:sz w:val="20"/>
                <w:lang w:eastAsia="lt-LT"/>
              </w:rPr>
              <w: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visiškai ir iš dalies atsietos prieigos prie vietinės linijos teikimą</w:t>
            </w:r>
            <w:r>
              <w:rPr>
                <w:sz w:val="20"/>
                <w:lang w:eastAsia="lt-LT"/>
              </w:rPr>
              <w:t>, iš viso,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prie vietinės metalinės vytos poros linijos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prie vietinės šviesolaidinės linijos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54.3.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prie kitos linijos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prieigos prie fizinių šviesolaidinių linijų skaidulų teikimą</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mažmeninės prieigos teikimą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55.2.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didmeninės prieigos teikimą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prieigos prie ryšių infrastruktūros sistemos teikimą</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prieigos prie transliacijų perdavimo priemonių teikimą</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58.</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prieigos prie mobiliojo ryšio infrastruktūros teikimą</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59.</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prieigos prie kitos fizinės infrastruktūros teikimą</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rPr>
                <w:b/>
                <w:bCs/>
                <w:sz w:val="20"/>
                <w:lang w:eastAsia="lt-LT"/>
              </w:rPr>
            </w:pPr>
            <w:r>
              <w:rPr>
                <w:b/>
                <w:bCs/>
                <w:sz w:val="20"/>
                <w:lang w:eastAsia="lt-LT"/>
              </w:rPr>
              <w:t>VIII. Mažmeninės televizijos paslaugos</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Televizijos abonentų skaičius</w:t>
            </w:r>
            <w:r>
              <w:rPr>
                <w:b/>
                <w:bCs/>
                <w:sz w:val="20"/>
                <w:vertAlign w:val="superscript"/>
              </w:rPr>
              <w:t>1</w:t>
            </w:r>
            <w:r>
              <w:rPr>
                <w:sz w:val="20"/>
                <w:lang w:eastAsia="lt-LT"/>
              </w:rPr>
              <w:t>, iš viso,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kabelinės televizijos abonentų skaičius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jų skaitmeninės kabelinės televizijos abonentų skaičius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IPTV</w:t>
            </w:r>
            <w:r>
              <w:rPr>
                <w:sz w:val="20"/>
                <w:vertAlign w:val="superscript"/>
                <w:lang w:eastAsia="lt-LT"/>
              </w:rPr>
              <w:footnoteReference w:id="45"/>
            </w:r>
            <w:r>
              <w:rPr>
                <w:sz w:val="20"/>
                <w:lang w:eastAsia="lt-LT"/>
              </w:rPr>
              <w:t xml:space="preserve"> abonentų skaičius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fiksuotojo ryšio technologijas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FTTx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xDSL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kitas technologijas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60.2.1.4.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iš šios ataskaitos 60.2.1 papunktyje nurodyto skaičiaus – per kitų operatorių teikiamą centrinę prieigą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60.2.1.4.1.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xDSL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60.2.1.4.2.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FTTx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mobiliojo ryšio technologijas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palydovinės televizijos abonentų skaičius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DVB-T</w:t>
            </w:r>
            <w:r>
              <w:rPr>
                <w:sz w:val="20"/>
                <w:vertAlign w:val="superscript"/>
                <w:lang w:eastAsia="lt-LT"/>
              </w:rPr>
              <w:footnoteReference w:id="46"/>
              <w:t xml:space="preserve"> </w:t>
            </w:r>
            <w:r>
              <w:rPr>
                <w:sz w:val="20"/>
                <w:lang w:eastAsia="lt-LT"/>
              </w:rPr>
              <w:t>abonentų skaičius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60.5.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MDTV</w:t>
            </w:r>
            <w:r>
              <w:rPr>
                <w:sz w:val="20"/>
                <w:vertAlign w:val="superscript"/>
                <w:lang w:eastAsia="lt-LT"/>
              </w:rPr>
              <w:footnoteReference w:id="47"/>
            </w:r>
            <w:r>
              <w:rPr>
                <w:sz w:val="20"/>
                <w:lang w:eastAsia="lt-LT"/>
              </w:rPr>
              <w:t xml:space="preserve"> abonentų skaičius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 xml:space="preserve">Pajamos, gautos už mažmenines televizijos paslaugas (išskyrus </w:t>
            </w:r>
            <w:r>
              <w:rPr>
                <w:b/>
                <w:bCs/>
                <w:sz w:val="20"/>
              </w:rPr>
              <w:t>elektroninių ryšių tinklais ar naudojant elektroninių ryšių paslaugas perduodamos informacijos turinio teikimo ar redakcinės turinio kontrolės paslaugas)</w:t>
            </w:r>
            <w:r>
              <w:rPr>
                <w:b/>
                <w:bCs/>
                <w:sz w:val="20"/>
                <w:vertAlign w:val="superscript"/>
              </w:rPr>
              <w:footnoteReference w:id="48"/>
            </w:r>
            <w:r>
              <w:rPr>
                <w:sz w:val="20"/>
                <w:lang w:eastAsia="lt-LT"/>
              </w:rPr>
              <w:t>, iš viso,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kabelinės televizijos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tabs>
                <w:tab w:val="left" w:pos="645"/>
              </w:tabs>
              <w:suppressAutoHyphens/>
              <w:jc w:val="both"/>
              <w:textAlignment w:val="baseline"/>
              <w:rPr>
                <w:sz w:val="20"/>
                <w:lang w:eastAsia="lt-LT"/>
              </w:rPr>
            </w:pPr>
            <w:r>
              <w:rPr>
                <w:sz w:val="20"/>
                <w:lang w:eastAsia="lt-LT"/>
              </w:rPr>
              <w:t>- iš jų už skaitmeninės kabelinės televizijos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IPTV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61.2.1.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fiksuotojo ryšio technologijas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61.2.1.1.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FTTx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61.2.1.2.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xDSL technologiją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61.2.1.3.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kitas technologijas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61.2.2.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naudojant mobiliojo ryšio technologijas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palydovinės televizijos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DVB-T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61.5.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už MDTV paslaugas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rPr>
                <w:b/>
                <w:bCs/>
                <w:sz w:val="20"/>
                <w:lang w:eastAsia="lt-LT"/>
              </w:rPr>
            </w:pPr>
            <w:r>
              <w:rPr>
                <w:b/>
                <w:bCs/>
                <w:sz w:val="20"/>
                <w:lang w:eastAsia="lt-LT"/>
              </w:rPr>
              <w:t xml:space="preserve">IX. Didmeninės radijo ir televizijos programų siuntimo paslaugos </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radijo programų siuntimo paslaugas</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televizijos programų siuntimo paslaugas</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Pajamos, gautos už kitas su televizijos ir radijo programų siuntimu susijusias paslaugas</w:t>
            </w:r>
            <w:r>
              <w:rPr>
                <w:sz w:val="20"/>
                <w:lang w:eastAsia="lt-LT"/>
              </w:rPr>
              <w:t>, eurais (be PVM)</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pPr>
              <w:suppressAutoHyphens/>
              <w:jc w:val="both"/>
              <w:textAlignment w:val="baseline"/>
            </w:pPr>
            <w:r>
              <w:rPr>
                <w:b/>
                <w:bCs/>
                <w:sz w:val="20"/>
                <w:lang w:eastAsia="lt-LT"/>
              </w:rPr>
              <w:t>X. Paslaugų paketai</w:t>
            </w:r>
            <w:r>
              <w:rPr>
                <w:b/>
                <w:bCs/>
                <w:sz w:val="20"/>
                <w:vertAlign w:val="superscript"/>
                <w:lang w:eastAsia="lt-LT"/>
              </w:rPr>
              <w:footnoteReference w:id="49"/>
            </w:r>
            <w:r>
              <w:rPr>
                <w:b/>
                <w:bCs/>
                <w:sz w:val="20"/>
                <w:lang w:eastAsia="lt-LT"/>
              </w:rPr>
              <w:t xml:space="preserve"> </w:t>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Abonentų, kurie naudojasi dviejų paslaugų paketais</w:t>
            </w:r>
            <w:r>
              <w:rPr>
                <w:b/>
                <w:bCs/>
                <w:sz w:val="20"/>
                <w:vertAlign w:val="superscript"/>
                <w:lang w:eastAsia="lt-LT"/>
              </w:rPr>
              <w:footnoteReference w:id="50"/>
            </w:r>
            <w:r>
              <w:rPr>
                <w:b/>
                <w:bCs/>
                <w:sz w:val="20"/>
                <w:lang w:eastAsia="lt-LT"/>
              </w:rPr>
              <w:t>, skaičius</w:t>
            </w:r>
            <w:r>
              <w:rPr>
                <w:b/>
                <w:bCs/>
                <w:sz w:val="20"/>
                <w:vertAlign w:val="superscript"/>
              </w:rPr>
              <w:t>1</w:t>
            </w:r>
            <w:r>
              <w:rPr>
                <w:sz w:val="20"/>
                <w:lang w:eastAsia="lt-LT"/>
              </w:rPr>
              <w:t>, iš viso,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65.1.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viešojo fiksuotojo kalbinio ryšio ir interneto, naudojant fiksuotojo ryšio technologijas, prieigos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65.2.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viešojo fiksuotojo kalbinio ryšio ir televizijos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65.3.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viešojo fiksuotojo kalbinio ryšio ir viešojo mobiliojo kalbinio ryšio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65.4.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interneto, naudojant fiksuotojo ryšio technologijas, prieigos ir televizijos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65.5.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viešojo mobiliojo kalbinio ryšio ir interneto, naudojant fiksuotojo ryšio technologijas, prieigos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65.6.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xml:space="preserve">- viešojo mobiliojo kalbinio ryšio ir televizijos </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ind w:firstLine="53"/>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66.</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Abonentų, kurie naudojasi trijų paslaugų paketais</w:t>
            </w:r>
            <w:r>
              <w:rPr>
                <w:b/>
                <w:bCs/>
                <w:sz w:val="20"/>
                <w:vertAlign w:val="superscript"/>
                <w:lang w:eastAsia="lt-LT"/>
              </w:rPr>
              <w:footnoteReference w:id="51"/>
            </w:r>
            <w:r>
              <w:rPr>
                <w:b/>
                <w:bCs/>
                <w:sz w:val="20"/>
                <w:lang w:eastAsia="lt-LT"/>
              </w:rPr>
              <w:t>, skaičius</w:t>
            </w:r>
            <w:r>
              <w:rPr>
                <w:b/>
                <w:bCs/>
                <w:sz w:val="20"/>
                <w:vertAlign w:val="superscript"/>
              </w:rPr>
              <w:t>1</w:t>
            </w:r>
            <w:r>
              <w:rPr>
                <w:sz w:val="20"/>
                <w:lang w:eastAsia="lt-LT"/>
              </w:rPr>
              <w:t>, iš viso,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66.1.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viešojo fiksuotojo kalbinio ryšio, interneto, naudojant fiksuotojo ryšio technologijas, prieigos ir televizijos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66.2.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viešojo fiksuotojo kalbinio ryšio, viešojo mobiliojo kalbinio ryšio ir interneto, naudojant fiksuotojo ryšio technologijas, prieigos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66.3.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viešojo fiksuotojo kalbinio ryšio, viešojo mobiliojo kalbinio ryšio ir televizijos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66.4.</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viešojo mobiliojo kalbinio ryšio, interneto, naudojant fiksuotojo ryšio technologijas, prieigos ir televizijos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66.5.</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kita</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67.</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Abonentų, kurie naudojasi keturių paslaugų paketais</w:t>
            </w:r>
            <w:r>
              <w:rPr>
                <w:b/>
                <w:bCs/>
                <w:sz w:val="20"/>
                <w:vertAlign w:val="superscript"/>
                <w:lang w:eastAsia="lt-LT"/>
              </w:rPr>
              <w:footnoteReference w:id="52"/>
            </w:r>
            <w:r>
              <w:rPr>
                <w:b/>
                <w:bCs/>
                <w:sz w:val="20"/>
                <w:lang w:eastAsia="lt-LT"/>
              </w:rPr>
              <w:t>, skaičius</w:t>
            </w:r>
            <w:r>
              <w:rPr>
                <w:b/>
                <w:bCs/>
                <w:sz w:val="20"/>
                <w:vertAlign w:val="superscript"/>
              </w:rPr>
              <w:t>1</w:t>
            </w:r>
            <w:r>
              <w:rPr>
                <w:sz w:val="20"/>
                <w:lang w:eastAsia="lt-LT"/>
              </w:rPr>
              <w:t>, iš viso, vnt.</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67.1.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viešojo fiksuotojo kalbinio ryšio, viešojo mobiliojo kalbinio ryšio, interneto prieigos, naudojant fiksuotojo ryšio technologijas, ir televizijos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67.2.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 kita</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9740" w:type="dxa"/>
            <w:gridSpan w:val="5"/>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vAlign w:val="center"/>
          </w:tcPr>
          <w:p>
            <w:pPr>
              <w:suppressAutoHyphens/>
              <w:jc w:val="both"/>
              <w:textAlignment w:val="baseline"/>
            </w:pPr>
            <w:r>
              <w:rPr>
                <w:b/>
                <w:bCs/>
                <w:sz w:val="20"/>
                <w:lang w:eastAsia="lt-LT"/>
              </w:rPr>
              <w:t>XI. Investicijos į viešojo elektroninių ryšių tinklo infrastruktūrą</w:t>
            </w:r>
            <w:r>
              <w:rPr>
                <w:b/>
                <w:bCs/>
                <w:sz w:val="20"/>
                <w:vertAlign w:val="superscript"/>
                <w:lang w:eastAsia="lt-LT"/>
              </w:rPr>
              <w:footnoteReference w:id="53"/>
            </w: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68.</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b/>
                <w:bCs/>
                <w:sz w:val="20"/>
                <w:lang w:eastAsia="lt-LT"/>
              </w:rPr>
              <w:t>Investicijos į viešojo elektroninių ryšių tinklo infrastruktūrą</w:t>
            </w:r>
            <w:r>
              <w:rPr>
                <w:sz w:val="20"/>
                <w:lang w:eastAsia="lt-LT"/>
              </w:rPr>
              <w:t>, iš viso, eurais</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68.1.</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pPr>
            <w:r>
              <w:rPr>
                <w:sz w:val="20"/>
                <w:lang w:eastAsia="lt-LT"/>
              </w:rPr>
              <w:t>- investicijos į viešojo mobiliojo ryšio tinklo infrastruktūrą</w:t>
            </w:r>
            <w:r>
              <w:rPr>
                <w:sz w:val="20"/>
                <w:vertAlign w:val="superscript"/>
                <w:lang w:eastAsia="lt-LT"/>
              </w:rPr>
              <w:footnoteReference w:id="54"/>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68.2.</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investicijos į viešojo fiksuotojo ryšio tinklo infrastruktūrą</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r>
        <w:trPr>
          <w:trHeight w:val="20"/>
        </w:trPr>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textAlignment w:val="baseline"/>
              <w:rPr>
                <w:sz w:val="20"/>
                <w:lang w:eastAsia="lt-LT"/>
              </w:rPr>
            </w:pPr>
            <w:r>
              <w:rPr>
                <w:sz w:val="20"/>
                <w:lang w:eastAsia="lt-LT"/>
              </w:rPr>
              <w:t>68.3.</w:t>
            </w:r>
          </w:p>
        </w:tc>
        <w:tc>
          <w:tcPr>
            <w:tcW w:w="4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pPr>
              <w:suppressAutoHyphens/>
              <w:jc w:val="both"/>
              <w:textAlignment w:val="baseline"/>
              <w:rPr>
                <w:sz w:val="20"/>
                <w:lang w:eastAsia="lt-LT"/>
              </w:rPr>
            </w:pPr>
            <w:r>
              <w:rPr>
                <w:sz w:val="20"/>
                <w:lang w:eastAsia="lt-LT"/>
              </w:rPr>
              <w:t>- kitos, išskyrus nurodytas 68.1 ir 68.2 papunkčiuose</w:t>
            </w:r>
          </w:p>
        </w:tc>
        <w:tc>
          <w:tcPr>
            <w:tcW w:w="45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pPr>
              <w:suppressAutoHyphens/>
              <w:ind w:firstLine="57"/>
              <w:jc w:val="center"/>
              <w:textAlignment w:val="baseline"/>
              <w:rPr>
                <w:b/>
                <w:bCs/>
                <w:sz w:val="20"/>
                <w:lang w:eastAsia="lt-LT"/>
              </w:rPr>
            </w:pPr>
          </w:p>
        </w:tc>
      </w:tr>
    </w:tbl>
    <w:p>
      <w:pPr/>
    </w:p>
    <w:p>
      <w:pPr>
        <w:suppressAutoHyphens/>
        <w:jc w:val="both"/>
        <w:textAlignment w:val="baseline"/>
        <w:rPr>
          <w:b/>
          <w:sz w:val="20"/>
          <w:szCs w:val="22"/>
          <w:lang w:eastAsia="lt-LT"/>
        </w:rPr>
      </w:pPr>
    </w:p>
    <w:tbl>
      <w:tblPr>
        <w:tblW w:w="5079" w:type="pct"/>
        <w:tblCellMar>
          <w:left w:w="10" w:type="dxa"/>
          <w:right w:w="10" w:type="dxa"/>
        </w:tblCellMar>
        <w:tblLook w:val="0000" w:firstRow="0" w:lastRow="0" w:firstColumn="0" w:lastColumn="0" w:noHBand="0" w:noVBand="0"/>
      </w:tblPr>
      <w:tblGrid>
        <w:gridCol w:w="2693"/>
        <w:gridCol w:w="7139"/>
      </w:tblGrid>
      <w:tr>
        <w:trPr>
          <w:cantSplit/>
        </w:trPr>
        <w:tc>
          <w:tcPr>
            <w:tcW w:w="2676" w:type="dxa"/>
            <w:tcBorders>
              <w:top w:val="single" w:sz="8" w:space="0" w:color="000000"/>
              <w:left w:val="single" w:sz="8" w:space="0" w:color="000000"/>
              <w:bottom w:val="single" w:sz="8" w:space="0" w:color="000000"/>
              <w:right w:val="single" w:sz="8" w:space="0" w:color="000000"/>
            </w:tcBorders>
            <w:shd w:val="clear" w:color="auto" w:fill="E6E6E6"/>
            <w:tcMar>
              <w:top w:w="0" w:type="dxa"/>
              <w:left w:w="20" w:type="dxa"/>
              <w:bottom w:w="0" w:type="dxa"/>
              <w:right w:w="20" w:type="dxa"/>
            </w:tcMar>
          </w:tcPr>
          <w:p>
            <w:pPr>
              <w:suppressAutoHyphens/>
              <w:textAlignment w:val="baseline"/>
            </w:pPr>
            <w:r>
              <w:rPr>
                <w:b/>
                <w:bCs/>
                <w:sz w:val="22"/>
                <w:szCs w:val="22"/>
                <w:lang w:eastAsia="lt-LT"/>
              </w:rPr>
              <w:t>Duomenys apie kontaktinį asmenį</w:t>
            </w:r>
          </w:p>
        </w:tc>
        <w:tc>
          <w:tcPr>
            <w:tcW w:w="7095" w:type="dxa"/>
            <w:tcBorders>
              <w:top w:val="single" w:sz="8" w:space="0" w:color="000000"/>
              <w:bottom w:val="single" w:sz="8" w:space="0" w:color="000000"/>
              <w:right w:val="single" w:sz="8" w:space="0" w:color="000000"/>
            </w:tcBorders>
            <w:shd w:val="clear" w:color="auto" w:fill="auto"/>
            <w:tcMar>
              <w:top w:w="0" w:type="dxa"/>
              <w:left w:w="20" w:type="dxa"/>
              <w:bottom w:w="0" w:type="dxa"/>
              <w:right w:w="20" w:type="dxa"/>
            </w:tcMar>
          </w:tcPr>
          <w:p>
            <w:pPr>
              <w:suppressAutoHyphens/>
              <w:ind w:firstLine="57"/>
              <w:textAlignment w:val="baseline"/>
              <w:rPr>
                <w:b/>
                <w:szCs w:val="24"/>
                <w:lang w:eastAsia="lt-LT"/>
              </w:rPr>
            </w:pPr>
          </w:p>
          <w:p>
            <w:pPr>
              <w:suppressAutoHyphens/>
              <w:textAlignment w:val="baseline"/>
            </w:pPr>
            <w:r>
              <w:rPr>
                <w:bCs/>
                <w:sz w:val="22"/>
                <w:szCs w:val="22"/>
                <w:lang w:eastAsia="lt-LT"/>
              </w:rPr>
              <w:t xml:space="preserve">Vardas, pavardė ____________________ pareigos ______________ </w:t>
            </w:r>
          </w:p>
          <w:p>
            <w:pPr>
              <w:suppressAutoHyphens/>
              <w:ind w:firstLine="57"/>
              <w:textAlignment w:val="baseline"/>
              <w:rPr>
                <w:bCs/>
                <w:szCs w:val="24"/>
                <w:lang w:eastAsia="lt-LT"/>
              </w:rPr>
            </w:pPr>
          </w:p>
          <w:p>
            <w:pPr>
              <w:suppressAutoHyphens/>
              <w:textAlignment w:val="baseline"/>
            </w:pPr>
            <w:r>
              <w:rPr>
                <w:bCs/>
                <w:sz w:val="22"/>
                <w:szCs w:val="22"/>
                <w:lang w:eastAsia="lt-LT"/>
              </w:rPr>
              <w:t>ryšio numeris _________________________</w:t>
            </w:r>
          </w:p>
          <w:p>
            <w:pPr>
              <w:suppressAutoHyphens/>
              <w:ind w:firstLine="57"/>
              <w:textAlignment w:val="baseline"/>
              <w:rPr>
                <w:bCs/>
                <w:szCs w:val="24"/>
                <w:lang w:eastAsia="lt-LT"/>
              </w:rPr>
            </w:pPr>
          </w:p>
          <w:p>
            <w:pPr>
              <w:suppressAutoHyphens/>
              <w:textAlignment w:val="baseline"/>
            </w:pPr>
            <w:r>
              <w:rPr>
                <w:bCs/>
                <w:sz w:val="22"/>
                <w:szCs w:val="22"/>
                <w:lang w:eastAsia="lt-LT"/>
              </w:rPr>
              <w:t>el. pašto adresas _________________________________________</w:t>
            </w:r>
            <w:r>
              <w:rPr>
                <w:b/>
                <w:sz w:val="22"/>
                <w:szCs w:val="22"/>
                <w:lang w:eastAsia="lt-LT"/>
              </w:rPr>
              <w:t xml:space="preserve"> </w:t>
            </w:r>
          </w:p>
          <w:p>
            <w:pPr>
              <w:suppressAutoHyphens/>
              <w:ind w:firstLine="57"/>
              <w:textAlignment w:val="baseline"/>
              <w:rPr>
                <w:b/>
                <w:szCs w:val="24"/>
                <w:lang w:eastAsia="lt-LT"/>
              </w:rPr>
            </w:pPr>
          </w:p>
        </w:tc>
      </w:tr>
    </w:tbl>
    <w:p>
      <w:pPr>
        <w:suppressAutoHyphens/>
        <w:ind w:firstLine="62"/>
        <w:textAlignment w:val="baseline"/>
        <w:rPr>
          <w:b/>
          <w:szCs w:val="24"/>
          <w:lang w:eastAsia="lt-LT"/>
        </w:rPr>
      </w:pPr>
    </w:p>
    <w:p>
      <w:pPr>
        <w:suppressAutoHyphens/>
        <w:textAlignment w:val="baseline"/>
        <w:rPr>
          <w:bCs/>
          <w:szCs w:val="24"/>
          <w:lang w:eastAsia="lt-LT"/>
        </w:rPr>
      </w:pPr>
      <w:r>
        <w:rPr>
          <w:bCs/>
          <w:szCs w:val="24"/>
          <w:lang w:eastAsia="lt-LT"/>
        </w:rPr>
        <w:t>Tvirtinu:</w:t>
      </w:r>
    </w:p>
    <w:p>
      <w:pPr>
        <w:suppressAutoHyphens/>
        <w:ind w:firstLine="62"/>
        <w:textAlignment w:val="baseline"/>
        <w:rPr>
          <w:bCs/>
          <w:szCs w:val="24"/>
          <w:lang w:eastAsia="lt-LT"/>
        </w:rPr>
      </w:pPr>
    </w:p>
    <w:p>
      <w:pPr>
        <w:suppressAutoHyphens/>
        <w:textAlignment w:val="baseline"/>
        <w:rPr>
          <w:bCs/>
          <w:szCs w:val="24"/>
          <w:lang w:eastAsia="lt-LT"/>
        </w:rPr>
      </w:pPr>
      <w:r>
        <w:rPr>
          <w:bCs/>
          <w:szCs w:val="24"/>
          <w:lang w:eastAsia="lt-LT"/>
        </w:rPr>
        <w:t>________________                               _____________                     __________________</w:t>
      </w:r>
    </w:p>
    <w:p>
      <w:pPr>
        <w:suppressAutoHyphens/>
        <w:ind w:left="360"/>
        <w:textAlignment w:val="baseline"/>
        <w:rPr>
          <w:bCs/>
          <w:sz w:val="22"/>
          <w:szCs w:val="22"/>
          <w:lang w:eastAsia="lt-LT"/>
        </w:rPr>
      </w:pPr>
      <w:r>
        <w:rPr>
          <w:bCs/>
          <w:sz w:val="22"/>
          <w:szCs w:val="22"/>
          <w:lang w:eastAsia="lt-LT"/>
        </w:rPr>
        <w:t xml:space="preserve">(pareigos)                                                  (parašas)                                        (vardas, pavardė)</w:t>
      </w:r>
    </w:p>
    <w:p>
      <w:pPr>
        <w:tabs>
          <w:tab w:val="center" w:pos="4819"/>
          <w:tab w:val="right" w:pos="9638"/>
        </w:tabs>
        <w:suppressAutoHyphens/>
        <w:textAlignment w:val="baseline"/>
      </w:pPr>
    </w:p>
    <w:p>
      <w:pPr>
        <w:suppressAutoHyphens/>
        <w:ind w:left="5760" w:firstLine="720"/>
        <w:textAlignment w:val="baseline"/>
        <w:sectPr>
          <w:pgSz w:w="11907" w:h="16839"/>
          <w:pgMar w:top="1134" w:right="567" w:bottom="1134" w:left="1701" w:header="567" w:footer="567" w:gutter="0"/>
          <w:pgNumType w:start="1"/>
          <w:cols w:space="1296"/>
          <w:titlePg/>
        </w:sectPr>
      </w:pPr>
    </w:p>
    <w:p>
      <w:pPr>
        <w:suppressAutoHyphens/>
        <w:ind w:left="5760" w:firstLine="720"/>
        <w:textAlignment w:val="baseline"/>
      </w:pPr>
      <w:r>
        <w:t>Bendrųjų vertimosi elektroninių</w:t>
      </w:r>
    </w:p>
    <w:p>
      <w:pPr>
        <w:suppressAutoHyphens/>
        <w:ind w:left="5760" w:firstLine="720"/>
        <w:textAlignment w:val="baseline"/>
      </w:pPr>
      <w:r>
        <w:t xml:space="preserve">ryšių veikla sąlygų aprašo </w:t>
      </w:r>
    </w:p>
    <w:p>
      <w:pPr>
        <w:suppressAutoHyphens/>
        <w:ind w:left="6480"/>
        <w:textAlignment w:val="baseline"/>
      </w:pPr>
      <w:r>
        <w:t>3</w:t>
      </w:r>
      <w:r>
        <w:t xml:space="preserve"> priedas</w:t>
      </w:r>
    </w:p>
    <w:p>
      <w:pPr>
        <w:keepLines/>
        <w:suppressAutoHyphens/>
        <w:jc w:val="center"/>
        <w:textAlignment w:val="center"/>
        <w:rPr>
          <w:bCs/>
          <w:color w:val="000000"/>
          <w:szCs w:val="24"/>
        </w:rPr>
      </w:pPr>
    </w:p>
    <w:p>
      <w:pPr>
        <w:keepLines/>
        <w:suppressAutoHyphens/>
        <w:jc w:val="center"/>
        <w:textAlignment w:val="center"/>
      </w:pPr>
      <w:r>
        <w:rPr>
          <w:b/>
          <w:bCs/>
          <w:color w:val="000000"/>
          <w:szCs w:val="24"/>
        </w:rPr>
        <w:t>(Ataskaitos Europos Komisijai pavyzdinė forma)</w:t>
      </w:r>
    </w:p>
    <w:p>
      <w:pPr>
        <w:suppressAutoHyphens/>
        <w:ind w:firstLine="312"/>
        <w:jc w:val="both"/>
        <w:textAlignment w:val="baseline"/>
        <w:rPr>
          <w:szCs w:val="24"/>
          <w:lang w:val="en-US"/>
        </w:rPr>
      </w:pPr>
    </w:p>
    <w:p>
      <w:pPr>
        <w:suppressAutoHyphens/>
        <w:jc w:val="center"/>
        <w:textAlignment w:val="baseline"/>
      </w:pPr>
      <w:r>
        <w:rPr>
          <w:b/>
          <w:caps/>
          <w:szCs w:val="24"/>
        </w:rPr>
        <w:t>ATASKAITA EUROPOS KOMISIJAI DĖL KONKURENCIJOS GALINIŲ ĮRENGINIŲ RINKOSE</w:t>
      </w:r>
    </w:p>
    <w:p>
      <w:pPr>
        <w:suppressAutoHyphens/>
        <w:ind w:firstLine="312"/>
        <w:jc w:val="both"/>
        <w:textAlignment w:val="baseline"/>
        <w:rPr>
          <w:szCs w:val="24"/>
        </w:rPr>
      </w:pPr>
    </w:p>
    <w:p>
      <w:pPr>
        <w:suppressAutoHyphens/>
        <w:ind w:firstLine="567"/>
        <w:jc w:val="both"/>
        <w:textAlignment w:val="baseline"/>
      </w:pPr>
      <w:r>
        <w:rPr>
          <w:bCs/>
          <w:szCs w:val="24"/>
        </w:rPr>
        <w:t>1</w:t>
      </w:r>
      <w:r>
        <w:rPr>
          <w:bCs/>
          <w:szCs w:val="24"/>
        </w:rPr>
        <w:t>. Išskirtinių arba išimtinių teisių panaikinimas:</w:t>
      </w:r>
    </w:p>
    <w:p>
      <w:pPr>
        <w:suppressAutoHyphens/>
        <w:ind w:firstLine="567"/>
        <w:jc w:val="both"/>
        <w:textAlignment w:val="baseline"/>
      </w:pPr>
      <w:r>
        <w:rPr>
          <w:szCs w:val="24"/>
        </w:rPr>
        <w:t>1.1</w:t>
      </w:r>
      <w:r>
        <w:rPr>
          <w:szCs w:val="24"/>
        </w:rPr>
        <w:t>. Galiniai įrenginiai, kuriems taikomi teisės aktai, yra arba buvo keičiami.</w:t>
      </w:r>
    </w:p>
    <w:p>
      <w:pPr>
        <w:suppressAutoHyphens/>
        <w:ind w:firstLine="567"/>
        <w:jc w:val="both"/>
        <w:textAlignment w:val="baseline"/>
      </w:pPr>
      <w:r>
        <w:rPr>
          <w:szCs w:val="24"/>
        </w:rPr>
        <w:t>1.2</w:t>
      </w:r>
      <w:r>
        <w:rPr>
          <w:szCs w:val="24"/>
        </w:rPr>
        <w:t>. Pagal galinių įrenginių kategorijas nurodoma:</w:t>
      </w:r>
    </w:p>
    <w:p>
      <w:pPr>
        <w:suppressAutoHyphens/>
        <w:ind w:firstLine="567"/>
        <w:jc w:val="both"/>
        <w:textAlignment w:val="baseline"/>
      </w:pPr>
      <w:r>
        <w:rPr>
          <w:szCs w:val="24"/>
        </w:rPr>
        <w:t>1.2.1</w:t>
      </w:r>
      <w:r>
        <w:rPr>
          <w:szCs w:val="24"/>
        </w:rPr>
        <w:t>. teisės akto priėmimo data arba</w:t>
      </w:r>
    </w:p>
    <w:p>
      <w:pPr>
        <w:suppressAutoHyphens/>
        <w:ind w:firstLine="567"/>
        <w:jc w:val="both"/>
        <w:textAlignment w:val="baseline"/>
      </w:pPr>
      <w:r>
        <w:rPr>
          <w:szCs w:val="24"/>
        </w:rPr>
        <w:t>1.2.2</w:t>
      </w:r>
      <w:r>
        <w:rPr>
          <w:szCs w:val="24"/>
        </w:rPr>
        <w:t>. teisės akto projekto parengimo data, arba</w:t>
      </w:r>
    </w:p>
    <w:p>
      <w:pPr>
        <w:suppressAutoHyphens/>
        <w:ind w:firstLine="567"/>
        <w:jc w:val="both"/>
        <w:textAlignment w:val="baseline"/>
      </w:pPr>
      <w:r>
        <w:rPr>
          <w:szCs w:val="24"/>
        </w:rPr>
        <w:t>1.2.3</w:t>
      </w:r>
      <w:r>
        <w:rPr>
          <w:szCs w:val="24"/>
        </w:rPr>
        <w:t>. teisės akto įsigaliojimo data.</w:t>
      </w:r>
    </w:p>
    <w:p>
      <w:pPr>
        <w:suppressAutoHyphens/>
        <w:ind w:firstLine="567"/>
        <w:jc w:val="both"/>
        <w:textAlignment w:val="baseline"/>
      </w:pPr>
      <w:r>
        <w:rPr>
          <w:bCs/>
          <w:szCs w:val="24"/>
        </w:rPr>
        <w:t>2</w:t>
      </w:r>
      <w:r>
        <w:rPr>
          <w:bCs/>
          <w:szCs w:val="24"/>
        </w:rPr>
        <w:t>. Galinių įrenginių tiekimo rinkai, jų prijungimo prie viešųjų elektroninių ryšių tinklų ir (arba) eksploatacijos ribojimai:</w:t>
      </w:r>
    </w:p>
    <w:p>
      <w:pPr>
        <w:suppressAutoHyphens/>
        <w:ind w:firstLine="567"/>
        <w:jc w:val="both"/>
        <w:textAlignment w:val="baseline"/>
      </w:pPr>
      <w:r>
        <w:rPr>
          <w:szCs w:val="24"/>
        </w:rPr>
        <w:t>2.1</w:t>
      </w:r>
      <w:r>
        <w:rPr>
          <w:szCs w:val="24"/>
        </w:rPr>
        <w:t xml:space="preserve">. Galiniai įrenginiai, kurių tiekimas rinkai, prijungimas prie viešųjų </w:t>
      </w:r>
      <w:r>
        <w:rPr>
          <w:bCs/>
          <w:szCs w:val="24"/>
        </w:rPr>
        <w:t xml:space="preserve">elektroninių </w:t>
      </w:r>
      <w:r>
        <w:rPr>
          <w:szCs w:val="24"/>
        </w:rPr>
        <w:t>ryšių tinklų ir (arba) eksploatacija buvo ribojama.</w:t>
      </w:r>
    </w:p>
    <w:p>
      <w:pPr>
        <w:suppressAutoHyphens/>
        <w:ind w:firstLine="567"/>
        <w:jc w:val="both"/>
        <w:textAlignment w:val="baseline"/>
      </w:pPr>
      <w:r>
        <w:rPr>
          <w:szCs w:val="24"/>
        </w:rPr>
        <w:t>2.2</w:t>
      </w:r>
      <w:r>
        <w:rPr>
          <w:szCs w:val="24"/>
        </w:rPr>
        <w:t>. Reikalavimai asmenų, vykdančių galinių įrenginių prijungimą, įjungimą eksploatacijai ir priežiūrą, techninei kvalifikacijai (pateikiamos nuorodos į interneto svetaines, kuriose šie reikalavimai yra paskelbti).</w:t>
      </w:r>
    </w:p>
    <w:p>
      <w:pPr>
        <w:suppressAutoHyphens/>
        <w:ind w:firstLine="567"/>
        <w:jc w:val="both"/>
        <w:textAlignment w:val="baseline"/>
      </w:pPr>
      <w:r>
        <w:rPr>
          <w:bCs/>
          <w:szCs w:val="24"/>
        </w:rPr>
        <w:t>3</w:t>
      </w:r>
      <w:r>
        <w:rPr>
          <w:bCs/>
          <w:szCs w:val="24"/>
        </w:rPr>
        <w:t>. Sąsajų techninių specifikacijų paskelbimas:</w:t>
      </w:r>
    </w:p>
    <w:p>
      <w:pPr>
        <w:suppressAutoHyphens/>
        <w:ind w:firstLine="567"/>
        <w:jc w:val="both"/>
        <w:textAlignment w:val="baseline"/>
      </w:pPr>
      <w:r>
        <w:rPr>
          <w:szCs w:val="24"/>
        </w:rPr>
        <w:t>3.1</w:t>
      </w:r>
      <w:r>
        <w:rPr>
          <w:szCs w:val="24"/>
        </w:rPr>
        <w:t>. Nuorodos į interneto svetaines, kuriose paskelbtos viešųjų elektroninių ryšių tinklų sąsajų techninės specifikacijos.</w:t>
      </w:r>
    </w:p>
    <w:p>
      <w:pPr>
        <w:suppressAutoHyphens/>
        <w:ind w:firstLine="567"/>
        <w:jc w:val="both"/>
        <w:textAlignment w:val="baseline"/>
      </w:pPr>
      <w:r>
        <w:rPr>
          <w:szCs w:val="24"/>
        </w:rPr>
        <w:t>3.2</w:t>
      </w:r>
      <w:r>
        <w:rPr>
          <w:szCs w:val="24"/>
        </w:rPr>
        <w:t xml:space="preserve">. Esamų viešųjų elektroninių ryšių tinklų sąsajų skaičius. </w:t>
      </w:r>
    </w:p>
    <w:p>
      <w:pPr>
        <w:suppressAutoHyphens/>
        <w:ind w:firstLine="567"/>
        <w:jc w:val="both"/>
        <w:textAlignment w:val="baseline"/>
      </w:pPr>
      <w:r>
        <w:rPr>
          <w:szCs w:val="24"/>
        </w:rPr>
        <w:t>3.3</w:t>
      </w:r>
      <w:r>
        <w:rPr>
          <w:szCs w:val="24"/>
        </w:rPr>
        <w:t>. Pakeistų viešųjų elektroninių ryšių tinklų sąsajų skaičius.</w:t>
      </w:r>
    </w:p>
    <w:p>
      <w:pPr>
        <w:suppressAutoHyphens/>
        <w:ind w:firstLine="567"/>
        <w:jc w:val="both"/>
        <w:textAlignment w:val="baseline"/>
      </w:pPr>
      <w:r>
        <w:rPr>
          <w:bCs/>
          <w:szCs w:val="24"/>
        </w:rPr>
        <w:t>4</w:t>
      </w:r>
      <w:r>
        <w:rPr>
          <w:bCs/>
          <w:szCs w:val="24"/>
        </w:rPr>
        <w:t xml:space="preserve">. Paskirta (paskirtos) už sąsajų techninių specifikacijų paskelbimo priežiūrą </w:t>
      </w:r>
      <w:r>
        <w:rPr>
          <w:szCs w:val="24"/>
        </w:rPr>
        <w:t>atsakinga (atsakingos) nepriklausoma (nepriklausomos) institucija (institucijos).</w:t>
      </w:r>
    </w:p>
    <w:p>
      <w:pPr>
        <w:suppressAutoHyphens/>
        <w:ind w:firstLine="374"/>
        <w:jc w:val="both"/>
        <w:textAlignment w:val="baseline"/>
      </w:pPr>
    </w:p>
    <w:p>
      <w:pPr>
        <w:suppressAutoHyphens/>
        <w:jc w:val="center"/>
        <w:textAlignment w:val="baseline"/>
      </w:pPr>
      <w:r>
        <w:rPr>
          <w:szCs w:val="24"/>
        </w:rPr>
        <w:t>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0353A23B2B8B">
        <w:r w:rsidRPr="00532B9F">
          <w:rPr>
            <w:rFonts w:ascii="Times New Roman" w:eastAsia="MS Mincho" w:hAnsi="Times New Roman"/>
            <w:sz w:val="20"/>
            <w:iCs/>
            <w:color w:val="0000FF" w:themeColor="hyperlink"/>
            <w:u w:val="single"/>
          </w:rPr>
          <w:t>1V-1223</w:t>
        </w:r>
      </w:fldSimple>
      <w:r>
        <w:rPr>
          <w:rFonts w:ascii="Times New Roman" w:eastAsia="MS Mincho" w:hAnsi="Times New Roman"/>
          <w:sz w:val="20"/>
          <w:iCs/>
        </w:rPr>
        <w:t>,
2006-11-24,
Žin., 2006, Nr.
131-4976 (2006-12-02), i. k. 10611RRISAK01V-1223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B6860F24038A">
        <w:r w:rsidRPr="00532B9F">
          <w:rPr>
            <w:rFonts w:ascii="Times New Roman" w:eastAsia="MS Mincho" w:hAnsi="Times New Roman"/>
            <w:sz w:val="20"/>
            <w:iCs/>
            <w:color w:val="0000FF" w:themeColor="hyperlink"/>
            <w:u w:val="single"/>
          </w:rPr>
          <w:t>1V-330</w:t>
        </w:r>
      </w:fldSimple>
      <w:r>
        <w:rPr>
          <w:rFonts w:ascii="Times New Roman" w:eastAsia="MS Mincho" w:hAnsi="Times New Roman"/>
          <w:sz w:val="20"/>
          <w:iCs/>
        </w:rPr>
        <w:t>,
2007-04-13,
Žin., 2007, Nr.
43-1670 (2007-04-19), i. k. 10711RRISAK001V-330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E1CEAE471DD7">
        <w:r w:rsidRPr="00532B9F">
          <w:rPr>
            <w:rFonts w:ascii="Times New Roman" w:eastAsia="MS Mincho" w:hAnsi="Times New Roman"/>
            <w:sz w:val="20"/>
            <w:iCs/>
            <w:color w:val="0000FF" w:themeColor="hyperlink"/>
            <w:u w:val="single"/>
          </w:rPr>
          <w:t>1V-12</w:t>
        </w:r>
      </w:fldSimple>
      <w:r>
        <w:rPr>
          <w:rFonts w:ascii="Times New Roman" w:eastAsia="MS Mincho" w:hAnsi="Times New Roman"/>
          <w:sz w:val="20"/>
          <w:iCs/>
        </w:rPr>
        <w:t>,
2008-01-07,
Žin., 2008, Nr.
6-229 (2008-01-15), i. k. 10811RRISAK0001V-12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E7FA9B5B9D44">
        <w:r w:rsidRPr="00532B9F">
          <w:rPr>
            <w:rFonts w:ascii="Times New Roman" w:eastAsia="MS Mincho" w:hAnsi="Times New Roman"/>
            <w:sz w:val="20"/>
            <w:iCs/>
            <w:color w:val="0000FF" w:themeColor="hyperlink"/>
            <w:u w:val="single"/>
          </w:rPr>
          <w:t>1V-582</w:t>
        </w:r>
      </w:fldSimple>
      <w:r>
        <w:rPr>
          <w:rFonts w:ascii="Times New Roman" w:eastAsia="MS Mincho" w:hAnsi="Times New Roman"/>
          <w:sz w:val="20"/>
          <w:iCs/>
        </w:rPr>
        <w:t>,
2009-04-29,
Žin., 2009, Nr.
52-2083 (2009-05-08), i. k. 10911RRISAK001V-582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3109D394706D">
        <w:r w:rsidRPr="00532B9F">
          <w:rPr>
            <w:rFonts w:ascii="Times New Roman" w:eastAsia="MS Mincho" w:hAnsi="Times New Roman"/>
            <w:sz w:val="20"/>
            <w:iCs/>
            <w:color w:val="0000FF" w:themeColor="hyperlink"/>
            <w:u w:val="single"/>
          </w:rPr>
          <w:t>1V-1089</w:t>
        </w:r>
      </w:fldSimple>
      <w:r>
        <w:rPr>
          <w:rFonts w:ascii="Times New Roman" w:eastAsia="MS Mincho" w:hAnsi="Times New Roman"/>
          <w:sz w:val="20"/>
          <w:iCs/>
        </w:rPr>
        <w:t>,
2011-11-07,
Žin., 2011, Nr.
134-6395 (2011-11-10), i. k. 11111RRISAK01V-1089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C4C3917F99D7">
        <w:r w:rsidRPr="00532B9F">
          <w:rPr>
            <w:rFonts w:ascii="Times New Roman" w:eastAsia="MS Mincho" w:hAnsi="Times New Roman"/>
            <w:sz w:val="20"/>
            <w:iCs/>
            <w:color w:val="0000FF" w:themeColor="hyperlink"/>
            <w:u w:val="single"/>
          </w:rPr>
          <w:t>1V-334</w:t>
        </w:r>
      </w:fldSimple>
      <w:r>
        <w:rPr>
          <w:rFonts w:ascii="Times New Roman" w:eastAsia="MS Mincho" w:hAnsi="Times New Roman"/>
          <w:sz w:val="20"/>
          <w:iCs/>
        </w:rPr>
        <w:t>,
2013-02-28,
Žin., 2013, Nr.
24-1208 (2013-03-06), i. k. 11311RRISAK001V-334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19b97b60591c11e487eff7b424bd0f08">
        <w:r w:rsidRPr="00532B9F">
          <w:rPr>
            <w:rFonts w:ascii="Times New Roman" w:eastAsia="MS Mincho" w:hAnsi="Times New Roman"/>
            <w:sz w:val="20"/>
            <w:iCs/>
            <w:color w:val="0000FF" w:themeColor="hyperlink"/>
            <w:u w:val="single"/>
          </w:rPr>
          <w:t>1V-1450</w:t>
        </w:r>
      </w:fldSimple>
      <w:r>
        <w:rPr>
          <w:rFonts w:ascii="Times New Roman" w:eastAsia="MS Mincho" w:hAnsi="Times New Roman"/>
          <w:sz w:val="20"/>
          <w:iCs/>
        </w:rPr>
        <w:t>,
2014-10-21,
paskelbta TAR 2014-10-21, i. k. 2014-14408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6f665590d96511e583a295d9366c7ab3">
        <w:r w:rsidRPr="00532B9F">
          <w:rPr>
            <w:rFonts w:ascii="Times New Roman" w:eastAsia="MS Mincho" w:hAnsi="Times New Roman"/>
            <w:sz w:val="20"/>
            <w:iCs/>
            <w:color w:val="0000FF" w:themeColor="hyperlink"/>
            <w:u w:val="single"/>
          </w:rPr>
          <w:t>1V-206</w:t>
        </w:r>
      </w:fldSimple>
      <w:r>
        <w:rPr>
          <w:rFonts w:ascii="Times New Roman" w:eastAsia="MS Mincho" w:hAnsi="Times New Roman"/>
          <w:sz w:val="20"/>
          <w:iCs/>
        </w:rPr>
        <w:t>,
2016-02-22,
paskelbta TAR 2016-02-22, i. k. 2016-03385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9.</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6d52e40322211e69cf5d89a5fdd27cc">
        <w:r w:rsidRPr="00532B9F">
          <w:rPr>
            <w:rFonts w:ascii="Times New Roman" w:eastAsia="MS Mincho" w:hAnsi="Times New Roman"/>
            <w:sz w:val="20"/>
            <w:iCs/>
            <w:color w:val="0000FF" w:themeColor="hyperlink"/>
            <w:u w:val="single"/>
          </w:rPr>
          <w:t>1V-671</w:t>
        </w:r>
      </w:fldSimple>
      <w:r>
        <w:rPr>
          <w:rFonts w:ascii="Times New Roman" w:eastAsia="MS Mincho" w:hAnsi="Times New Roman"/>
          <w:sz w:val="20"/>
          <w:iCs/>
        </w:rPr>
        <w:t>,
2016-06-14,
paskelbta TAR 2016-06-14, i. k. 2016-16598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10.</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5f32fb0b88a11e693eea1ef35f20da9">
        <w:r w:rsidRPr="00532B9F">
          <w:rPr>
            <w:rFonts w:ascii="Times New Roman" w:eastAsia="MS Mincho" w:hAnsi="Times New Roman"/>
            <w:sz w:val="20"/>
            <w:iCs/>
            <w:color w:val="0000FF" w:themeColor="hyperlink"/>
            <w:u w:val="single"/>
          </w:rPr>
          <w:t>1V-1278</w:t>
        </w:r>
      </w:fldSimple>
      <w:r>
        <w:rPr>
          <w:rFonts w:ascii="Times New Roman" w:eastAsia="MS Mincho" w:hAnsi="Times New Roman"/>
          <w:sz w:val="20"/>
          <w:iCs/>
        </w:rPr>
        <w:t>,
2016-12-02,
paskelbta TAR 2016-12-02, i. k. 2016-28134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011ee3a0e05e11e99681cd81dcdca52c">
        <w:r w:rsidRPr="00532B9F">
          <w:rPr>
            <w:rFonts w:ascii="Times New Roman" w:eastAsia="MS Mincho" w:hAnsi="Times New Roman"/>
            <w:sz w:val="20"/>
            <w:iCs/>
            <w:color w:val="0000FF" w:themeColor="hyperlink"/>
            <w:u w:val="single"/>
          </w:rPr>
          <w:t>1V-991</w:t>
        </w:r>
      </w:fldSimple>
      <w:r>
        <w:rPr>
          <w:rFonts w:ascii="Times New Roman" w:eastAsia="MS Mincho" w:hAnsi="Times New Roman"/>
          <w:sz w:val="20"/>
          <w:iCs/>
        </w:rPr>
        <w:t>,
2019-09-26,
paskelbta TAR 2019-09-26, i. k. 2019-15200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12.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b27d6cd09df711ec966fd5047f7e7091">
        <w:r w:rsidRPr="00532B9F">
          <w:rPr>
            <w:rFonts w:ascii="Times New Roman" w:eastAsia="MS Mincho" w:hAnsi="Times New Roman"/>
            <w:sz w:val="20"/>
            <w:iCs/>
            <w:color w:val="0000FF" w:themeColor="hyperlink"/>
            <w:u w:val="single"/>
          </w:rPr>
          <w:t>(1.9E)1V-163</w:t>
        </w:r>
      </w:fldSimple>
      <w:r>
        <w:rPr>
          <w:rFonts w:ascii="Times New Roman" w:eastAsia="MS Mincho" w:hAnsi="Times New Roman"/>
          <w:sz w:val="20"/>
          <w:iCs/>
        </w:rPr>
        <w:t>,
2022-03-07,
paskelbta TAR 2022-03-07, i. k. 2022-04477                </w:t>
      </w:r>
    </w:p>
    <w:p>
      <w:pPr>
        <w:jc w:val="both"/>
        <w:rPr>
          <w:rFonts w:ascii="Times New Roman" w:hAnsi="Times New Roman"/>
        </w:rPr>
      </w:pPr>
      <w:r>
        <w:rPr>
          <w:rFonts w:ascii="Times New Roman" w:hAnsi="Times New Roman"/>
          <w:sz w:val="20"/>
        </w:rPr>
        <w:t>Dėl Lietuvos Respublikos ryšių reguliavimo tarnybos direktoriaus 2005 m. balandžio 8 d. įsakymo Nr. 1V-340 „Dėl Bendrųjų vertimosi elektroninių ryšių veikla sąlygų aprašo patvirtinimo“ pakeitimo</w:t>
      </w:r>
    </w:p>
    <w:p>
      <w:pPr>
        <w:jc w:val="both"/>
        <w:rPr>
          <w:rFonts w:ascii="Times New Roman" w:hAnsi="Times New Roman"/>
          <w:sz w:val="20"/>
        </w:rPr>
      </w:pPr>
    </w:p>
    <w:p>
      <w:pPr>
        <w:widowControl w:val="0"/>
        <w:rPr>
          <w:rFonts w:ascii="Times New Roman" w:hAnsi="Times New Roman"/>
          <w:snapToGrid w:val="0"/>
        </w:rPr>
      </w:pPr>
    </w:p>
    <w:sectPr>
      <w:pgSz w:w="11907" w:h="16839"/>
      <w:pgMar w:top="1701" w:right="567" w:bottom="1134" w:left="1701" w:header="567" w:footer="567" w:gutter="0"/>
      <w:pgNumType w:start="1"/>
      <w:cols w:space="1296"/>
      <w:titlePg/>
      <w:docGrid w:linePitch="360"/>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endnote w:type="separator" w:id="-1">
    <w:p>
      <w:r>
        <w:separator/>
      </w:r>
    </w:p>
  </w:endnote>
  <w:endnote w:type="continuationSeparator" w:id="0">
    <w:p>
      <w:r>
        <w:continuationSeparator/>
      </w:r>
    </w:p>
  </w:endnote>
  <w:endnote w:id="1">
    <w:p>
      <w:pPr>
        <w:rPr>
          <w:sz w:val="20"/>
          <w:lang w:val="en-US"/>
        </w:rPr>
      </w:pPr>
      <w:r>
        <w:rPr>
          <w:sz w:val="20"/>
          <w:vertAlign w:val="superscript"/>
        </w:rPr>
        <w:endnoteRef/>
      </w:r>
      <w:r>
        <w:rPr>
          <w:sz w:val="20"/>
        </w:rPr>
        <w:t xml:space="preserve"> </w:t>
      </w:r>
      <w:r>
        <w:rPr>
          <w:sz w:val="20"/>
          <w:lang w:eastAsia="lt-LT"/>
        </w:rPr>
        <w:t>Nurodomas atitinkamai kovo 31 d., birželio 30 d., rugsėjo 30 d. ir gruodžio 31 d. rodiklis.</w:t>
      </w:r>
    </w:p>
  </w:endnote>
  <w:endnote w:id="2">
    <w:p>
      <w:pPr>
        <w:rPr>
          <w:sz w:val="20"/>
        </w:rPr>
      </w:pPr>
      <w:r>
        <w:rPr>
          <w:sz w:val="20"/>
          <w:vertAlign w:val="superscript"/>
        </w:rPr>
        <w:endnoteRef/>
      </w:r>
      <w:r>
        <w:rPr>
          <w:sz w:val="20"/>
        </w:rPr>
        <w:t xml:space="preserve"> Skaičiuojant linijų (prijungimų) skaičių.</w:t>
      </w:r>
    </w:p>
  </w:endnote>
  <w:endnote w:id="3">
    <w:p>
      <w:pPr>
        <w:rPr>
          <w:i/>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Public Switched Telephone Network</w:t>
      </w:r>
    </w:p>
  </w:endnote>
  <w:endnote w:id="4">
    <w:p>
      <w:pPr>
        <w:rPr>
          <w:i/>
          <w:sz w:val="20"/>
          <w:lang w:eastAsia="lt-LT"/>
        </w:rPr>
      </w:pPr>
      <w:r>
        <w:rPr>
          <w:sz w:val="20"/>
          <w:vertAlign w:val="superscript"/>
        </w:rPr>
        <w:endnoteRef/>
      </w:r>
      <w:r>
        <w:rPr>
          <w:sz w:val="20"/>
        </w:rPr>
        <w:t xml:space="preserve"> Angl</w:t>
      </w:r>
      <w:r>
        <w:rPr>
          <w:i/>
          <w:sz w:val="20"/>
        </w:rPr>
        <w:t>. Integrated Services Digital Network</w:t>
      </w:r>
    </w:p>
  </w:endnote>
  <w:endnote w:id="5">
    <w:p>
      <w:pPr>
        <w:rPr>
          <w:sz w:val="20"/>
          <w:lang w:val="en-US"/>
        </w:rPr>
      </w:pPr>
      <w:r>
        <w:rPr>
          <w:sz w:val="20"/>
          <w:vertAlign w:val="superscript"/>
        </w:rPr>
        <w:endnoteRef/>
      </w:r>
      <w:r>
        <w:rPr>
          <w:sz w:val="20"/>
        </w:rPr>
        <w:t xml:space="preserve"> Angl</w:t>
      </w:r>
      <w:r>
        <w:rPr>
          <w:i/>
          <w:sz w:val="20"/>
        </w:rPr>
        <w:t>. Integrated Services Digital Network Basic Rate Access</w:t>
      </w:r>
      <w:r>
        <w:rPr>
          <w:sz w:val="20"/>
        </w:rPr>
        <w:t xml:space="preserve"> (</w:t>
      </w:r>
      <w:r>
        <w:rPr>
          <w:sz w:val="20"/>
          <w:lang w:eastAsia="lt-LT"/>
        </w:rPr>
        <w:t>128 Kb/s pagrindinės spartos linija, kuri yra dviejų 64 Kb/s spartos kanalų ekvivalentas), viena linija atitinka du paslaugų gavėjus.</w:t>
      </w:r>
    </w:p>
  </w:endnote>
  <w:endnote w:id="6">
    <w:p>
      <w:pPr>
        <w:jc w:val="both"/>
        <w:rPr>
          <w:sz w:val="20"/>
          <w:lang w:eastAsia="lt-LT"/>
        </w:rPr>
      </w:pPr>
      <w:r>
        <w:rPr>
          <w:sz w:val="20"/>
          <w:vertAlign w:val="superscript"/>
        </w:rPr>
        <w:endnoteRef/>
      </w:r>
      <w:r>
        <w:rPr>
          <w:sz w:val="20"/>
        </w:rPr>
        <w:t xml:space="preserve"> Angl. </w:t>
      </w:r>
      <w:r>
        <w:rPr>
          <w:i/>
          <w:sz w:val="20"/>
        </w:rPr>
        <w:t>Integrated Services Digital Network Primary Rate Access</w:t>
      </w:r>
      <w:r>
        <w:rPr>
          <w:sz w:val="20"/>
        </w:rPr>
        <w:t xml:space="preserve"> (</w:t>
      </w:r>
      <w:r>
        <w:rPr>
          <w:sz w:val="20"/>
          <w:lang w:eastAsia="lt-LT"/>
        </w:rPr>
        <w:t>2 Mb/s pirminės spartos linija, kuri yra trisdešimties 64 Kb/s spartos kanalų ekvivalentas), viena linija atitinka trisdešimt paslaugų gavėjų.</w:t>
      </w:r>
    </w:p>
  </w:endnote>
  <w:endnote w:id="7">
    <w:p>
      <w:pPr>
        <w:rPr>
          <w:caps/>
          <w:sz w:val="20"/>
          <w:vertAlign w:val="superscript"/>
          <w:lang w:eastAsia="lt-LT"/>
        </w:rPr>
      </w:pPr>
      <w:r>
        <w:rPr>
          <w:sz w:val="20"/>
          <w:vertAlign w:val="superscript"/>
        </w:rPr>
        <w:endnoteRef/>
      </w:r>
      <w:r>
        <w:rPr>
          <w:sz w:val="20"/>
        </w:rPr>
        <w:t xml:space="preserve"> Teikėjo pasirinkimo paslauga (angl</w:t>
      </w:r>
      <w:r>
        <w:rPr>
          <w:sz w:val="20"/>
          <w:lang w:eastAsia="lt-LT"/>
        </w:rPr>
        <w:t xml:space="preserve">. </w:t>
      </w:r>
      <w:r>
        <w:rPr>
          <w:i/>
          <w:iCs/>
          <w:sz w:val="20"/>
          <w:lang w:eastAsia="lt-LT"/>
        </w:rPr>
        <w:t>Carrier Selection</w:t>
      </w:r>
      <w:r>
        <w:rPr>
          <w:sz w:val="20"/>
          <w:lang w:eastAsia="lt-LT"/>
        </w:rPr>
        <w:t xml:space="preserve">, </w:t>
      </w:r>
      <w:r>
        <w:rPr>
          <w:i/>
          <w:iCs/>
          <w:sz w:val="20"/>
          <w:lang w:eastAsia="lt-LT"/>
        </w:rPr>
        <w:t>Carrier Pre-selection</w:t>
      </w:r>
      <w:r>
        <w:rPr>
          <w:sz w:val="20"/>
          <w:lang w:eastAsia="lt-LT"/>
        </w:rPr>
        <w:t>)</w:t>
      </w:r>
    </w:p>
  </w:endnote>
  <w:endnote w:id="8">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Voice over Internet Protocol</w:t>
      </w:r>
    </w:p>
  </w:endnote>
  <w:endnote w:id="9">
    <w:p>
      <w:pPr>
        <w:jc w:val="both"/>
        <w:rPr>
          <w:sz w:val="20"/>
          <w:lang w:eastAsia="lt-LT"/>
        </w:rPr>
      </w:pPr>
      <w:r>
        <w:rPr>
          <w:sz w:val="20"/>
          <w:vertAlign w:val="superscript"/>
        </w:rPr>
        <w:endnoteRef/>
      </w:r>
      <w:r>
        <w:rPr>
          <w:sz w:val="20"/>
        </w:rPr>
        <w:t xml:space="preserve"> </w:t>
      </w:r>
      <w:r>
        <w:rPr>
          <w:sz w:val="20"/>
          <w:lang w:eastAsia="lt-LT"/>
        </w:rPr>
        <w:t xml:space="preserve">Ekranuota vytos poros linija (angl. </w:t>
      </w:r>
      <w:r>
        <w:rPr>
          <w:i/>
          <w:sz w:val="20"/>
          <w:lang w:eastAsia="lt-LT"/>
        </w:rPr>
        <w:t>Shielded Twisted Pair</w:t>
      </w:r>
      <w:r>
        <w:rPr>
          <w:sz w:val="20"/>
          <w:lang w:eastAsia="lt-LT"/>
        </w:rPr>
        <w:t>)</w:t>
      </w:r>
      <w:r>
        <w:rPr>
          <w:i/>
          <w:sz w:val="20"/>
          <w:lang w:eastAsia="lt-LT"/>
        </w:rPr>
        <w:t xml:space="preserve">, </w:t>
      </w:r>
      <w:r>
        <w:rPr>
          <w:sz w:val="20"/>
          <w:lang w:eastAsia="lt-LT"/>
        </w:rPr>
        <w:t xml:space="preserve">neekranuota vytos poros linija (angl. </w:t>
      </w:r>
      <w:r>
        <w:rPr>
          <w:i/>
          <w:sz w:val="20"/>
          <w:lang w:eastAsia="lt-LT"/>
        </w:rPr>
        <w:t>Unshielded Twisted</w:t>
      </w:r>
      <w:r>
        <w:rPr>
          <w:sz w:val="20"/>
          <w:lang w:eastAsia="lt-LT"/>
        </w:rPr>
        <w:t xml:space="preserve"> </w:t>
      </w:r>
      <w:r>
        <w:rPr>
          <w:i/>
          <w:sz w:val="20"/>
          <w:lang w:eastAsia="lt-LT"/>
        </w:rPr>
        <w:t>Pair</w:t>
      </w:r>
      <w:r>
        <w:rPr>
          <w:sz w:val="20"/>
          <w:lang w:eastAsia="lt-LT"/>
        </w:rPr>
        <w:t>)</w:t>
      </w:r>
    </w:p>
  </w:endnote>
  <w:endnote w:id="10">
    <w:p>
      <w:pPr>
        <w:jc w:val="both"/>
        <w:rPr>
          <w:sz w:val="20"/>
        </w:rPr>
      </w:pPr>
      <w:r>
        <w:rPr>
          <w:sz w:val="20"/>
          <w:vertAlign w:val="superscript"/>
        </w:rPr>
        <w:endnoteRef/>
      </w:r>
      <w:r>
        <w:rPr>
          <w:sz w:val="20"/>
        </w:rPr>
        <w:t xml:space="preserve"> </w:t>
      </w:r>
      <w:r>
        <w:rPr>
          <w:sz w:val="20"/>
          <w:lang w:eastAsia="lt-LT"/>
        </w:rPr>
        <w:t>D</w:t>
      </w:r>
      <w:r>
        <w:rPr>
          <w:sz w:val="20"/>
        </w:rPr>
        <w:t xml:space="preserve">idmeninė paslauga, kai operatorius, teikiantis viešąjį fiksuotojo ryšio tinklą, ūkio subjektui suteikia nefizinę ar virtualią prieigą prie tinklo, įskaitant prieigą prie skaitmeninio duomenų srauto (angl. </w:t>
      </w:r>
      <w:r>
        <w:rPr>
          <w:i/>
          <w:iCs/>
          <w:sz w:val="20"/>
        </w:rPr>
        <w:t>bit-stream access</w:t>
      </w:r>
      <w:r>
        <w:rPr>
          <w:sz w:val="20"/>
        </w:rPr>
        <w:t>), mažmeninėms paslaugoms teikti.</w:t>
      </w:r>
    </w:p>
  </w:endnote>
  <w:endnote w:id="11">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Digital Subscriber Line</w:t>
      </w:r>
    </w:p>
  </w:endnote>
  <w:endnote w:id="12">
    <w:p>
      <w:pPr>
        <w:jc w:val="both"/>
        <w:rPr>
          <w:i/>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Fiber To The x</w:t>
      </w:r>
    </w:p>
  </w:endnote>
  <w:endnote w:id="13">
    <w:p>
      <w:pPr>
        <w:jc w:val="both"/>
        <w:rPr>
          <w:iCs/>
          <w:sz w:val="20"/>
          <w:lang w:eastAsia="lt-LT"/>
        </w:rPr>
      </w:pPr>
      <w:r>
        <w:rPr>
          <w:sz w:val="20"/>
          <w:vertAlign w:val="superscript"/>
        </w:rPr>
        <w:endnoteRef/>
      </w:r>
      <w:r>
        <w:rPr>
          <w:sz w:val="20"/>
        </w:rPr>
        <w:t xml:space="preserve"> </w:t>
      </w:r>
      <w:r>
        <w:rPr>
          <w:sz w:val="20"/>
          <w:lang w:eastAsia="lt-LT"/>
        </w:rPr>
        <w:t xml:space="preserve">Abonento identifikavimo kortelė (angl. </w:t>
      </w:r>
      <w:r>
        <w:rPr>
          <w:i/>
          <w:sz w:val="20"/>
          <w:lang w:eastAsia="lt-LT"/>
        </w:rPr>
        <w:t>Subscriber Identity Module</w:t>
      </w:r>
      <w:r>
        <w:rPr>
          <w:iCs/>
          <w:sz w:val="20"/>
          <w:lang w:eastAsia="lt-LT"/>
        </w:rPr>
        <w:t>)</w:t>
      </w:r>
    </w:p>
  </w:endnote>
  <w:endnote w:id="14">
    <w:p>
      <w:pPr>
        <w:jc w:val="both"/>
        <w:rPr>
          <w:sz w:val="20"/>
          <w:lang w:eastAsia="lt-LT"/>
        </w:rPr>
      </w:pPr>
      <w:r>
        <w:rPr>
          <w:sz w:val="20"/>
          <w:vertAlign w:val="superscript"/>
        </w:rPr>
        <w:endnoteRef/>
      </w:r>
      <w:r>
        <w:rPr>
          <w:sz w:val="20"/>
        </w:rPr>
        <w:t xml:space="preserve"> </w:t>
      </w:r>
      <w:r>
        <w:rPr>
          <w:sz w:val="20"/>
          <w:lang w:eastAsia="lt-LT"/>
        </w:rPr>
        <w:t xml:space="preserve">Nurodomas skaičius SIM kortelių, kurias naudojant gali būti teikiamos viešosios judriojo ryšio paslaugos atitinkamai kovo 31 d., birželio 30 d., rugsėjo 30 d. ir gruodžio 31 d. ir kurių naudotojai bent kartą per ataskaitinį laikotarpį pasinaudojo teikiamomis viešosiomis judriojo ryšio paslaugomis (inicijavo skambutį, atsiliepė į skambutį, siuntė SMS ar MMS, gavo SMS ar MMS, naudojosi duomenų perdavimo paslaugomis, įskaitant M2M paslaugas, ar kita) ir (arba) atsiskaitė už teikiamas viešąsias judriojo ryšio paslaugas (nepriklausomai nuo to, ar SIM kortelės naudotojas naudojasi išankstinio mokėjimo paslaugomis, ar už paslaugas moka pagal paslaugų teikėjo pateiktas sąskaitas), ir (arba) papildė išankstinio mokėjimo sąskaitą. </w:t>
      </w:r>
    </w:p>
  </w:endnote>
  <w:endnote w:id="15">
    <w:p>
      <w:pPr>
        <w:jc w:val="both"/>
        <w:rPr>
          <w:sz w:val="20"/>
          <w:lang w:eastAsia="lt-LT"/>
        </w:rPr>
      </w:pPr>
      <w:r>
        <w:rPr>
          <w:sz w:val="20"/>
          <w:vertAlign w:val="superscript"/>
        </w:rPr>
        <w:endnoteRef/>
      </w:r>
      <w:r>
        <w:rPr>
          <w:sz w:val="20"/>
        </w:rPr>
        <w:t xml:space="preserve"> </w:t>
      </w:r>
      <w:r>
        <w:rPr>
          <w:sz w:val="20"/>
          <w:lang w:eastAsia="lt-LT"/>
        </w:rPr>
        <w:t xml:space="preserve">Trumpoji žinutė (angl. </w:t>
      </w:r>
      <w:r>
        <w:rPr>
          <w:i/>
          <w:sz w:val="20"/>
          <w:lang w:eastAsia="lt-LT"/>
        </w:rPr>
        <w:t>Short Message Service</w:t>
      </w:r>
      <w:r>
        <w:rPr>
          <w:iCs/>
          <w:sz w:val="20"/>
          <w:lang w:eastAsia="lt-LT"/>
        </w:rPr>
        <w:t>)</w:t>
      </w:r>
    </w:p>
  </w:endnote>
  <w:endnote w:id="16">
    <w:p>
      <w:pPr>
        <w:jc w:val="both"/>
        <w:rPr>
          <w:sz w:val="20"/>
          <w:lang w:eastAsia="lt-LT"/>
        </w:rPr>
      </w:pPr>
      <w:r>
        <w:rPr>
          <w:sz w:val="20"/>
          <w:vertAlign w:val="superscript"/>
        </w:rPr>
        <w:endnoteRef/>
      </w:r>
      <w:r>
        <w:rPr>
          <w:sz w:val="20"/>
        </w:rPr>
        <w:t xml:space="preserve"> </w:t>
      </w:r>
      <w:r>
        <w:rPr>
          <w:sz w:val="20"/>
          <w:lang w:eastAsia="lt-LT"/>
        </w:rPr>
        <w:t xml:space="preserve">Vaizdo žinutė (angl. </w:t>
      </w:r>
      <w:r>
        <w:rPr>
          <w:i/>
          <w:sz w:val="20"/>
          <w:lang w:eastAsia="lt-LT"/>
        </w:rPr>
        <w:t>Multimedia Messaging Service</w:t>
      </w:r>
      <w:r>
        <w:rPr>
          <w:iCs/>
          <w:sz w:val="20"/>
          <w:lang w:eastAsia="lt-LT"/>
        </w:rPr>
        <w:t>)</w:t>
      </w:r>
    </w:p>
  </w:endnote>
  <w:endnote w:id="17">
    <w:p>
      <w:pPr>
        <w:jc w:val="both"/>
        <w:rPr>
          <w:sz w:val="20"/>
          <w:lang w:eastAsia="lt-LT"/>
        </w:rPr>
      </w:pPr>
      <w:r>
        <w:rPr>
          <w:sz w:val="20"/>
          <w:vertAlign w:val="superscript"/>
        </w:rPr>
        <w:endnoteRef/>
      </w:r>
      <w:r>
        <w:rPr>
          <w:sz w:val="20"/>
        </w:rPr>
        <w:t xml:space="preserve"> </w:t>
      </w:r>
      <w:r>
        <w:rPr>
          <w:sz w:val="20"/>
          <w:lang w:eastAsia="lt-LT"/>
        </w:rPr>
        <w:t>Nurodomas skaičius SIM kortelių, kurias naudojant gali būti teikiamos viešosios judriojo ryšio paslaugos atitinkamai kovo 31 d., birželio 30 d., rugsėjo 30 d. ir gruodžio 31 d. ir kurių naudotojai bent kartą per ataskaitinį laikotarpį pasinaudojo teikiamomis balso skambučių, SMS ir (arba) MMS paslaugoms (inicijavo skambutį, atsiliepė į skambutį, siuntė SMS ar MMS arba gavo SMS ar MMS) ir (arba) atsiskaitė už šias paslaugas (nepriklausomai nuo to, ar SIM kortelės naudotojas naudojasi išankstinio mokėjimo paslaugomis, ar už paslaugas moka pagal paslaugų teikėjo pateiktas sąskaitas), ir (arba) papildė išankstinio mokėjimo sąskaitą.</w:t>
      </w:r>
    </w:p>
  </w:endnote>
  <w:endnote w:id="18">
    <w:p>
      <w:pPr>
        <w:jc w:val="both"/>
        <w:rPr>
          <w:sz w:val="20"/>
          <w:lang w:eastAsia="lt-LT"/>
        </w:rPr>
      </w:pPr>
      <w:r>
        <w:rPr>
          <w:sz w:val="20"/>
          <w:vertAlign w:val="superscript"/>
        </w:rPr>
        <w:endnoteRef/>
      </w:r>
      <w:r>
        <w:rPr>
          <w:sz w:val="20"/>
        </w:rPr>
        <w:t xml:space="preserve"> </w:t>
      </w:r>
      <w:r>
        <w:rPr>
          <w:sz w:val="20"/>
          <w:lang w:eastAsia="lt-LT"/>
        </w:rPr>
        <w:t>Nurodomi duomenys apie visų skambučių iš aktyvių SIM kortelių (įskaitant skambučius, kai skambinama norint išklausyti balso paštą arba klientų aptarnavimo tarnyboms) trukmę.</w:t>
      </w:r>
    </w:p>
  </w:endnote>
  <w:endnote w:id="19">
    <w:p>
      <w:pPr>
        <w:jc w:val="both"/>
        <w:rPr>
          <w:i/>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Application to Person</w:t>
      </w:r>
    </w:p>
  </w:endnote>
  <w:endnote w:id="20">
    <w:p>
      <w:pPr>
        <w:jc w:val="both"/>
        <w:rPr>
          <w:sz w:val="20"/>
          <w:lang w:eastAsia="lt-LT"/>
        </w:rPr>
      </w:pPr>
      <w:r>
        <w:rPr>
          <w:sz w:val="20"/>
          <w:vertAlign w:val="superscript"/>
        </w:rPr>
        <w:endnoteRef/>
      </w:r>
      <w:r>
        <w:rPr>
          <w:sz w:val="20"/>
        </w:rPr>
        <w:t xml:space="preserve"> </w:t>
      </w:r>
      <w:r>
        <w:rPr>
          <w:sz w:val="20"/>
          <w:lang w:eastAsia="lt-LT"/>
        </w:rPr>
        <w:t>Nurodomas tik abonentų išsiųstų MMS (neįskaitant MMS centro išsiųstų reklaminių ir kito pobūdžio MMS) skaičius.</w:t>
      </w:r>
    </w:p>
  </w:endnote>
  <w:endnote w:id="21">
    <w:p>
      <w:pPr>
        <w:jc w:val="both"/>
        <w:rPr>
          <w:sz w:val="20"/>
          <w:lang w:eastAsia="lt-LT"/>
        </w:rPr>
      </w:pPr>
      <w:r>
        <w:rPr>
          <w:sz w:val="20"/>
          <w:vertAlign w:val="superscript"/>
        </w:rPr>
        <w:endnoteRef/>
      </w:r>
      <w:r>
        <w:rPr>
          <w:sz w:val="20"/>
        </w:rPr>
        <w:t xml:space="preserve"> </w:t>
      </w:r>
      <w:r>
        <w:rPr>
          <w:sz w:val="20"/>
          <w:lang w:eastAsia="lt-LT"/>
        </w:rPr>
        <w:t>Angl.</w:t>
      </w:r>
      <w:r>
        <w:rPr>
          <w:i/>
          <w:sz w:val="20"/>
          <w:lang w:eastAsia="lt-LT"/>
        </w:rPr>
        <w:t xml:space="preserve"> Machine to Machine, Man to Machine, Machine to Man</w:t>
      </w:r>
    </w:p>
  </w:endnote>
  <w:endnote w:id="22">
    <w:p>
      <w:pPr>
        <w:jc w:val="both"/>
        <w:rPr>
          <w:sz w:val="20"/>
          <w:lang w:eastAsia="lt-LT"/>
        </w:rPr>
      </w:pPr>
      <w:r>
        <w:rPr>
          <w:sz w:val="20"/>
          <w:vertAlign w:val="superscript"/>
        </w:rPr>
        <w:endnoteRef/>
      </w:r>
      <w:r>
        <w:rPr>
          <w:sz w:val="20"/>
        </w:rPr>
        <w:t xml:space="preserve"> </w:t>
      </w:r>
      <w:r>
        <w:rPr>
          <w:sz w:val="20"/>
          <w:lang w:eastAsia="lt-LT"/>
        </w:rPr>
        <w:t>Nurodomas interneto prieigų skaičius, jeigu abonentas turi daugiau negu vieną interneto prieigą.</w:t>
      </w:r>
    </w:p>
  </w:endnote>
  <w:endnote w:id="23">
    <w:p>
      <w:pPr>
        <w:jc w:val="both"/>
        <w:rPr>
          <w:sz w:val="20"/>
          <w:lang w:eastAsia="lt-LT"/>
        </w:rPr>
      </w:pPr>
      <w:r>
        <w:rPr>
          <w:sz w:val="20"/>
          <w:vertAlign w:val="superscript"/>
        </w:rPr>
        <w:endnoteRef/>
      </w:r>
      <w:r>
        <w:rPr>
          <w:sz w:val="20"/>
        </w:rPr>
        <w:t xml:space="preserve"> </w:t>
      </w:r>
      <w:r>
        <w:rPr>
          <w:sz w:val="20"/>
          <w:lang w:eastAsia="lt-LT"/>
        </w:rPr>
        <w:t xml:space="preserve">Kai šviesolaidinė linija atvesta iki pastato (angl. </w:t>
      </w:r>
      <w:r>
        <w:rPr>
          <w:i/>
          <w:sz w:val="20"/>
          <w:lang w:eastAsia="lt-LT"/>
        </w:rPr>
        <w:t>Fiber to the Building</w:t>
      </w:r>
      <w:r>
        <w:rPr>
          <w:iCs/>
          <w:sz w:val="20"/>
          <w:lang w:eastAsia="lt-LT"/>
        </w:rPr>
        <w:t>)</w:t>
      </w:r>
    </w:p>
  </w:endnote>
  <w:endnote w:id="24">
    <w:p>
      <w:pPr>
        <w:jc w:val="both"/>
        <w:rPr>
          <w:i/>
          <w:sz w:val="20"/>
          <w:lang w:eastAsia="lt-LT"/>
        </w:rPr>
      </w:pPr>
      <w:r>
        <w:rPr>
          <w:sz w:val="20"/>
          <w:vertAlign w:val="superscript"/>
        </w:rPr>
        <w:endnoteRef/>
      </w:r>
      <w:r>
        <w:rPr>
          <w:sz w:val="20"/>
        </w:rPr>
        <w:t xml:space="preserve"> </w:t>
      </w:r>
      <w:r>
        <w:rPr>
          <w:sz w:val="20"/>
          <w:lang w:eastAsia="lt-LT"/>
        </w:rPr>
        <w:t xml:space="preserve">Kai šviesolaidinė linija atvesta iki galutinio paslaugų gavėjo patalpos (angl. </w:t>
      </w:r>
      <w:r>
        <w:rPr>
          <w:i/>
          <w:sz w:val="20"/>
          <w:lang w:eastAsia="lt-LT"/>
        </w:rPr>
        <w:t>Fiber to the Home</w:t>
      </w:r>
      <w:r>
        <w:rPr>
          <w:iCs/>
          <w:sz w:val="20"/>
          <w:lang w:eastAsia="lt-LT"/>
        </w:rPr>
        <w:t>)</w:t>
      </w:r>
    </w:p>
  </w:endnote>
  <w:endnote w:id="25">
    <w:p>
      <w:pPr>
        <w:jc w:val="both"/>
        <w:rPr>
          <w:sz w:val="20"/>
          <w:lang w:eastAsia="lt-LT"/>
        </w:rPr>
      </w:pPr>
      <w:r>
        <w:rPr>
          <w:sz w:val="20"/>
          <w:vertAlign w:val="superscript"/>
        </w:rPr>
        <w:endnoteRef/>
      </w:r>
      <w:r>
        <w:rPr>
          <w:sz w:val="20"/>
        </w:rPr>
        <w:t xml:space="preserve"> </w:t>
      </w:r>
      <w:r>
        <w:rPr>
          <w:sz w:val="20"/>
          <w:lang w:eastAsia="lt-LT"/>
        </w:rPr>
        <w:t xml:space="preserve">Plačiajuosčio interneto prieigos paslauga, teikiama </w:t>
      </w:r>
      <w:r>
        <w:rPr>
          <w:sz w:val="20"/>
        </w:rPr>
        <w:t>apjungiant xDSL ir judriojo ryšio technologijas.</w:t>
      </w:r>
      <w:r>
        <w:rPr>
          <w:color w:val="333333"/>
          <w:sz w:val="20"/>
        </w:rPr>
        <w:t xml:space="preserve"> </w:t>
      </w:r>
    </w:p>
  </w:endnote>
  <w:endnote w:id="26">
    <w:p>
      <w:pPr>
        <w:rPr>
          <w:sz w:val="20"/>
        </w:rPr>
      </w:pPr>
      <w:r>
        <w:rPr>
          <w:sz w:val="20"/>
          <w:vertAlign w:val="superscript"/>
        </w:rPr>
        <w:endnoteRef/>
      </w:r>
      <w:r>
        <w:rPr>
          <w:sz w:val="20"/>
        </w:rPr>
        <w:t xml:space="preserve"> </w:t>
      </w:r>
      <w:r>
        <w:rPr>
          <w:sz w:val="20"/>
          <w:lang w:eastAsia="lt-LT"/>
        </w:rPr>
        <w:t xml:space="preserve">Angl. </w:t>
      </w:r>
      <w:r>
        <w:rPr>
          <w:i/>
          <w:sz w:val="20"/>
        </w:rPr>
        <w:t>Very-high-bit-rate Digital Subscriber Line</w:t>
      </w:r>
    </w:p>
  </w:endnote>
  <w:endnote w:id="27">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Data Over Cable Service Interface Specification</w:t>
      </w:r>
    </w:p>
  </w:endnote>
  <w:endnote w:id="28">
    <w:p>
      <w:pPr>
        <w:jc w:val="both"/>
        <w:rPr>
          <w:sz w:val="20"/>
          <w:lang w:eastAsia="lt-LT"/>
        </w:rPr>
      </w:pPr>
      <w:r>
        <w:rPr>
          <w:sz w:val="20"/>
          <w:vertAlign w:val="superscript"/>
        </w:rPr>
        <w:endnoteRef/>
      </w:r>
      <w:r>
        <w:rPr>
          <w:sz w:val="20"/>
        </w:rPr>
        <w:t xml:space="preserve"> </w:t>
      </w:r>
      <w:r>
        <w:rPr>
          <w:sz w:val="20"/>
          <w:lang w:eastAsia="lt-LT"/>
        </w:rPr>
        <w:t>Nurodomos pajamos, gautos už paslaugos suaktyvinimą (įvedimą, registravimą ir kitos pajamos), kaip užmokesčiai už prisijungimo laiką, informacijos srautų perdavimą, abonentiniai (mėnesiniai) užmokesčiai ir kitos už interneto prieigos paslaugų teikimą gautos pajamos.</w:t>
      </w:r>
    </w:p>
  </w:endnote>
  <w:endnote w:id="29">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Hotspot</w:t>
      </w:r>
    </w:p>
  </w:endnote>
  <w:endnote w:id="30">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General Packet Radio Services</w:t>
      </w:r>
    </w:p>
  </w:endnote>
  <w:endnote w:id="31">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Enhanced Data Rates for GSM Evolution</w:t>
      </w:r>
    </w:p>
  </w:endnote>
  <w:endnote w:id="32">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Universal Mobile Telecommunications System</w:t>
      </w:r>
    </w:p>
  </w:endnote>
  <w:endnote w:id="33">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High Speed Downlink Packet Access</w:t>
      </w:r>
    </w:p>
  </w:endnote>
  <w:endnote w:id="34">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High Speed Uplink Packet Access</w:t>
      </w:r>
    </w:p>
  </w:endnote>
  <w:endnote w:id="35">
    <w:p>
      <w:pPr>
        <w:jc w:val="both"/>
        <w:rPr>
          <w:i/>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Long Term Evolution</w:t>
      </w:r>
    </w:p>
  </w:endnote>
  <w:endnote w:id="36">
    <w:p>
      <w:pPr>
        <w:jc w:val="both"/>
        <w:rPr>
          <w:sz w:val="20"/>
          <w:lang w:eastAsia="lt-LT"/>
        </w:rPr>
      </w:pPr>
      <w:r>
        <w:rPr>
          <w:sz w:val="20"/>
          <w:vertAlign w:val="superscript"/>
        </w:rPr>
        <w:endnoteRef/>
      </w:r>
      <w:r>
        <w:rPr>
          <w:sz w:val="20"/>
        </w:rPr>
        <w:t xml:space="preserve"> </w:t>
      </w:r>
      <w:r>
        <w:rPr>
          <w:sz w:val="20"/>
          <w:lang w:eastAsia="lt-LT"/>
        </w:rPr>
        <w:t>Penktosios kartos judriojo ryšio technologija</w:t>
      </w:r>
    </w:p>
  </w:endnote>
  <w:endnote w:id="37">
    <w:p>
      <w:pPr>
        <w:jc w:val="both"/>
        <w:rPr>
          <w:sz w:val="20"/>
          <w:lang w:eastAsia="lt-LT"/>
        </w:rPr>
      </w:pPr>
      <w:r>
        <w:rPr>
          <w:sz w:val="20"/>
          <w:vertAlign w:val="superscript"/>
        </w:rPr>
        <w:endnoteRef/>
      </w:r>
      <w:r>
        <w:rPr>
          <w:sz w:val="20"/>
        </w:rPr>
        <w:t xml:space="preserve"> </w:t>
      </w:r>
      <w:r>
        <w:rPr>
          <w:sz w:val="20"/>
          <w:lang w:eastAsia="lt-LT"/>
        </w:rPr>
        <w:t>Nurodomas SIM kortelių, kurias naudojant gali būti teikiamos viešosios judriojo ryšio paslaugos atitinkamai kovo 31 d., birželio 30 d., rugsėjo 30 d. ir gruodžio 31 d. ir kurių naudotojai bent kartą per ataskaitinį laikotarpį pasinaudojo duomenų perdavimo paslaugomis, teikiamomis naudojant GPRS, EDGE, UMTS, UMTS HSDPA, UMTS HSUPA, LTE, 5G ar spartesnį duomenų perdavimą užtikrinančias technologijas, skaičius.</w:t>
      </w:r>
    </w:p>
  </w:endnote>
  <w:endnote w:id="38">
    <w:p>
      <w:pPr>
        <w:jc w:val="both"/>
        <w:rPr>
          <w:sz w:val="20"/>
          <w:lang w:eastAsia="lt-LT"/>
        </w:rPr>
      </w:pPr>
      <w:r>
        <w:rPr>
          <w:sz w:val="20"/>
          <w:vertAlign w:val="superscript"/>
        </w:rPr>
        <w:endnoteRef/>
      </w:r>
      <w:r>
        <w:rPr>
          <w:sz w:val="20"/>
        </w:rPr>
        <w:t xml:space="preserve"> </w:t>
      </w:r>
      <w:r>
        <w:rPr>
          <w:sz w:val="20"/>
          <w:lang w:eastAsia="lt-LT"/>
        </w:rPr>
        <w:t>Nurodomas SIM kortelių, kurias naudojant gali būti teikiamos viešosios judriojo ryšio paslaugos atitinkamai kovo 31 d., birželio 30 d., rugsėjo 30 d. ir gruodžio 31 d. ir kurių naudotojai bent kartą per ataskaitinį laikotarpį buvo prisijungę prie interneto judriojo ryšio tinklu, naudodami duomenų kortas, modemus, kompiuterius ir panašiai, skaičius.</w:t>
      </w:r>
    </w:p>
  </w:endnote>
  <w:endnote w:id="39">
    <w:p>
      <w:pPr>
        <w:jc w:val="both"/>
        <w:rPr>
          <w:sz w:val="20"/>
          <w:lang w:val="en-US"/>
        </w:rPr>
      </w:pPr>
      <w:r>
        <w:rPr>
          <w:sz w:val="20"/>
          <w:vertAlign w:val="superscript"/>
        </w:rPr>
        <w:endnoteRef/>
      </w:r>
      <w:r>
        <w:rPr>
          <w:sz w:val="20"/>
        </w:rPr>
        <w:t xml:space="preserve"> Nurodomas aktyvių SIM kortelių, naudojamų tik M2M paslaugoms tarp įrenginių (angl. </w:t>
      </w:r>
      <w:r>
        <w:rPr>
          <w:i/>
          <w:iCs/>
          <w:sz w:val="20"/>
        </w:rPr>
        <w:t>Machine to Machine</w:t>
      </w:r>
      <w:r>
        <w:rPr>
          <w:sz w:val="20"/>
        </w:rPr>
        <w:t>) teikti, skaičius.</w:t>
      </w:r>
    </w:p>
  </w:endnote>
  <w:endnote w:id="40">
    <w:p>
      <w:pPr>
        <w:jc w:val="both"/>
        <w:rPr>
          <w:sz w:val="20"/>
          <w:lang w:eastAsia="lt-LT"/>
        </w:rPr>
      </w:pPr>
      <w:r>
        <w:rPr>
          <w:sz w:val="20"/>
          <w:vertAlign w:val="superscript"/>
        </w:rPr>
        <w:endnoteRef/>
      </w:r>
      <w:r>
        <w:rPr>
          <w:sz w:val="20"/>
        </w:rPr>
        <w:t xml:space="preserve"> </w:t>
      </w:r>
      <w:r>
        <w:rPr>
          <w:sz w:val="20"/>
          <w:lang w:eastAsia="lt-LT"/>
        </w:rPr>
        <w:t xml:space="preserve">Didmeninė vietinė linija, skirta viešosioms fiksuotojo telefono ryšio paslaugoms operatoriaus išankstinio pasirinkimo būdu teikti (angl. </w:t>
      </w:r>
      <w:r>
        <w:rPr>
          <w:i/>
          <w:sz w:val="20"/>
          <w:lang w:eastAsia="lt-LT"/>
        </w:rPr>
        <w:t>Wholesale Line Rental</w:t>
      </w:r>
      <w:r>
        <w:rPr>
          <w:iCs/>
          <w:sz w:val="20"/>
          <w:lang w:eastAsia="lt-LT"/>
        </w:rPr>
        <w:t>)</w:t>
      </w:r>
    </w:p>
  </w:endnote>
  <w:endnote w:id="41">
    <w:p>
      <w:pPr>
        <w:jc w:val="both"/>
        <w:rPr>
          <w:sz w:val="20"/>
        </w:rPr>
      </w:pPr>
      <w:r>
        <w:rPr>
          <w:sz w:val="20"/>
          <w:vertAlign w:val="superscript"/>
        </w:rPr>
        <w:endnoteRef/>
      </w:r>
      <w:r>
        <w:rPr>
          <w:sz w:val="20"/>
        </w:rPr>
        <w:t xml:space="preserve"> Vietinė linija – fizinė linija, jungianti tinklo galinį tašką su viešojo fiksuotojo ryšio tinklo skirstomuoju stovu ar ekvivalentine priemone.</w:t>
      </w:r>
    </w:p>
  </w:endnote>
  <w:endnote w:id="42">
    <w:p>
      <w:pPr>
        <w:jc w:val="both"/>
        <w:rPr>
          <w:i/>
          <w:sz w:val="20"/>
        </w:rPr>
      </w:pPr>
      <w:r>
        <w:rPr>
          <w:sz w:val="20"/>
          <w:vertAlign w:val="superscript"/>
        </w:rPr>
        <w:endnoteRef/>
      </w:r>
      <w:r>
        <w:rPr>
          <w:sz w:val="20"/>
        </w:rPr>
        <w:t xml:space="preserve"> Angl. </w:t>
      </w:r>
      <w:r>
        <w:rPr>
          <w:i/>
          <w:sz w:val="20"/>
        </w:rPr>
        <w:t>Dark Fiber</w:t>
      </w:r>
    </w:p>
  </w:endnote>
  <w:endnote w:id="43">
    <w:p>
      <w:pPr>
        <w:rPr>
          <w:sz w:val="20"/>
        </w:rPr>
      </w:pPr>
      <w:r>
        <w:rPr>
          <w:sz w:val="20"/>
          <w:vertAlign w:val="superscript"/>
        </w:rPr>
        <w:endnoteRef/>
      </w:r>
      <w:r>
        <w:rPr>
          <w:sz w:val="20"/>
        </w:rPr>
        <w:t xml:space="preserve"> </w:t>
      </w:r>
      <w:r>
        <w:rPr>
          <w:sz w:val="20"/>
          <w:lang w:eastAsia="lt-LT"/>
        </w:rPr>
        <w:t xml:space="preserve">Televizija, teikiama naudojant interneto protokolo technologijas (angl. </w:t>
      </w:r>
      <w:r>
        <w:rPr>
          <w:i/>
          <w:sz w:val="20"/>
          <w:lang w:eastAsia="lt-LT"/>
        </w:rPr>
        <w:t>Internet Protocol Television</w:t>
      </w:r>
      <w:r>
        <w:rPr>
          <w:iCs/>
          <w:sz w:val="20"/>
          <w:lang w:eastAsia="lt-LT"/>
        </w:rPr>
        <w:t>)</w:t>
      </w:r>
    </w:p>
  </w:endnote>
  <w:endnote w:id="44">
    <w:p>
      <w:pPr>
        <w:jc w:val="both"/>
        <w:rPr>
          <w:sz w:val="20"/>
          <w:lang w:eastAsia="lt-LT"/>
        </w:rPr>
      </w:pPr>
      <w:r>
        <w:rPr>
          <w:sz w:val="20"/>
          <w:vertAlign w:val="superscript"/>
        </w:rPr>
        <w:endnoteRef/>
      </w:r>
      <w:r>
        <w:rPr>
          <w:sz w:val="20"/>
        </w:rPr>
        <w:t xml:space="preserve"> </w:t>
      </w:r>
      <w:r>
        <w:rPr>
          <w:sz w:val="20"/>
          <w:lang w:eastAsia="lt-LT"/>
        </w:rPr>
        <w:t xml:space="preserve">Skaitmeninė antžeminė televizija (angl. </w:t>
      </w:r>
      <w:r>
        <w:rPr>
          <w:i/>
          <w:sz w:val="20"/>
          <w:lang w:eastAsia="lt-LT"/>
        </w:rPr>
        <w:t>Digital Video Broadcasting Terrestrial</w:t>
      </w:r>
      <w:r>
        <w:rPr>
          <w:iCs/>
          <w:sz w:val="20"/>
          <w:lang w:eastAsia="lt-LT"/>
        </w:rPr>
        <w:t>)</w:t>
      </w:r>
    </w:p>
  </w:endnote>
  <w:endnote w:id="45">
    <w:p>
      <w:pPr>
        <w:jc w:val="both"/>
        <w:rPr>
          <w:sz w:val="20"/>
          <w:lang w:eastAsia="lt-LT"/>
        </w:rPr>
      </w:pPr>
      <w:r>
        <w:rPr>
          <w:sz w:val="20"/>
          <w:vertAlign w:val="superscript"/>
        </w:rPr>
        <w:endnoteRef/>
      </w:r>
      <w:r>
        <w:rPr>
          <w:sz w:val="20"/>
        </w:rPr>
        <w:t xml:space="preserve"> </w:t>
      </w:r>
      <w:r>
        <w:rPr>
          <w:sz w:val="20"/>
          <w:lang w:eastAsia="lt-LT"/>
        </w:rPr>
        <w:t xml:space="preserve">Mikrobangė daugiakanalė televizija (angl. </w:t>
      </w:r>
      <w:r>
        <w:rPr>
          <w:i/>
          <w:sz w:val="20"/>
          <w:lang w:eastAsia="lt-LT"/>
        </w:rPr>
        <w:t>Microwave Multi-Chanel Television</w:t>
      </w:r>
      <w:r>
        <w:rPr>
          <w:iCs/>
          <w:sz w:val="20"/>
          <w:lang w:eastAsia="lt-LT"/>
        </w:rPr>
        <w:t>)</w:t>
      </w:r>
    </w:p>
  </w:endnote>
  <w:endnote w:id="46">
    <w:p>
      <w:pPr>
        <w:jc w:val="both"/>
        <w:rPr>
          <w:sz w:val="20"/>
        </w:rPr>
      </w:pPr>
      <w:r>
        <w:rPr>
          <w:sz w:val="20"/>
          <w:vertAlign w:val="superscript"/>
        </w:rPr>
        <w:endnoteRef/>
      </w:r>
      <w:r>
        <w:rPr>
          <w:sz w:val="20"/>
        </w:rPr>
        <w:t xml:space="preserve"> Įtraukiamos pajamos, gautos tik už signalų perdavimą elektroninių ryšių tinklais ir neįtraukiamos pajamos, gautos už informacijos turinio (pavyzdžiui, transliuojamų ar retransliuojamų televizijos programų) teikimo paslaugas.</w:t>
      </w:r>
    </w:p>
  </w:endnote>
  <w:endnote w:id="47">
    <w:p>
      <w:pPr>
        <w:jc w:val="both"/>
        <w:rPr>
          <w:sz w:val="20"/>
        </w:rPr>
      </w:pPr>
      <w:r>
        <w:rPr>
          <w:sz w:val="20"/>
          <w:vertAlign w:val="superscript"/>
        </w:rPr>
        <w:endnoteRef/>
      </w:r>
      <w:r>
        <w:rPr>
          <w:sz w:val="20"/>
        </w:rPr>
        <w:t xml:space="preserve"> Angl. </w:t>
      </w:r>
      <w:r>
        <w:rPr>
          <w:i/>
          <w:sz w:val="20"/>
        </w:rPr>
        <w:t>Bundled Offers</w:t>
      </w:r>
      <w:r>
        <w:rPr>
          <w:sz w:val="20"/>
        </w:rPr>
        <w:t xml:space="preserve"> </w:t>
      </w:r>
    </w:p>
  </w:endnote>
  <w:endnote w:id="48">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Double Play</w:t>
      </w:r>
    </w:p>
  </w:endnote>
  <w:endnote w:id="49">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Triple Play</w:t>
      </w:r>
    </w:p>
  </w:endnote>
  <w:endnote w:id="50">
    <w:p>
      <w:pPr>
        <w:jc w:val="both"/>
        <w:rPr>
          <w:sz w:val="20"/>
          <w:lang w:eastAsia="lt-LT"/>
        </w:rPr>
      </w:pPr>
      <w:r>
        <w:rPr>
          <w:sz w:val="20"/>
          <w:vertAlign w:val="superscript"/>
        </w:rPr>
        <w:endnoteRef/>
      </w:r>
      <w:r>
        <w:rPr>
          <w:sz w:val="20"/>
        </w:rPr>
        <w:t xml:space="preserve"> </w:t>
      </w:r>
      <w:r>
        <w:rPr>
          <w:sz w:val="20"/>
          <w:lang w:eastAsia="lt-LT"/>
        </w:rPr>
        <w:t xml:space="preserve">Angl. </w:t>
      </w:r>
      <w:r>
        <w:rPr>
          <w:i/>
          <w:sz w:val="20"/>
          <w:lang w:eastAsia="lt-LT"/>
        </w:rPr>
        <w:t>Quadruple Play</w:t>
      </w:r>
    </w:p>
  </w:endnote>
  <w:endnote w:id="51">
    <w:p>
      <w:pPr>
        <w:jc w:val="both"/>
        <w:rPr>
          <w:sz w:val="20"/>
          <w:lang w:eastAsia="lt-LT"/>
        </w:rPr>
      </w:pPr>
      <w:r>
        <w:rPr>
          <w:sz w:val="20"/>
          <w:vertAlign w:val="superscript"/>
        </w:rPr>
        <w:endnoteRef/>
      </w:r>
      <w:r>
        <w:rPr>
          <w:sz w:val="20"/>
        </w:rPr>
        <w:t xml:space="preserve"> </w:t>
      </w:r>
      <w:r>
        <w:rPr>
          <w:sz w:val="20"/>
          <w:lang w:eastAsia="lt-LT"/>
        </w:rPr>
        <w:t xml:space="preserve">Pildo visi viešųjų ryšių tinklų ir (ar) viešųjų elektroninių ryšių paslaugų teikėjai, kurie verčiasi veikla, nurodyta šios ataskaitos atskirose dalyse, ir kurie per ataskaitinį laikotarpį investavo į aktyviąją (pavyzdžiui, viešojo ryšių tinklo plokštės, komutatoriai, maršrutizatoriai, serveriai) ir (ar) pasyviąją (pavyzdžiui, šviesolaidinis kabelis, kanalai, vamzdžiai, šuliniai, spintos, stulpai, stiebai, antenos, bokštai ir kitos atraminės konstrukcijos) viešojo ryšių tinklo infrastruktūrą. </w:t>
      </w:r>
    </w:p>
  </w:endnote>
  <w:endnote w:id="52">
    <w:p>
      <w:pPr>
        <w:jc w:val="both"/>
        <w:rPr>
          <w:sz w:val="20"/>
          <w:lang w:eastAsia="lt-LT"/>
        </w:rPr>
      </w:pPr>
      <w:r>
        <w:rPr>
          <w:sz w:val="20"/>
          <w:vertAlign w:val="superscript"/>
        </w:rPr>
        <w:endnoteRef/>
      </w:r>
      <w:r>
        <w:rPr>
          <w:sz w:val="20"/>
        </w:rPr>
        <w:t xml:space="preserve"> </w:t>
      </w:r>
      <w:r>
        <w:rPr>
          <w:sz w:val="20"/>
          <w:lang w:eastAsia="lt-LT"/>
        </w:rPr>
        <w:t>Teisės naudoti radijo dažnius (kanalus) įgijimas nepriskiriamas investicijoms į viešojo judriojo ryšio tinklo infrastruktūrą.</w:t>
      </w:r>
    </w:p>
    <w:p>
      <w:pPr>
        <w:rPr>
          <w:sz w:val="20"/>
        </w:rPr>
      </w:pP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rPr>
    </w:pPr>
  </w:p>
</w:ftr>
</file>

<file path=word/footer1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1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1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1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1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1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1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20.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21.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819"/>
        <w:tab w:val="right" w:pos="9638"/>
      </w:tabs>
    </w:pPr>
  </w:p>
</w:ftr>
</file>

<file path=word/footer22.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rPr>
    </w:pPr>
  </w:p>
</w:ftr>
</file>

<file path=word/footer23.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rPr>
    </w:pPr>
  </w:p>
</w:ftr>
</file>

<file path=word/footer2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szCs w:val="24"/>
      </w:rPr>
    </w:pPr>
  </w:p>
</w:ftr>
</file>

<file path=word/footer2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er2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er2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suppressAutoHyphens/>
      <w:textAlignment w:val="baseline"/>
      <w:rPr>
        <w:szCs w:val="24"/>
      </w:rPr>
    </w:pPr>
  </w:p>
</w:ftr>
</file>

<file path=word/footer2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suppressAutoHyphens/>
      <w:textAlignment w:val="baseline"/>
      <w:rPr>
        <w:szCs w:val="24"/>
      </w:rPr>
    </w:pPr>
  </w:p>
</w:ftr>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rPr>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szCs w:val="24"/>
      </w:rPr>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footnote w:type="separator" w:id="-1">
    <w:p>
      <w:r>
        <w:separator/>
      </w:r>
    </w:p>
  </w:footnote>
  <w:footnote w:type="continuationSeparator" w:id="0">
    <w:p>
      <w:r>
        <w:continuationSeparator/>
      </w:r>
    </w:p>
  </w:footnote>
  <w:footnote w:id="1">
    <w:p>
      <w:pPr>
        <w:suppressAutoHyphens/>
        <w:jc w:val="both"/>
        <w:textAlignment w:val="baseline"/>
        <w:rPr>
          <w:sz w:val="20"/>
        </w:rPr>
      </w:pPr>
      <w:r>
        <w:rPr>
          <w:sz w:val="20"/>
          <w:vertAlign w:val="superscript"/>
        </w:rPr>
        <w:footnoteRef/>
      </w:r>
      <w:r>
        <w:rPr>
          <w:sz w:val="20"/>
        </w:rPr>
        <w:t xml:space="preserve"> Pažymėjus, kad bus teikiamas fiksuotojo ryšio tinklas, pranešimo 7 punkte turi būti nurodyta numatoma teikiamo fiksuotojo ryšio tinklo technologija. </w:t>
      </w:r>
    </w:p>
  </w:footnote>
  <w:footnote w:id="2">
    <w:p>
      <w:pPr>
        <w:suppressAutoHyphens/>
        <w:jc w:val="both"/>
        <w:textAlignment w:val="baseline"/>
        <w:rPr>
          <w:sz w:val="20"/>
        </w:rPr>
      </w:pPr>
      <w:r>
        <w:rPr>
          <w:sz w:val="20"/>
          <w:vertAlign w:val="superscript"/>
        </w:rPr>
        <w:footnoteRef/>
      </w:r>
      <w:r>
        <w:rPr>
          <w:sz w:val="20"/>
        </w:rPr>
        <w:t xml:space="preserve"> Pažymėjus, kad bus teikiamas mobiliojo ryšio tinklas, pranešimo 7 punkte turi būti nurodyta numatoma teikiamo mobiliojo ryšio tinklo technologija.</w:t>
      </w:r>
    </w:p>
  </w:footnote>
  <w:footnote w:id="3">
    <w:p>
      <w:pPr>
        <w:suppressAutoHyphens/>
        <w:jc w:val="both"/>
        <w:textAlignment w:val="baseline"/>
      </w:pPr>
      <w:r>
        <w:rPr>
          <w:sz w:val="20"/>
          <w:vertAlign w:val="superscript"/>
        </w:rPr>
        <w:footnoteRef/>
      </w:r>
      <w:r>
        <w:rPr>
          <w:sz w:val="20"/>
        </w:rPr>
        <w:t xml:space="preserve"> </w:t>
      </w:r>
      <w:r>
        <w:rPr>
          <w:sz w:val="20"/>
          <w:lang w:eastAsia="lt-LT"/>
        </w:rPr>
        <w:t>Nurodomas atitinkamai kovo 31 d., birželio 30 d., rugsėjo 30 d. ir gruodžio 31 d. rodiklis.</w:t>
      </w:r>
    </w:p>
  </w:footnote>
  <w:footnote w:id="4">
    <w:p>
      <w:pPr>
        <w:suppressAutoHyphens/>
        <w:jc w:val="both"/>
        <w:textAlignment w:val="baseline"/>
      </w:pPr>
      <w:r>
        <w:rPr>
          <w:sz w:val="20"/>
          <w:vertAlign w:val="superscript"/>
        </w:rPr>
        <w:footnoteRef/>
      </w:r>
      <w:r>
        <w:rPr>
          <w:sz w:val="20"/>
        </w:rPr>
        <w:t xml:space="preserve"> Skaičiuojant linijų (prijungimų) skaičių.</w:t>
      </w:r>
    </w:p>
  </w:footnote>
  <w:footnote w:id="5">
    <w:p>
      <w:pPr>
        <w:suppressAutoHyphens/>
        <w:jc w:val="both"/>
        <w:textAlignment w:val="baseline"/>
      </w:pPr>
      <w:r>
        <w:rPr>
          <w:sz w:val="20"/>
          <w:vertAlign w:val="superscript"/>
        </w:rPr>
        <w:footnoteRef/>
      </w:r>
      <w:r>
        <w:rPr>
          <w:sz w:val="20"/>
        </w:rPr>
        <w:t xml:space="preserve"> </w:t>
      </w:r>
      <w:r>
        <w:rPr>
          <w:sz w:val="20"/>
          <w:lang w:eastAsia="lt-LT"/>
        </w:rPr>
        <w:t xml:space="preserve">Angl. </w:t>
      </w:r>
      <w:r>
        <w:rPr>
          <w:i/>
          <w:sz w:val="20"/>
          <w:lang w:eastAsia="lt-LT"/>
        </w:rPr>
        <w:t>Public Switched Telephone Network</w:t>
      </w:r>
    </w:p>
  </w:footnote>
  <w:footnote w:id="6">
    <w:p>
      <w:pPr>
        <w:suppressAutoHyphens/>
        <w:jc w:val="both"/>
        <w:textAlignment w:val="baseline"/>
      </w:pPr>
      <w:r>
        <w:rPr>
          <w:sz w:val="20"/>
          <w:vertAlign w:val="superscript"/>
        </w:rPr>
        <w:footnoteRef/>
      </w:r>
      <w:r>
        <w:rPr>
          <w:vertAlign w:val="superscript"/>
        </w:rPr>
        <w:t xml:space="preserve"> </w:t>
      </w:r>
      <w:r>
        <w:rPr>
          <w:sz w:val="20"/>
        </w:rPr>
        <w:t>Angl</w:t>
      </w:r>
      <w:r>
        <w:rPr>
          <w:i/>
          <w:sz w:val="20"/>
        </w:rPr>
        <w:t>. Integrated Services Digital Network</w:t>
      </w:r>
    </w:p>
  </w:footnote>
  <w:footnote w:id="7">
    <w:p>
      <w:pPr>
        <w:suppressAutoHyphens/>
        <w:jc w:val="both"/>
        <w:textAlignment w:val="baseline"/>
      </w:pPr>
      <w:r>
        <w:rPr>
          <w:sz w:val="20"/>
          <w:vertAlign w:val="superscript"/>
        </w:rPr>
        <w:footnoteRef/>
      </w:r>
      <w:r>
        <w:rPr>
          <w:szCs w:val="24"/>
          <w:vertAlign w:val="superscript"/>
        </w:rPr>
        <w:t xml:space="preserve"> </w:t>
      </w:r>
      <w:r>
        <w:rPr>
          <w:sz w:val="20"/>
        </w:rPr>
        <w:t>Angl</w:t>
      </w:r>
      <w:r>
        <w:rPr>
          <w:i/>
          <w:sz w:val="20"/>
        </w:rPr>
        <w:t>. Integrated Services Digital Network Basic Rate Access</w:t>
      </w:r>
      <w:r>
        <w:rPr>
          <w:sz w:val="20"/>
        </w:rPr>
        <w:t xml:space="preserve"> (</w:t>
      </w:r>
      <w:r>
        <w:rPr>
          <w:sz w:val="20"/>
          <w:lang w:eastAsia="lt-LT"/>
        </w:rPr>
        <w:t>128 Kb/s pagrindinės spartos linija, kuri yra dviejų 64 Kb/s spartos kanalų ekvivalentas. Viena linija atitinka du paslaugų gavėjus).</w:t>
      </w:r>
    </w:p>
  </w:footnote>
  <w:footnote w:id="8">
    <w:p>
      <w:pPr>
        <w:suppressAutoHyphens/>
        <w:jc w:val="both"/>
        <w:textAlignment w:val="baseline"/>
      </w:pPr>
      <w:r>
        <w:rPr>
          <w:sz w:val="20"/>
          <w:vertAlign w:val="superscript"/>
        </w:rPr>
        <w:footnoteRef/>
        <w:t xml:space="preserve"> </w:t>
      </w:r>
      <w:r>
        <w:rPr>
          <w:sz w:val="20"/>
        </w:rPr>
        <w:t xml:space="preserve">Angl. </w:t>
      </w:r>
      <w:r>
        <w:rPr>
          <w:i/>
          <w:sz w:val="20"/>
        </w:rPr>
        <w:t>Integrated Services Digital Network Primary Rate Access</w:t>
      </w:r>
      <w:r>
        <w:rPr>
          <w:sz w:val="20"/>
        </w:rPr>
        <w:t xml:space="preserve"> (</w:t>
      </w:r>
      <w:r>
        <w:rPr>
          <w:sz w:val="20"/>
          <w:lang w:eastAsia="lt-LT"/>
        </w:rPr>
        <w:t>2 Mb/s pirminės spartos linija, kuri yra trisdešimties 64 Kb/s spartos kanalų ekvivalentas. Viena linija atitinka trisdešimt paslaugų gavėjų).</w:t>
      </w:r>
    </w:p>
  </w:footnote>
  <w:footnote w:id="9">
    <w:p>
      <w:pPr>
        <w:suppressAutoHyphens/>
        <w:jc w:val="both"/>
        <w:textAlignment w:val="baseline"/>
      </w:pPr>
      <w:r>
        <w:rPr>
          <w:sz w:val="20"/>
          <w:vertAlign w:val="superscript"/>
        </w:rPr>
        <w:footnoteRef/>
      </w:r>
      <w:r>
        <w:rPr>
          <w:vertAlign w:val="superscript"/>
        </w:rPr>
        <w:t xml:space="preserve"> </w:t>
      </w:r>
      <w:r>
        <w:rPr>
          <w:sz w:val="20"/>
        </w:rPr>
        <w:t>Teikėjo pasirinkimo paslauga (angl</w:t>
      </w:r>
      <w:r>
        <w:rPr>
          <w:sz w:val="20"/>
          <w:lang w:eastAsia="lt-LT"/>
        </w:rPr>
        <w:t xml:space="preserve">. </w:t>
      </w:r>
      <w:r>
        <w:rPr>
          <w:i/>
          <w:iCs/>
          <w:sz w:val="20"/>
          <w:lang w:eastAsia="lt-LT"/>
        </w:rPr>
        <w:t>Carrier Selection</w:t>
      </w:r>
      <w:r>
        <w:rPr>
          <w:sz w:val="20"/>
          <w:lang w:eastAsia="lt-LT"/>
        </w:rPr>
        <w:t xml:space="preserve">, </w:t>
      </w:r>
      <w:r>
        <w:rPr>
          <w:i/>
          <w:iCs/>
          <w:sz w:val="20"/>
          <w:lang w:eastAsia="lt-LT"/>
        </w:rPr>
        <w:t>Carrier Pre-selection</w:t>
      </w:r>
      <w:r>
        <w:rPr>
          <w:sz w:val="20"/>
          <w:lang w:eastAsia="lt-LT"/>
        </w:rPr>
        <w:t>)</w:t>
      </w:r>
    </w:p>
  </w:footnote>
  <w:footnote w:id="10">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Voice over Internet Protocol</w:t>
      </w:r>
    </w:p>
  </w:footnote>
  <w:footnote w:id="11">
    <w:p>
      <w:pPr>
        <w:suppressAutoHyphens/>
        <w:jc w:val="both"/>
        <w:textAlignment w:val="baseline"/>
      </w:pPr>
      <w:r>
        <w:rPr>
          <w:sz w:val="20"/>
          <w:vertAlign w:val="superscript"/>
        </w:rPr>
        <w:footnoteRef/>
      </w:r>
      <w:r>
        <w:rPr>
          <w:sz w:val="20"/>
        </w:rPr>
        <w:t xml:space="preserve"> </w:t>
      </w:r>
      <w:r>
        <w:rPr>
          <w:sz w:val="20"/>
          <w:lang w:eastAsia="lt-LT"/>
        </w:rPr>
        <w:t xml:space="preserve">Ekranuota vytos poros linija (angl. </w:t>
      </w:r>
      <w:r>
        <w:rPr>
          <w:i/>
          <w:sz w:val="20"/>
          <w:lang w:eastAsia="lt-LT"/>
        </w:rPr>
        <w:t>Shielded Twisted Pair</w:t>
      </w:r>
      <w:r>
        <w:rPr>
          <w:sz w:val="20"/>
          <w:lang w:eastAsia="lt-LT"/>
        </w:rPr>
        <w:t>)</w:t>
      </w:r>
      <w:r>
        <w:rPr>
          <w:i/>
          <w:sz w:val="20"/>
          <w:lang w:eastAsia="lt-LT"/>
        </w:rPr>
        <w:t xml:space="preserve">, </w:t>
      </w:r>
      <w:r>
        <w:rPr>
          <w:sz w:val="20"/>
          <w:lang w:eastAsia="lt-LT"/>
        </w:rPr>
        <w:t xml:space="preserve">neekranuota vytos poros linija (angl. </w:t>
      </w:r>
      <w:r>
        <w:rPr>
          <w:i/>
          <w:sz w:val="20"/>
          <w:lang w:eastAsia="lt-LT"/>
        </w:rPr>
        <w:t>Unshielded Twisted</w:t>
      </w:r>
      <w:r>
        <w:rPr>
          <w:sz w:val="20"/>
          <w:lang w:eastAsia="lt-LT"/>
        </w:rPr>
        <w:t xml:space="preserve"> </w:t>
      </w:r>
      <w:r>
        <w:rPr>
          <w:i/>
          <w:sz w:val="20"/>
          <w:lang w:eastAsia="lt-LT"/>
        </w:rPr>
        <w:t>Pair</w:t>
      </w:r>
      <w:r>
        <w:rPr>
          <w:sz w:val="20"/>
          <w:lang w:eastAsia="lt-LT"/>
        </w:rPr>
        <w:t>)</w:t>
      </w:r>
    </w:p>
  </w:footnote>
  <w:footnote w:id="12">
    <w:p>
      <w:pPr>
        <w:suppressAutoHyphens/>
        <w:jc w:val="both"/>
        <w:textAlignment w:val="baseline"/>
      </w:pPr>
      <w:r>
        <w:rPr>
          <w:sz w:val="20"/>
          <w:vertAlign w:val="superscript"/>
        </w:rPr>
        <w:footnoteRef/>
      </w:r>
      <w:r>
        <w:rPr>
          <w:vertAlign w:val="superscript"/>
        </w:rPr>
        <w:t xml:space="preserve"> </w:t>
      </w:r>
      <w:r>
        <w:rPr>
          <w:sz w:val="20"/>
          <w:lang w:eastAsia="lt-LT"/>
        </w:rPr>
        <w:t>D</w:t>
      </w:r>
      <w:r>
        <w:rPr>
          <w:sz w:val="20"/>
        </w:rPr>
        <w:t xml:space="preserve">idmeninė paslauga, kai operatorius, teikiantis viešąjį fiksuotojo ryšio tinklą, ūkio subjektui suteikia nefizinę ar virtualią prieigą prie tinklo, įskaitant prieigą prie skaitmeninio duomenų srauto (angl. </w:t>
      </w:r>
      <w:r>
        <w:rPr>
          <w:i/>
          <w:iCs/>
          <w:sz w:val="20"/>
        </w:rPr>
        <w:t>bit-stream access</w:t>
      </w:r>
      <w:r>
        <w:rPr>
          <w:sz w:val="20"/>
        </w:rPr>
        <w:t>), mažmeninėms paslaugoms teikti.</w:t>
      </w:r>
    </w:p>
  </w:footnote>
  <w:footnote w:id="13">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Digital Subscriber Line</w:t>
      </w:r>
    </w:p>
  </w:footnote>
  <w:footnote w:id="14">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Fiber To The x</w:t>
      </w:r>
    </w:p>
  </w:footnote>
  <w:footnote w:id="15">
    <w:p>
      <w:pPr>
        <w:suppressAutoHyphens/>
        <w:jc w:val="both"/>
        <w:textAlignment w:val="baseline"/>
      </w:pPr>
      <w:r>
        <w:rPr>
          <w:sz w:val="20"/>
          <w:vertAlign w:val="superscript"/>
        </w:rPr>
        <w:footnoteRef/>
      </w:r>
      <w:r>
        <w:rPr>
          <w:sz w:val="20"/>
        </w:rPr>
        <w:t xml:space="preserve"> </w:t>
      </w:r>
      <w:r>
        <w:rPr>
          <w:sz w:val="20"/>
          <w:lang w:eastAsia="lt-LT"/>
        </w:rPr>
        <w:t xml:space="preserve">Abonento identifikavimo modulis (angl. </w:t>
      </w:r>
      <w:r>
        <w:rPr>
          <w:i/>
          <w:sz w:val="20"/>
          <w:lang w:eastAsia="lt-LT"/>
        </w:rPr>
        <w:t>Subscriber Identity Module</w:t>
      </w:r>
      <w:r>
        <w:rPr>
          <w:iCs/>
          <w:sz w:val="20"/>
          <w:lang w:eastAsia="lt-LT"/>
        </w:rPr>
        <w:t>)</w:t>
      </w:r>
    </w:p>
  </w:footnote>
  <w:footnote w:id="16">
    <w:p>
      <w:pPr>
        <w:suppressAutoHyphens/>
        <w:jc w:val="both"/>
        <w:textAlignment w:val="baseline"/>
      </w:pPr>
      <w:r>
        <w:rPr>
          <w:sz w:val="20"/>
          <w:vertAlign w:val="superscript"/>
        </w:rPr>
        <w:footnoteRef/>
      </w:r>
      <w:r>
        <w:rPr>
          <w:vertAlign w:val="superscript"/>
        </w:rPr>
        <w:t xml:space="preserve"> </w:t>
      </w:r>
      <w:r>
        <w:rPr>
          <w:sz w:val="20"/>
          <w:lang w:eastAsia="lt-LT"/>
        </w:rPr>
        <w:t>Nurodomas skaičius SIM kortelių, kurias naudojant gali būti teikiamos viešosios mobiliojo ryšio paslaugos atitinkamai kovo 31 d., birželio 30 d., rugsėjo 30 d. ir gruodžio 31 d. ir kurių naudotojai bent kartą per ataskaitinį laikotarpį pasinaudojo teikiamomis viešosiomis mobiliojo ryšio paslaugomis (inicijavo skambutį, atsiliepė į skambutį, siuntė SMS ar MMS, gavo SMS ar MMS, naudojosi duomenų perdavimo paslaugomis, įskaitant M2M paslaugas, ar kita) ir (arba) atsiskaitė už teikiamas viešąsias mobiliojo ryšio paslaugas (nepriklausomai nuo to, ar SIM kortelės naudotojas naudojasi išankstinio mokėjimo paslaugomis, ar už paslaugas moka pagal paslaugų teikėjo pateiktas sąskaitas), ir (arba) papildė išankstinio mokėjimo sąskaitą.</w:t>
      </w:r>
    </w:p>
  </w:footnote>
  <w:footnote w:id="17">
    <w:p>
      <w:pPr>
        <w:suppressAutoHyphens/>
        <w:jc w:val="both"/>
        <w:textAlignment w:val="baseline"/>
      </w:pPr>
      <w:r>
        <w:rPr>
          <w:sz w:val="20"/>
          <w:vertAlign w:val="superscript"/>
        </w:rPr>
        <w:footnoteRef/>
      </w:r>
      <w:r>
        <w:rPr>
          <w:vertAlign w:val="superscript"/>
        </w:rPr>
        <w:t xml:space="preserve"> </w:t>
      </w:r>
      <w:r>
        <w:rPr>
          <w:sz w:val="20"/>
          <w:lang w:eastAsia="lt-LT"/>
        </w:rPr>
        <w:t xml:space="preserve">Trumpoji žinutė (angl. </w:t>
      </w:r>
      <w:r>
        <w:rPr>
          <w:i/>
          <w:sz w:val="20"/>
          <w:lang w:eastAsia="lt-LT"/>
        </w:rPr>
        <w:t>Short Message Service</w:t>
      </w:r>
      <w:r>
        <w:rPr>
          <w:iCs/>
          <w:sz w:val="20"/>
          <w:lang w:eastAsia="lt-LT"/>
        </w:rPr>
        <w:t>)</w:t>
      </w:r>
    </w:p>
  </w:footnote>
  <w:footnote w:id="18">
    <w:p>
      <w:pPr>
        <w:suppressAutoHyphens/>
        <w:jc w:val="both"/>
        <w:textAlignment w:val="baseline"/>
      </w:pPr>
      <w:r>
        <w:rPr>
          <w:sz w:val="20"/>
          <w:vertAlign w:val="superscript"/>
        </w:rPr>
        <w:footnoteRef/>
      </w:r>
      <w:r>
        <w:rPr>
          <w:vertAlign w:val="superscript"/>
        </w:rPr>
        <w:t xml:space="preserve"> </w:t>
      </w:r>
      <w:r>
        <w:rPr>
          <w:sz w:val="20"/>
          <w:lang w:eastAsia="lt-LT"/>
        </w:rPr>
        <w:t xml:space="preserve">Vaizdo žinutė (angl. </w:t>
      </w:r>
      <w:r>
        <w:rPr>
          <w:i/>
          <w:sz w:val="20"/>
          <w:lang w:eastAsia="lt-LT"/>
        </w:rPr>
        <w:t>Multimedia Messaging Service</w:t>
      </w:r>
      <w:r>
        <w:rPr>
          <w:iCs/>
          <w:sz w:val="20"/>
          <w:lang w:eastAsia="lt-LT"/>
        </w:rPr>
        <w:t>)</w:t>
      </w:r>
    </w:p>
  </w:footnote>
  <w:footnote w:id="19">
    <w:p>
      <w:pPr>
        <w:suppressAutoHyphens/>
        <w:jc w:val="both"/>
        <w:textAlignment w:val="baseline"/>
      </w:pPr>
      <w:r>
        <w:rPr>
          <w:sz w:val="20"/>
          <w:vertAlign w:val="superscript"/>
        </w:rPr>
        <w:footnoteRef/>
      </w:r>
      <w:r>
        <w:rPr>
          <w:vertAlign w:val="superscript"/>
        </w:rPr>
        <w:t xml:space="preserve"> </w:t>
      </w:r>
      <w:r>
        <w:rPr>
          <w:sz w:val="20"/>
          <w:lang w:eastAsia="lt-LT"/>
        </w:rPr>
        <w:t xml:space="preserve">Nurodomas skaičius SIM kortelių, kurias naudojant gali būti teikiamos viešosios mobiliojo ryšio paslaugos atitinkamai kovo 31 d., birželio 30 d., rugsėjo 30 d. ir gruodžio 31 d. ir kurių naudotojai bent kartą per ataskaitinį laikotarpį pasinaudojo teikiamomis balso skambučių, SMS ir (arba) MMS paslaugoms (inicijavo skambutį, atsiliepė į skambutį, siuntė SMS ar MMS arba gavo SMS ar MMS) ir (arba) atsiskaitė už šias paslaugas (nepriklausomai nuo to, ar SIM kortelės naudotojas naudojasi išankstinio mokėjimo paslaugomis, ar už paslaugas moka pagal paslaugų teikėjo pateiktas sąskaitas), ir (arba) papildė išankstinio mokėjimo sąskaitą. </w:t>
      </w:r>
    </w:p>
  </w:footnote>
  <w:footnote w:id="20">
    <w:p>
      <w:pPr>
        <w:suppressAutoHyphens/>
        <w:jc w:val="both"/>
        <w:textAlignment w:val="baseline"/>
      </w:pPr>
      <w:r>
        <w:rPr>
          <w:sz w:val="20"/>
          <w:vertAlign w:val="superscript"/>
        </w:rPr>
        <w:footnoteRef/>
      </w:r>
      <w:r>
        <w:rPr>
          <w:vertAlign w:val="superscript"/>
        </w:rPr>
        <w:t xml:space="preserve"> </w:t>
      </w:r>
      <w:r>
        <w:rPr>
          <w:sz w:val="20"/>
          <w:lang w:eastAsia="lt-LT"/>
        </w:rPr>
        <w:t>Nurodomi duomenys apie visų skambučių iš aktyvių SIM kortelių (įskaitant skambučius, kai skambinama norint išklausyti balso paštą arba klientų aptarnavimo tarnyboms) trukmę.</w:t>
      </w:r>
    </w:p>
  </w:footnote>
  <w:footnote w:id="21">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Application to Person</w:t>
      </w:r>
    </w:p>
  </w:footnote>
  <w:footnote w:id="22">
    <w:p>
      <w:pPr>
        <w:suppressAutoHyphens/>
        <w:jc w:val="both"/>
        <w:textAlignment w:val="baseline"/>
      </w:pPr>
      <w:r>
        <w:rPr>
          <w:sz w:val="20"/>
          <w:vertAlign w:val="superscript"/>
        </w:rPr>
        <w:footnoteRef/>
      </w:r>
      <w:r>
        <w:rPr>
          <w:vertAlign w:val="superscript"/>
        </w:rPr>
        <w:t xml:space="preserve"> </w:t>
      </w:r>
      <w:r>
        <w:rPr>
          <w:sz w:val="20"/>
          <w:lang w:eastAsia="lt-LT"/>
        </w:rPr>
        <w:t>Nurodomas tik abonentų išsiųstų MMS (neįskaitant MMS centro išsiųstų reklaminių ir kito pobūdžio MMS) skaičius.</w:t>
      </w:r>
    </w:p>
  </w:footnote>
  <w:footnote w:id="23">
    <w:p>
      <w:pPr>
        <w:suppressAutoHyphens/>
        <w:jc w:val="both"/>
        <w:textAlignment w:val="baseline"/>
      </w:pPr>
      <w:r>
        <w:rPr>
          <w:sz w:val="20"/>
          <w:vertAlign w:val="superscript"/>
        </w:rPr>
        <w:footnoteRef/>
      </w:r>
      <w:r>
        <w:rPr>
          <w:vertAlign w:val="superscript"/>
        </w:rPr>
        <w:t xml:space="preserve"> </w:t>
      </w:r>
      <w:r>
        <w:rPr>
          <w:sz w:val="20"/>
          <w:lang w:eastAsia="lt-LT"/>
        </w:rPr>
        <w:t>Angl.</w:t>
      </w:r>
      <w:r>
        <w:rPr>
          <w:i/>
          <w:sz w:val="20"/>
          <w:lang w:eastAsia="lt-LT"/>
        </w:rPr>
        <w:t xml:space="preserve"> Machine to Machine, Man to Machine, Machine to Man</w:t>
      </w:r>
    </w:p>
  </w:footnote>
  <w:footnote w:id="24">
    <w:p>
      <w:pPr>
        <w:suppressAutoHyphens/>
        <w:jc w:val="both"/>
        <w:textAlignment w:val="baseline"/>
      </w:pPr>
      <w:r>
        <w:rPr>
          <w:sz w:val="20"/>
          <w:vertAlign w:val="superscript"/>
        </w:rPr>
        <w:footnoteRef/>
      </w:r>
      <w:r>
        <w:rPr>
          <w:sz w:val="20"/>
        </w:rPr>
        <w:t xml:space="preserve"> </w:t>
      </w:r>
      <w:r>
        <w:rPr>
          <w:sz w:val="20"/>
          <w:lang w:eastAsia="lt-LT"/>
        </w:rPr>
        <w:t>Nurodomas interneto prieigų skaičius, jeigu abonentas turi daugiau negu vieną interneto prieigą.</w:t>
      </w:r>
    </w:p>
  </w:footnote>
  <w:footnote w:id="25">
    <w:p>
      <w:pPr>
        <w:suppressAutoHyphens/>
        <w:jc w:val="both"/>
        <w:textAlignment w:val="baseline"/>
      </w:pPr>
      <w:r>
        <w:rPr>
          <w:sz w:val="20"/>
          <w:vertAlign w:val="superscript"/>
        </w:rPr>
        <w:footnoteRef/>
      </w:r>
      <w:r>
        <w:rPr>
          <w:sz w:val="20"/>
        </w:rPr>
        <w:t xml:space="preserve"> </w:t>
      </w:r>
      <w:r>
        <w:rPr>
          <w:sz w:val="20"/>
          <w:lang w:eastAsia="lt-LT"/>
        </w:rPr>
        <w:t xml:space="preserve">Kai šviesolaidinė linija atvesta iki pastato (angl. </w:t>
      </w:r>
      <w:r>
        <w:rPr>
          <w:i/>
          <w:sz w:val="20"/>
          <w:lang w:eastAsia="lt-LT"/>
        </w:rPr>
        <w:t>Fiber to the Building</w:t>
      </w:r>
      <w:r>
        <w:rPr>
          <w:iCs/>
          <w:sz w:val="20"/>
          <w:lang w:eastAsia="lt-LT"/>
        </w:rPr>
        <w:t>).</w:t>
      </w:r>
    </w:p>
  </w:footnote>
  <w:footnote w:id="26">
    <w:p>
      <w:pPr>
        <w:suppressAutoHyphens/>
        <w:jc w:val="both"/>
        <w:textAlignment w:val="baseline"/>
      </w:pPr>
      <w:r>
        <w:rPr>
          <w:sz w:val="20"/>
          <w:vertAlign w:val="superscript"/>
        </w:rPr>
        <w:footnoteRef/>
      </w:r>
      <w:r>
        <w:rPr>
          <w:vertAlign w:val="superscript"/>
        </w:rPr>
        <w:t xml:space="preserve"> </w:t>
      </w:r>
      <w:r>
        <w:rPr>
          <w:sz w:val="20"/>
          <w:lang w:eastAsia="lt-LT"/>
        </w:rPr>
        <w:t xml:space="preserve">Kai šviesolaidinė linija atvesta iki galutinio paslaugų gavėjo patalpos (angl. </w:t>
      </w:r>
      <w:r>
        <w:rPr>
          <w:i/>
          <w:sz w:val="20"/>
          <w:lang w:eastAsia="lt-LT"/>
        </w:rPr>
        <w:t>Fiber to the Home</w:t>
      </w:r>
      <w:r>
        <w:rPr>
          <w:iCs/>
          <w:sz w:val="20"/>
          <w:lang w:eastAsia="lt-LT"/>
        </w:rPr>
        <w:t>).</w:t>
      </w:r>
    </w:p>
  </w:footnote>
  <w:footnote w:id="27">
    <w:p>
      <w:pPr>
        <w:suppressAutoHyphens/>
        <w:jc w:val="both"/>
        <w:textAlignment w:val="baseline"/>
      </w:pPr>
      <w:r>
        <w:rPr>
          <w:sz w:val="20"/>
          <w:vertAlign w:val="superscript"/>
        </w:rPr>
        <w:footnoteRef/>
      </w:r>
      <w:r>
        <w:rPr>
          <w:vertAlign w:val="superscript"/>
        </w:rPr>
        <w:t xml:space="preserve"> </w:t>
      </w:r>
      <w:r>
        <w:rPr>
          <w:sz w:val="20"/>
          <w:lang w:eastAsia="lt-LT"/>
        </w:rPr>
        <w:t xml:space="preserve">Plačiajuosčio interneto prieigos paslauga, teikiama </w:t>
      </w:r>
      <w:r>
        <w:rPr>
          <w:sz w:val="20"/>
        </w:rPr>
        <w:t>sujungus xDSL ir mobiliojo ryšio technologijas.</w:t>
      </w:r>
      <w:r>
        <w:rPr>
          <w:color w:val="333333"/>
          <w:sz w:val="20"/>
        </w:rPr>
        <w:t xml:space="preserve"> </w:t>
      </w:r>
    </w:p>
  </w:footnote>
  <w:footnote w:id="28">
    <w:p>
      <w:pPr>
        <w:suppressAutoHyphens/>
        <w:textAlignment w:val="baseline"/>
      </w:pPr>
      <w:r>
        <w:rPr>
          <w:sz w:val="20"/>
          <w:vertAlign w:val="superscript"/>
        </w:rPr>
        <w:footnoteRef/>
      </w:r>
      <w:r>
        <w:rPr>
          <w:sz w:val="20"/>
        </w:rPr>
        <w:t xml:space="preserve"> </w:t>
      </w:r>
      <w:r>
        <w:rPr>
          <w:sz w:val="20"/>
          <w:lang w:eastAsia="lt-LT"/>
        </w:rPr>
        <w:t xml:space="preserve">Angl. </w:t>
      </w:r>
      <w:r>
        <w:rPr>
          <w:i/>
          <w:sz w:val="20"/>
        </w:rPr>
        <w:t>Very-high-bit-rate Digital Subscriber Line</w:t>
      </w:r>
    </w:p>
  </w:footnote>
  <w:footnote w:id="29">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Data Over Cable Service Interface Specification</w:t>
      </w:r>
    </w:p>
  </w:footnote>
  <w:footnote w:id="30">
    <w:p>
      <w:pPr>
        <w:suppressAutoHyphens/>
        <w:jc w:val="both"/>
        <w:textAlignment w:val="baseline"/>
      </w:pPr>
      <w:r>
        <w:rPr>
          <w:sz w:val="20"/>
          <w:vertAlign w:val="superscript"/>
        </w:rPr>
        <w:footnoteRef/>
      </w:r>
      <w:r>
        <w:rPr>
          <w:sz w:val="20"/>
        </w:rPr>
        <w:t xml:space="preserve"> </w:t>
      </w:r>
      <w:r>
        <w:rPr>
          <w:sz w:val="20"/>
          <w:lang w:eastAsia="lt-LT"/>
        </w:rPr>
        <w:t>Nurodomos pajamos, gautos už paslaugos suaktyvinimą (įvedimą, registravimą ir kitos pajamos), kaip užmokesčiai už prisijungimo laiką, informacijos srautų perdavimą, abonentiniai (mėnesiniai) užmokesčiai ir kitos už interneto prieigos paslaugų teikimą gautos pajamos.</w:t>
      </w:r>
    </w:p>
  </w:footnote>
  <w:footnote w:id="31">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Hotspot</w:t>
      </w:r>
    </w:p>
  </w:footnote>
  <w:footnote w:id="32">
    <w:p>
      <w:pPr>
        <w:suppressAutoHyphens/>
        <w:jc w:val="both"/>
        <w:textAlignment w:val="baseline"/>
      </w:pPr>
      <w:r>
        <w:rPr>
          <w:sz w:val="20"/>
          <w:vertAlign w:val="superscript"/>
        </w:rPr>
        <w:footnoteRef/>
      </w:r>
      <w:r>
        <w:rPr>
          <w:sz w:val="20"/>
        </w:rPr>
        <w:t xml:space="preserve"> </w:t>
      </w:r>
      <w:r>
        <w:rPr>
          <w:sz w:val="20"/>
          <w:lang w:eastAsia="lt-LT"/>
        </w:rPr>
        <w:t xml:space="preserve">Angl. </w:t>
      </w:r>
      <w:r>
        <w:rPr>
          <w:i/>
          <w:sz w:val="20"/>
          <w:lang w:eastAsia="lt-LT"/>
        </w:rPr>
        <w:t>General Packet Radio Services</w:t>
      </w:r>
    </w:p>
  </w:footnote>
  <w:footnote w:id="33">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Enhanced Data Rates for GSM Evolution</w:t>
      </w:r>
    </w:p>
  </w:footnote>
  <w:footnote w:id="34">
    <w:p>
      <w:pPr>
        <w:suppressAutoHyphens/>
        <w:jc w:val="both"/>
        <w:textAlignment w:val="baseline"/>
      </w:pPr>
      <w:r>
        <w:rPr>
          <w:sz w:val="20"/>
          <w:vertAlign w:val="superscript"/>
        </w:rPr>
        <w:footnoteRef/>
      </w:r>
      <w:r>
        <w:rPr>
          <w:sz w:val="20"/>
        </w:rPr>
        <w:t xml:space="preserve"> </w:t>
      </w:r>
      <w:r>
        <w:rPr>
          <w:sz w:val="20"/>
          <w:lang w:eastAsia="lt-LT"/>
        </w:rPr>
        <w:t xml:space="preserve">Angl. </w:t>
      </w:r>
      <w:r>
        <w:rPr>
          <w:i/>
          <w:sz w:val="20"/>
          <w:lang w:eastAsia="lt-LT"/>
        </w:rPr>
        <w:t>Universal Mobile Telecommunications System</w:t>
      </w:r>
    </w:p>
  </w:footnote>
  <w:footnote w:id="35">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High Speed Downlink Packet Access</w:t>
      </w:r>
    </w:p>
  </w:footnote>
  <w:footnote w:id="36">
    <w:p>
      <w:pPr>
        <w:suppressAutoHyphens/>
        <w:jc w:val="both"/>
        <w:textAlignment w:val="baseline"/>
      </w:pPr>
      <w:r>
        <w:rPr>
          <w:sz w:val="20"/>
          <w:vertAlign w:val="superscript"/>
        </w:rPr>
        <w:footnoteRef/>
      </w:r>
      <w:r>
        <w:rPr>
          <w:sz w:val="20"/>
        </w:rPr>
        <w:t xml:space="preserve"> </w:t>
      </w:r>
      <w:r>
        <w:rPr>
          <w:sz w:val="20"/>
          <w:lang w:eastAsia="lt-LT"/>
        </w:rPr>
        <w:t xml:space="preserve">Angl. </w:t>
      </w:r>
      <w:r>
        <w:rPr>
          <w:i/>
          <w:sz w:val="20"/>
          <w:lang w:eastAsia="lt-LT"/>
        </w:rPr>
        <w:t>High Speed Uplink Packet Access</w:t>
      </w:r>
    </w:p>
  </w:footnote>
  <w:footnote w:id="37">
    <w:p>
      <w:pPr>
        <w:suppressAutoHyphens/>
        <w:jc w:val="both"/>
        <w:textAlignment w:val="baseline"/>
      </w:pPr>
      <w:r>
        <w:rPr>
          <w:sz w:val="20"/>
          <w:vertAlign w:val="superscript"/>
        </w:rPr>
        <w:footnoteRef/>
      </w:r>
      <w:r>
        <w:rPr>
          <w:sz w:val="20"/>
        </w:rPr>
        <w:t xml:space="preserve"> </w:t>
      </w:r>
      <w:r>
        <w:rPr>
          <w:sz w:val="20"/>
          <w:lang w:eastAsia="lt-LT"/>
        </w:rPr>
        <w:t xml:space="preserve">Angl. </w:t>
      </w:r>
      <w:r>
        <w:rPr>
          <w:i/>
          <w:sz w:val="20"/>
          <w:lang w:eastAsia="lt-LT"/>
        </w:rPr>
        <w:t>Long Term Evolution</w:t>
      </w:r>
    </w:p>
  </w:footnote>
  <w:footnote w:id="38">
    <w:p>
      <w:pPr>
        <w:suppressAutoHyphens/>
        <w:jc w:val="both"/>
        <w:textAlignment w:val="baseline"/>
      </w:pPr>
      <w:r>
        <w:rPr>
          <w:sz w:val="20"/>
          <w:vertAlign w:val="superscript"/>
        </w:rPr>
        <w:footnoteRef/>
      </w:r>
      <w:r>
        <w:rPr>
          <w:vertAlign w:val="superscript"/>
        </w:rPr>
        <w:t xml:space="preserve"> </w:t>
      </w:r>
      <w:r>
        <w:rPr>
          <w:sz w:val="20"/>
          <w:lang w:eastAsia="lt-LT"/>
        </w:rPr>
        <w:t>Penktosios kartos mobiliojo ryšio technologija</w:t>
      </w:r>
    </w:p>
  </w:footnote>
  <w:footnote w:id="39">
    <w:p>
      <w:pPr>
        <w:suppressAutoHyphens/>
        <w:jc w:val="both"/>
        <w:textAlignment w:val="baseline"/>
      </w:pPr>
      <w:r>
        <w:rPr>
          <w:sz w:val="20"/>
          <w:vertAlign w:val="superscript"/>
        </w:rPr>
        <w:footnoteRef/>
      </w:r>
      <w:r>
        <w:rPr>
          <w:sz w:val="20"/>
        </w:rPr>
        <w:t xml:space="preserve"> </w:t>
      </w:r>
      <w:r>
        <w:rPr>
          <w:sz w:val="20"/>
          <w:lang w:eastAsia="lt-LT"/>
        </w:rPr>
        <w:t xml:space="preserve">Nurodomas SIM kortelių, kurias naudojant gali būti teikiamos viešosios mobiliojo ryšio paslaugos atitinkamai kovo 31 d., birželio 30 d., rugsėjo 30 d. ir gruodžio 31 d. ir kurių naudotojai bent kartą per ataskaitinį laikotarpį pasinaudojo duomenų perdavimo paslaugomis, teikiamomis naudojant GPRS, EDGE, UMTS, UMTS HSDPA, UMTS HSUPA, LTE, 5G ar spartesnį duomenų perdavimą užtikrinančias technologijas, skaičius. </w:t>
      </w:r>
    </w:p>
  </w:footnote>
  <w:footnote w:id="40">
    <w:p>
      <w:pPr>
        <w:suppressAutoHyphens/>
        <w:jc w:val="both"/>
        <w:textAlignment w:val="baseline"/>
      </w:pPr>
      <w:r>
        <w:rPr>
          <w:sz w:val="20"/>
          <w:vertAlign w:val="superscript"/>
        </w:rPr>
        <w:footnoteRef/>
      </w:r>
      <w:r>
        <w:rPr>
          <w:vertAlign w:val="superscript"/>
        </w:rPr>
        <w:t xml:space="preserve"> </w:t>
      </w:r>
      <w:r>
        <w:rPr>
          <w:sz w:val="20"/>
          <w:lang w:eastAsia="lt-LT"/>
        </w:rPr>
        <w:t>Nurodomas SIM kortelių, kurias naudojant gali būti teikiamos viešosios mobiliojo ryšio paslaugos atitinkamai kovo 31 d., birželio 30 d., rugsėjo 30 d. ir gruodžio 31 d. ir kurių naudotojai bent kartą per ataskaitinį laikotarpį buvo prisijungę prie interneto mobiliojo ryšio tinklu, naudodami duomenų kortas, modemus, kompiuterius ir panašiai, skaičius.</w:t>
      </w:r>
    </w:p>
  </w:footnote>
  <w:footnote w:id="41">
    <w:p>
      <w:pPr>
        <w:suppressAutoHyphens/>
        <w:jc w:val="both"/>
        <w:textAlignment w:val="baseline"/>
      </w:pPr>
      <w:r>
        <w:rPr>
          <w:sz w:val="20"/>
          <w:vertAlign w:val="superscript"/>
        </w:rPr>
        <w:footnoteRef/>
      </w:r>
      <w:r>
        <w:rPr>
          <w:vertAlign w:val="superscript"/>
        </w:rPr>
        <w:t xml:space="preserve"> </w:t>
      </w:r>
      <w:r>
        <w:rPr>
          <w:sz w:val="20"/>
        </w:rPr>
        <w:t xml:space="preserve">Nurodomas galinių įrenginių, naudojamų tik M2M paslaugoms tarp įrenginių (angl. </w:t>
      </w:r>
      <w:r>
        <w:rPr>
          <w:i/>
          <w:iCs/>
          <w:sz w:val="20"/>
        </w:rPr>
        <w:t>Machine to Machine</w:t>
      </w:r>
      <w:r>
        <w:rPr>
          <w:sz w:val="20"/>
        </w:rPr>
        <w:t>) teikti, skaičius. Nurodomas SIM kortelių skaičius arba Wan, LPWAN, xWAN ir kitų technologijų galinių įrenginių skaičius.</w:t>
      </w:r>
    </w:p>
  </w:footnote>
  <w:footnote w:id="42">
    <w:p>
      <w:pPr>
        <w:suppressAutoHyphens/>
        <w:jc w:val="both"/>
        <w:textAlignment w:val="baseline"/>
      </w:pPr>
      <w:r>
        <w:rPr>
          <w:sz w:val="20"/>
          <w:vertAlign w:val="superscript"/>
        </w:rPr>
        <w:footnoteRef/>
      </w:r>
      <w:r>
        <w:rPr>
          <w:vertAlign w:val="superscript"/>
        </w:rPr>
        <w:t xml:space="preserve"> </w:t>
      </w:r>
      <w:r>
        <w:rPr>
          <w:sz w:val="20"/>
          <w:lang w:eastAsia="lt-LT"/>
        </w:rPr>
        <w:t xml:space="preserve">Didmeninė vietinė linija, skirta viešosioms fiksuotojo kalbinio ryšio paslaugoms operatoriaus išankstinio pasirinkimo būdu teikti (angl. </w:t>
      </w:r>
      <w:r>
        <w:rPr>
          <w:i/>
          <w:sz w:val="20"/>
          <w:lang w:eastAsia="lt-LT"/>
        </w:rPr>
        <w:t>Wholesale Line Rental</w:t>
      </w:r>
      <w:r>
        <w:rPr>
          <w:iCs/>
          <w:sz w:val="20"/>
          <w:lang w:eastAsia="lt-LT"/>
        </w:rPr>
        <w:t>).</w:t>
      </w:r>
    </w:p>
  </w:footnote>
  <w:footnote w:id="43">
    <w:p>
      <w:pPr>
        <w:suppressAutoHyphens/>
        <w:jc w:val="both"/>
        <w:textAlignment w:val="baseline"/>
      </w:pPr>
      <w:r>
        <w:rPr>
          <w:sz w:val="20"/>
          <w:vertAlign w:val="superscript"/>
        </w:rPr>
        <w:footnoteRef/>
      </w:r>
      <w:r>
        <w:rPr>
          <w:vertAlign w:val="superscript"/>
        </w:rPr>
        <w:t xml:space="preserve"> </w:t>
      </w:r>
      <w:r>
        <w:rPr>
          <w:sz w:val="20"/>
        </w:rPr>
        <w:t xml:space="preserve">Vietinė linija – fizinė linija, jungianti </w:t>
      </w:r>
      <w:r>
        <w:rPr>
          <w:color w:val="000000"/>
          <w:sz w:val="20"/>
        </w:rPr>
        <w:t>viešojo elektroninių ryšių</w:t>
      </w:r>
      <w:r>
        <w:rPr>
          <w:color w:val="000000"/>
          <w:szCs w:val="24"/>
        </w:rPr>
        <w:t xml:space="preserve"> </w:t>
      </w:r>
      <w:r>
        <w:rPr>
          <w:sz w:val="20"/>
        </w:rPr>
        <w:t>tinklo galinį tašką su viešojo fiksuotojo ryšio tinklo skirstomuoju stovu ar ekvivalentine priemone.</w:t>
      </w:r>
    </w:p>
  </w:footnote>
  <w:footnote w:id="44">
    <w:p>
      <w:pPr>
        <w:suppressAutoHyphens/>
        <w:jc w:val="both"/>
        <w:textAlignment w:val="baseline"/>
      </w:pPr>
      <w:r>
        <w:rPr>
          <w:sz w:val="20"/>
          <w:vertAlign w:val="superscript"/>
        </w:rPr>
        <w:footnoteRef/>
      </w:r>
      <w:r>
        <w:rPr>
          <w:sz w:val="20"/>
        </w:rPr>
        <w:t xml:space="preserve"> Angl. </w:t>
      </w:r>
      <w:r>
        <w:rPr>
          <w:i/>
          <w:sz w:val="20"/>
        </w:rPr>
        <w:t>Dark Fiber</w:t>
      </w:r>
    </w:p>
  </w:footnote>
  <w:footnote w:id="45">
    <w:p>
      <w:pPr>
        <w:suppressAutoHyphens/>
        <w:textAlignment w:val="baseline"/>
      </w:pPr>
      <w:r>
        <w:rPr>
          <w:sz w:val="20"/>
          <w:vertAlign w:val="superscript"/>
        </w:rPr>
        <w:footnoteRef/>
      </w:r>
      <w:r>
        <w:rPr>
          <w:vertAlign w:val="superscript"/>
        </w:rPr>
        <w:t xml:space="preserve"> </w:t>
      </w:r>
      <w:r>
        <w:rPr>
          <w:sz w:val="20"/>
          <w:lang w:eastAsia="lt-LT"/>
        </w:rPr>
        <w:t xml:space="preserve">Televizija, teikiama naudojant interneto protokolo technologijas (angl. </w:t>
      </w:r>
      <w:r>
        <w:rPr>
          <w:i/>
          <w:sz w:val="20"/>
          <w:lang w:eastAsia="lt-LT"/>
        </w:rPr>
        <w:t>Internet Protocol Television</w:t>
      </w:r>
      <w:r>
        <w:rPr>
          <w:iCs/>
          <w:sz w:val="20"/>
          <w:lang w:eastAsia="lt-LT"/>
        </w:rPr>
        <w:t>).</w:t>
      </w:r>
    </w:p>
  </w:footnote>
  <w:footnote w:id="46">
    <w:p>
      <w:pPr>
        <w:suppressAutoHyphens/>
        <w:jc w:val="both"/>
        <w:textAlignment w:val="baseline"/>
      </w:pPr>
      <w:r>
        <w:rPr>
          <w:sz w:val="20"/>
          <w:vertAlign w:val="superscript"/>
        </w:rPr>
        <w:footnoteRef/>
      </w:r>
      <w:r>
        <w:rPr>
          <w:vertAlign w:val="superscript"/>
        </w:rPr>
        <w:t xml:space="preserve"> </w:t>
      </w:r>
      <w:r>
        <w:rPr>
          <w:sz w:val="20"/>
          <w:lang w:eastAsia="lt-LT"/>
        </w:rPr>
        <w:t xml:space="preserve">Skaitmeninė antžeminė televizija (angl. </w:t>
      </w:r>
      <w:r>
        <w:rPr>
          <w:i/>
          <w:sz w:val="20"/>
          <w:lang w:eastAsia="lt-LT"/>
        </w:rPr>
        <w:t>Digital Video Broadcasting Terrestrial</w:t>
      </w:r>
      <w:r>
        <w:rPr>
          <w:iCs/>
          <w:sz w:val="20"/>
          <w:lang w:eastAsia="lt-LT"/>
        </w:rPr>
        <w:t>)</w:t>
      </w:r>
    </w:p>
  </w:footnote>
  <w:footnote w:id="47">
    <w:p>
      <w:pPr>
        <w:suppressAutoHyphens/>
        <w:jc w:val="both"/>
        <w:textAlignment w:val="baseline"/>
      </w:pPr>
      <w:r>
        <w:rPr>
          <w:sz w:val="20"/>
          <w:vertAlign w:val="superscript"/>
        </w:rPr>
        <w:footnoteRef/>
      </w:r>
      <w:r>
        <w:rPr>
          <w:vertAlign w:val="superscript"/>
        </w:rPr>
        <w:t xml:space="preserve"> </w:t>
      </w:r>
      <w:r>
        <w:rPr>
          <w:sz w:val="20"/>
          <w:lang w:eastAsia="lt-LT"/>
        </w:rPr>
        <w:t xml:space="preserve">Mikrobangė daugiakanalė televizija (angl. </w:t>
      </w:r>
      <w:r>
        <w:rPr>
          <w:i/>
          <w:sz w:val="20"/>
          <w:lang w:eastAsia="lt-LT"/>
        </w:rPr>
        <w:t>Microwave Multi-Chanel Television</w:t>
      </w:r>
      <w:r>
        <w:rPr>
          <w:iCs/>
          <w:sz w:val="20"/>
          <w:lang w:eastAsia="lt-LT"/>
        </w:rPr>
        <w:t>)</w:t>
      </w:r>
    </w:p>
  </w:footnote>
  <w:footnote w:id="48">
    <w:p>
      <w:pPr>
        <w:suppressAutoHyphens/>
        <w:jc w:val="both"/>
        <w:textAlignment w:val="baseline"/>
      </w:pPr>
      <w:r>
        <w:rPr>
          <w:sz w:val="20"/>
          <w:vertAlign w:val="superscript"/>
        </w:rPr>
        <w:footnoteRef/>
      </w:r>
      <w:r>
        <w:rPr>
          <w:sz w:val="20"/>
        </w:rPr>
        <w:t xml:space="preserve"> Įtraukiamos pajamos, gautos tik už signalų perdavimą elektroninių ryšių tinklais, ir neįtraukiamos pajamos, gautos už informacijos turinio (pavyzdžiui, transliuojamų ar retransliuojamų televizijos programų) teikimo paslaugas.</w:t>
      </w:r>
    </w:p>
  </w:footnote>
  <w:footnote w:id="49">
    <w:p>
      <w:pPr>
        <w:suppressAutoHyphens/>
        <w:jc w:val="both"/>
        <w:textAlignment w:val="baseline"/>
      </w:pPr>
      <w:r>
        <w:rPr>
          <w:sz w:val="20"/>
          <w:vertAlign w:val="superscript"/>
        </w:rPr>
        <w:footnoteRef/>
      </w:r>
      <w:r>
        <w:rPr>
          <w:vertAlign w:val="superscript"/>
        </w:rPr>
        <w:t xml:space="preserve"> </w:t>
      </w:r>
      <w:r>
        <w:rPr>
          <w:sz w:val="20"/>
        </w:rPr>
        <w:t xml:space="preserve">Angl. </w:t>
      </w:r>
      <w:r>
        <w:rPr>
          <w:i/>
          <w:sz w:val="20"/>
        </w:rPr>
        <w:t>Bundled Offers</w:t>
      </w:r>
      <w:r>
        <w:rPr>
          <w:sz w:val="20"/>
        </w:rPr>
        <w:t xml:space="preserve"> </w:t>
      </w:r>
    </w:p>
  </w:footnote>
  <w:footnote w:id="50">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Double Play</w:t>
      </w:r>
    </w:p>
  </w:footnote>
  <w:footnote w:id="51">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Triple Play</w:t>
      </w:r>
    </w:p>
  </w:footnote>
  <w:footnote w:id="52">
    <w:p>
      <w:pPr>
        <w:suppressAutoHyphens/>
        <w:jc w:val="both"/>
        <w:textAlignment w:val="baseline"/>
      </w:pPr>
      <w:r>
        <w:rPr>
          <w:sz w:val="20"/>
          <w:vertAlign w:val="superscript"/>
        </w:rPr>
        <w:footnoteRef/>
      </w:r>
      <w:r>
        <w:rPr>
          <w:vertAlign w:val="superscript"/>
        </w:rPr>
        <w:t xml:space="preserve"> </w:t>
      </w:r>
      <w:r>
        <w:rPr>
          <w:sz w:val="20"/>
          <w:lang w:eastAsia="lt-LT"/>
        </w:rPr>
        <w:t xml:space="preserve">Angl. </w:t>
      </w:r>
      <w:r>
        <w:rPr>
          <w:i/>
          <w:sz w:val="20"/>
          <w:lang w:eastAsia="lt-LT"/>
        </w:rPr>
        <w:t>Quadruple Play</w:t>
      </w:r>
    </w:p>
  </w:footnote>
  <w:footnote w:id="53">
    <w:p>
      <w:pPr>
        <w:suppressAutoHyphens/>
        <w:jc w:val="both"/>
        <w:textAlignment w:val="baseline"/>
      </w:pPr>
      <w:r>
        <w:rPr>
          <w:sz w:val="20"/>
          <w:vertAlign w:val="superscript"/>
        </w:rPr>
        <w:footnoteRef/>
      </w:r>
      <w:r>
        <w:rPr>
          <w:sz w:val="20"/>
        </w:rPr>
        <w:t xml:space="preserve"> </w:t>
      </w:r>
      <w:r>
        <w:rPr>
          <w:sz w:val="20"/>
          <w:lang w:eastAsia="lt-LT"/>
        </w:rPr>
        <w:t xml:space="preserve">Pildo visi viešųjų elektroninių ryšių tinklų ir (arba) viešųjų elektroninių ryšių paslaugų teikėjai, kurie verčiasi veikla, nurodyta šios ataskaitos atskirose dalyse, ir kurie per ataskaitinį laikotarpį investavo į aktyviąją (pavyzdžiui, viešojo elektroninių ryšių tinklo plokštės, komutatoriai, maršrutizatoriai, serveriai) ir (arba) pasyviąją (pavyzdžiui, šviesolaidinis kabelis, kanalai, vamzdžiai, šuliniai, spintos, stulpai, stiebai, antenos, bokštai ir kitos atraminės konstrukcijos) viešojo elektroninių ryšių tinklo infrastruktūrą. </w:t>
      </w:r>
    </w:p>
  </w:footnote>
  <w:footnote w:id="54">
    <w:p>
      <w:pPr>
        <w:suppressAutoHyphens/>
        <w:jc w:val="both"/>
        <w:textAlignment w:val="baseline"/>
      </w:pPr>
      <w:r>
        <w:rPr>
          <w:sz w:val="20"/>
          <w:vertAlign w:val="superscript"/>
        </w:rPr>
        <w:footnoteRef/>
      </w:r>
      <w:r>
        <w:rPr>
          <w:sz w:val="20"/>
        </w:rPr>
        <w:t xml:space="preserve"> </w:t>
      </w:r>
      <w:r>
        <w:rPr>
          <w:sz w:val="20"/>
          <w:lang w:eastAsia="lt-LT"/>
        </w:rPr>
        <w:t>Teisės naudoti radijo dažnius (kanalus) įgijimas nepriskiriamas investicijoms į viešojo mobiliojo ryšio tinklo infrastruktūrą.</w:t>
      </w:r>
    </w:p>
    <w:p>
      <w:pPr>
        <w:suppressAutoHyphens/>
        <w:textAlignment w:val="baseline"/>
        <w:rPr>
          <w:sz w:val="20"/>
        </w:rPr>
      </w:pPr>
    </w:p>
  </w:footnote>
  <w:footnote w:id="55">
    <w:p>
      <w:pPr>
        <w:rPr>
          <w:sz w:val="20"/>
        </w:rPr>
      </w:pPr>
    </w:p>
  </w:footnote>
</w:footnotes>
</file>

<file path=word/header1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1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1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1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1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pStyle w:val="Antrats"/>
      <w:jc w:val="center"/>
    </w:pPr>
    <w:r>
      <w:fldChar w:fldCharType="begin"/>
    </w:r>
    <w:r>
      <w:instrText>PAGE   \* MERGEFORMAT</w:instrText>
    </w:r>
    <w:r>
      <w:fldChar w:fldCharType="separate"/>
    </w:r>
    <w:r>
      <w:t>3</w:t>
    </w:r>
    <w:r>
      <w:fldChar w:fldCharType="end"/>
    </w:r>
  </w:p>
  <w:p>
    <w:pPr>
      <w:pStyle w:val="Antrats"/>
    </w:pPr>
  </w:p>
</w:hdr>
</file>

<file path=word/header1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lang w:val="en-GB"/>
      </w:rPr>
    </w:pPr>
  </w:p>
</w:hdr>
</file>

<file path=word/header1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20.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jc w:val="center"/>
      <w:rPr>
        <w:rFonts w:ascii="TimesLT" w:hAnsi="TimesLT"/>
      </w:rPr>
    </w:pPr>
    <w:r>
      <w:rPr>
        <w:rFonts w:ascii="TimesLT" w:hAnsi="TimesLT"/>
      </w:rPr>
      <w:fldChar w:fldCharType="begin"/>
    </w:r>
    <w:r>
      <w:rPr>
        <w:rFonts w:ascii="TimesLT" w:hAnsi="TimesLT"/>
      </w:rPr>
      <w:instrText>PAGE   \* MERGEFORMAT</w:instrText>
    </w:r>
    <w:r>
      <w:rPr>
        <w:rFonts w:ascii="TimesLT" w:hAnsi="TimesLT"/>
      </w:rPr>
      <w:fldChar w:fldCharType="separate"/>
    </w:r>
    <w:r>
      <w:rPr>
        <w:rFonts w:ascii="TimesLT" w:hAnsi="TimesLT"/>
      </w:rPr>
      <w:t>6</w:t>
    </w:r>
    <w:r>
      <w:rPr>
        <w:rFonts w:ascii="TimesLT" w:hAnsi="TimesLT"/>
      </w:rPr>
      <w:fldChar w:fldCharType="end"/>
    </w:r>
  </w:p>
  <w:p>
    <w:pPr>
      <w:tabs>
        <w:tab w:val="center" w:pos="4153"/>
        <w:tab w:val="right" w:pos="8306"/>
      </w:tabs>
      <w:rPr>
        <w:rFonts w:ascii="TimesLT" w:hAnsi="TimesLT"/>
      </w:rPr>
    </w:pPr>
  </w:p>
</w:hdr>
</file>

<file path=word/header21.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p14 w15 w16se">
  <w:p>
    <w:pPr>
      <w:tabs>
        <w:tab w:val="center" w:pos="4153"/>
        <w:tab w:val="right" w:pos="8306"/>
      </w:tabs>
      <w:rPr>
        <w:rFonts w:ascii="TimesLT" w:hAnsi="TimesLT"/>
      </w:rPr>
    </w:pPr>
  </w:p>
</w:hdr>
</file>

<file path=word/header22.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jc w:val="center"/>
      <w:textAlignment w:val="baseline"/>
    </w:pPr>
    <w:r>
      <w:fldChar w:fldCharType="begin"/>
    </w:r>
    <w:r>
      <w:instrText xml:space="preserve"> PAGE </w:instrText>
    </w:r>
    <w:r>
      <w:fldChar w:fldCharType="separate"/>
    </w:r>
    <w:r>
      <w:t>2</w:t>
    </w:r>
    <w:r>
      <w:fldChar w:fldCharType="end"/>
    </w:r>
  </w:p>
  <w:p>
    <w:pPr>
      <w:tabs>
        <w:tab w:val="center" w:pos="4819"/>
        <w:tab w:val="right" w:pos="9638"/>
      </w:tabs>
      <w:suppressAutoHyphens/>
      <w:textAlignment w:val="baseline"/>
    </w:pPr>
  </w:p>
</w:hdr>
</file>

<file path=word/header2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hdr>
</file>

<file path=word/header2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suppressAutoHyphens/>
      <w:jc w:val="center"/>
      <w:textAlignment w:val="baseline"/>
    </w:pPr>
    <w:r>
      <w:rPr>
        <w:rFonts w:ascii="TimesLT" w:hAnsi="TimesLT"/>
      </w:rPr>
      <w:fldChar w:fldCharType="begin"/>
    </w:r>
    <w:r>
      <w:rPr>
        <w:rFonts w:ascii="TimesLT" w:hAnsi="TimesLT"/>
      </w:rPr>
      <w:instrText xml:space="preserve"> PAGE </w:instrText>
    </w:r>
    <w:r>
      <w:rPr>
        <w:rFonts w:ascii="TimesLT" w:hAnsi="TimesLT"/>
      </w:rPr>
      <w:fldChar w:fldCharType="separate"/>
    </w:r>
    <w:r>
      <w:rPr>
        <w:rFonts w:ascii="TimesLT" w:hAnsi="TimesLT"/>
      </w:rPr>
      <w:t>14</w:t>
    </w:r>
    <w:r>
      <w:rPr>
        <w:rFonts w:ascii="TimesLT" w:hAnsi="TimesLT"/>
      </w:rPr>
      <w:fldChar w:fldCharType="end"/>
    </w:r>
  </w:p>
  <w:p>
    <w:pPr>
      <w:tabs>
        <w:tab w:val="center" w:pos="4153"/>
        <w:tab w:val="right" w:pos="8306"/>
      </w:tabs>
      <w:suppressAutoHyphens/>
      <w:textAlignment w:val="baseline"/>
      <w:rPr>
        <w:rFonts w:ascii="TimesLT" w:hAnsi="TimesLT"/>
      </w:rPr>
    </w:pPr>
  </w:p>
</w:hdr>
</file>

<file path=word/header2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pStyle w:val="Antrats"/>
      <w:jc w:val="center"/>
    </w:pPr>
    <w:r>
      <w:fldChar w:fldCharType="begin"/>
    </w:r>
    <w:r>
      <w:instrText>PAGE   \* MERGEFORMAT</w:instrText>
    </w:r>
    <w:r>
      <w:fldChar w:fldCharType="separate"/>
    </w:r>
    <w:r>
      <w:t>7</w:t>
    </w:r>
    <w:r>
      <w:fldChar w:fldCharType="end"/>
    </w:r>
  </w:p>
  <w:p>
    <w:pPr>
      <w:pStyle w:val="Antrats"/>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8.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rFonts w:ascii="TimesLT" w:hAnsi="TimesLT"/>
      </w:rPr>
    </w:pPr>
  </w:p>
</w:hdr>
</file>

<file path=word/header9.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jc w:val="center"/>
      <w:rPr>
        <w:rFonts w:ascii="TimesLT" w:hAnsi="TimesLT"/>
      </w:rPr>
    </w:pPr>
    <w:r>
      <w:rPr>
        <w:rFonts w:ascii="TimesLT" w:hAnsi="TimesLT"/>
      </w:rPr>
      <w:fldChar w:fldCharType="begin"/>
    </w:r>
    <w:r>
      <w:rPr>
        <w:rFonts w:ascii="TimesLT" w:hAnsi="TimesLT"/>
      </w:rPr>
      <w:instrText>PAGE   \* MERGEFORMAT</w:instrText>
    </w:r>
    <w:r>
      <w:rPr>
        <w:rFonts w:ascii="TimesLT" w:hAnsi="TimesLT"/>
      </w:rPr>
      <w:fldChar w:fldCharType="separate"/>
    </w:r>
    <w:r>
      <w:rPr>
        <w:rFonts w:ascii="TimesLT" w:hAnsi="TimesLT"/>
      </w:rPr>
      <w:t>2</w:t>
    </w:r>
    <w:r>
      <w:rPr>
        <w:rFonts w:ascii="TimesLT" w:hAnsi="TimesLT"/>
      </w:rPr>
      <w:fldChar w:fldCharType="end"/>
    </w:r>
  </w:p>
  <w:p>
    <w:pPr>
      <w:tabs>
        <w:tab w:val="center" w:pos="4153"/>
        <w:tab w:val="right" w:pos="8306"/>
      </w:tabs>
      <w:rPr>
        <w:rFonts w:ascii="TimesLT" w:hAnsi="TimesLT"/>
      </w:rPr>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zoom w:val="bestFit" w:percent="62"/>
  <w:hideSpellingErrors/>
  <w:proofState w:spelling="clean"/>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9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B5E0"/>
  <w15:docId w15:val="{39B1BFAE-442F-426C-A60D-7232B80D61F2}"/>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ivs>
    <w:div w:id="87695337">
      <w:bodyDiv w:val="1"/>
      <w:marLeft w:val="0"/>
      <w:marRight w:val="0"/>
      <w:marTop w:val="0"/>
      <w:marBottom w:val="0"/>
      <w:divBdr>
        <w:top w:val="none" w:sz="0" w:space="0" w:color="auto"/>
        <w:left w:val="none" w:sz="0" w:space="0" w:color="auto"/>
        <w:bottom w:val="none" w:sz="0" w:space="0" w:color="auto"/>
        <w:right w:val="none" w:sz="0" w:space="0" w:color="auto"/>
      </w:divBdr>
    </w:div>
    <w:div w:id="309748370">
      <w:bodyDiv w:val="1"/>
      <w:marLeft w:val="0"/>
      <w:marRight w:val="0"/>
      <w:marTop w:val="0"/>
      <w:marBottom w:val="0"/>
      <w:divBdr>
        <w:top w:val="none" w:sz="0" w:space="0" w:color="auto"/>
        <w:left w:val="none" w:sz="0" w:space="0" w:color="auto"/>
        <w:bottom w:val="none" w:sz="0" w:space="0" w:color="auto"/>
        <w:right w:val="none" w:sz="0" w:space="0" w:color="auto"/>
      </w:divBdr>
    </w:div>
    <w:div w:id="580141887">
      <w:bodyDiv w:val="1"/>
      <w:marLeft w:val="0"/>
      <w:marRight w:val="0"/>
      <w:marTop w:val="0"/>
      <w:marBottom w:val="0"/>
      <w:divBdr>
        <w:top w:val="none" w:sz="0" w:space="0" w:color="auto"/>
        <w:left w:val="none" w:sz="0" w:space="0" w:color="auto"/>
        <w:bottom w:val="none" w:sz="0" w:space="0" w:color="auto"/>
        <w:right w:val="none" w:sz="0" w:space="0" w:color="auto"/>
      </w:divBdr>
    </w:div>
    <w:div w:id="962230105">
      <w:bodyDiv w:val="1"/>
      <w:marLeft w:val="0"/>
      <w:marRight w:val="0"/>
      <w:marTop w:val="0"/>
      <w:marBottom w:val="0"/>
      <w:divBdr>
        <w:top w:val="none" w:sz="0" w:space="0" w:color="auto"/>
        <w:left w:val="none" w:sz="0" w:space="0" w:color="auto"/>
        <w:bottom w:val="none" w:sz="0" w:space="0" w:color="auto"/>
        <w:right w:val="none" w:sz="0" w:space="0" w:color="auto"/>
      </w:divBdr>
    </w:div>
    <w:div w:id="1229681567">
      <w:bodyDiv w:val="1"/>
      <w:marLeft w:val="0"/>
      <w:marRight w:val="0"/>
      <w:marTop w:val="0"/>
      <w:marBottom w:val="0"/>
      <w:divBdr>
        <w:top w:val="none" w:sz="0" w:space="0" w:color="auto"/>
        <w:left w:val="none" w:sz="0" w:space="0" w:color="auto"/>
        <w:bottom w:val="none" w:sz="0" w:space="0" w:color="auto"/>
        <w:right w:val="none" w:sz="0" w:space="0" w:color="auto"/>
      </w:divBdr>
    </w:div>
    <w:div w:id="1237787553">
      <w:bodyDiv w:val="1"/>
      <w:marLeft w:val="0"/>
      <w:marRight w:val="0"/>
      <w:marTop w:val="0"/>
      <w:marBottom w:val="0"/>
      <w:divBdr>
        <w:top w:val="none" w:sz="0" w:space="0" w:color="auto"/>
        <w:left w:val="none" w:sz="0" w:space="0" w:color="auto"/>
        <w:bottom w:val="none" w:sz="0" w:space="0" w:color="auto"/>
        <w:right w:val="none" w:sz="0" w:space="0" w:color="auto"/>
      </w:divBdr>
    </w:div>
    <w:div w:id="1537155903">
      <w:bodyDiv w:val="1"/>
      <w:marLeft w:val="0"/>
      <w:marRight w:val="0"/>
      <w:marTop w:val="0"/>
      <w:marBottom w:val="0"/>
      <w:divBdr>
        <w:top w:val="none" w:sz="0" w:space="0" w:color="auto"/>
        <w:left w:val="none" w:sz="0" w:space="0" w:color="auto"/>
        <w:bottom w:val="none" w:sz="0" w:space="0" w:color="auto"/>
        <w:right w:val="none" w:sz="0" w:space="0" w:color="auto"/>
      </w:divBdr>
    </w:div>
    <w:div w:id="1559245437">
      <w:bodyDiv w:val="1"/>
      <w:marLeft w:val="0"/>
      <w:marRight w:val="0"/>
      <w:marTop w:val="0"/>
      <w:marBottom w:val="0"/>
      <w:divBdr>
        <w:top w:val="none" w:sz="0" w:space="0" w:color="auto"/>
        <w:left w:val="none" w:sz="0" w:space="0" w:color="auto"/>
        <w:bottom w:val="none" w:sz="0" w:space="0" w:color="auto"/>
        <w:right w:val="none" w:sz="0" w:space="0" w:color="auto"/>
      </w:divBdr>
    </w:div>
    <w:div w:id="203522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endnotes" Target="endnotes.xml"/>
  <Relationship Id="rId10" Type="http://schemas.openxmlformats.org/officeDocument/2006/relationships/header" Target="header10.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yperlink" TargetMode="External" Target="https://www.e-tar.lt/portal/lt/legalAct/TAR.19E9F6475390"/>
  <Relationship Id="rId17" Type="http://schemas.openxmlformats.org/officeDocument/2006/relationships/hyperlink" TargetMode="External" Target="https://www.e-tar.lt/portal/lt/legalAct/TAR.2148C15A4CEA"/>
  <Relationship Id="rId18" Type="http://schemas.openxmlformats.org/officeDocument/2006/relationships/hyperlink" TargetMode="External" Target="https://www.e-tar.lt/portal/lt/legalAct/TAR.7373C203EA38"/>
  <Relationship Id="rId19" Type="http://schemas.openxmlformats.org/officeDocument/2006/relationships/hyperlink" TargetMode="External" Target="https://www.e-tar.lt/portal/lt/legalAct/TAR.832728AF42A6"/>
  <Relationship Id="rId2" Type="http://schemas.openxmlformats.org/officeDocument/2006/relationships/fontTable" Target="fontTable.xml"/>
  <Relationship Id="rId20" Type="http://schemas.openxmlformats.org/officeDocument/2006/relationships/settings" Target="settings.xml"/>
  <Relationship Id="rId21" Type="http://schemas.openxmlformats.org/officeDocument/2006/relationships/styles" Target="styles.xml"/>
  <Relationship Id="rId22" Type="http://schemas.openxmlformats.org/officeDocument/2006/relationships/theme" Target="theme/theme1.xml"/>
  <Relationship Id="rId23" Type="http://schemas.openxmlformats.org/officeDocument/2006/relationships/webSettings" Target="webSettings.xml"/>
  <Relationship Id="rId24" Type="http://schemas.openxmlformats.org/officeDocument/2006/relationships/header" Target="header22.xml"/>
  <Relationship Id="rId25" Type="http://schemas.openxmlformats.org/officeDocument/2006/relationships/footer" Target="footer25.xml"/>
  <Relationship Id="rId26" Type="http://schemas.openxmlformats.org/officeDocument/2006/relationships/header" Target="header23.xml"/>
  <Relationship Id="rId27" Type="http://schemas.openxmlformats.org/officeDocument/2006/relationships/footer" Target="footer26.xml"/>
  <Relationship Id="rId28" Type="http://schemas.openxmlformats.org/officeDocument/2006/relationships/header" Target="header24.xml"/>
  <Relationship Id="rId29" Type="http://schemas.openxmlformats.org/officeDocument/2006/relationships/footer" Target="footer27.xml"/>
  <Relationship Id="rId3" Type="http://schemas.openxmlformats.org/officeDocument/2006/relationships/footer" Target="footer10.xml"/>
  <Relationship Id="rId30" Type="http://schemas.openxmlformats.org/officeDocument/2006/relationships/header" Target="header25.xml"/>
  <Relationship Id="rId31" Type="http://schemas.openxmlformats.org/officeDocument/2006/relationships/footer" Target="footer28.xml"/>
  <Relationship Id="rId4" Type="http://schemas.openxmlformats.org/officeDocument/2006/relationships/footer" Target="footer5.xml"/>
  <Relationship Id="rId5" Type="http://schemas.openxmlformats.org/officeDocument/2006/relationships/footer" Target="footer6.xml"/>
  <Relationship Id="rId6" Type="http://schemas.openxmlformats.org/officeDocument/2006/relationships/footer" Target="footer7.xml"/>
  <Relationship Id="rId7" Type="http://schemas.openxmlformats.org/officeDocument/2006/relationships/footer" Target="footer8.xml"/>
  <Relationship Id="rId8" Type="http://schemas.openxmlformats.org/officeDocument/2006/relationships/footer" Target="footer9.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63</TotalTime>
  <Pages>54</Pages>
  <Words>77882</Words>
  <Characters>44393</Characters>
  <Application>Microsoft Office Word</Application>
  <DocSecurity>0</DocSecurity>
  <Lines>369</Lines>
  <Paragraphs>244</Paragraphs>
  <ScaleCrop>false</ScaleCrop>
  <Company/>
  <LinksUpToDate>false</LinksUpToDate>
  <CharactersWithSpaces>122031</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2015-07-03T00:09:00Z</dcterms:created>
  <dc:creator>Tadeuš Buivid</dc:creator>
  <lastModifiedBy>JUOSPONIENĖ Karolina</lastModifiedBy>
  <dcterms:modified xsi:type="dcterms:W3CDTF">2022-06-16T11:07:00Z</dcterms:modified>
  <revision>20</revision>
</coreProperties>
</file>