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284" w:rsidRPr="003F0E88" w:rsidRDefault="00611284" w:rsidP="00611284">
      <w:pPr>
        <w:pStyle w:val="Header"/>
        <w:tabs>
          <w:tab w:val="clear" w:pos="4320"/>
          <w:tab w:val="clear" w:pos="8640"/>
        </w:tabs>
        <w:ind w:firstLine="720"/>
        <w:jc w:val="both"/>
      </w:pPr>
      <w:r w:rsidRPr="003F0E88">
        <w:t xml:space="preserve">                                                                                                                                                                                                                                                                                                                                                                                                                                                                                                                                                                                                                                                                                                                                                                                                                                                                                                                                                                                                                                                                                                                                                                                                                                                                                                                                                                     </w:t>
      </w:r>
    </w:p>
    <w:p w:rsidR="00611284" w:rsidRPr="003F0E88" w:rsidRDefault="00611284" w:rsidP="00611284">
      <w:pPr>
        <w:pStyle w:val="Header"/>
        <w:tabs>
          <w:tab w:val="clear" w:pos="4320"/>
          <w:tab w:val="clear" w:pos="8640"/>
        </w:tabs>
        <w:jc w:val="center"/>
        <w:rPr>
          <w:b/>
          <w:caps/>
        </w:rPr>
      </w:pPr>
      <w:r w:rsidRPr="003F0E88">
        <w:rPr>
          <w:b/>
          <w:caps/>
        </w:rPr>
        <w:t>įsakyMAS</w:t>
      </w:r>
    </w:p>
    <w:p w:rsidR="00611284" w:rsidRPr="003F0E88" w:rsidRDefault="00611284" w:rsidP="00611284">
      <w:pPr>
        <w:pStyle w:val="Header"/>
        <w:tabs>
          <w:tab w:val="clear" w:pos="4320"/>
          <w:tab w:val="clear" w:pos="8640"/>
        </w:tabs>
        <w:jc w:val="center"/>
        <w:rPr>
          <w:b/>
          <w:caps/>
        </w:rPr>
      </w:pPr>
      <w:r w:rsidRPr="003F0E88">
        <w:rPr>
          <w:b/>
          <w:caps/>
        </w:rPr>
        <w:t xml:space="preserve">DĖL </w:t>
      </w:r>
      <w:r w:rsidR="007D4B24" w:rsidRPr="003F0E88">
        <w:rPr>
          <w:b/>
          <w:caps/>
        </w:rPr>
        <w:t>K</w:t>
      </w:r>
      <w:r w:rsidR="003421D4">
        <w:rPr>
          <w:b/>
          <w:caps/>
        </w:rPr>
        <w:t>.</w:t>
      </w:r>
      <w:r w:rsidR="007D4B24" w:rsidRPr="003F0E88">
        <w:rPr>
          <w:b/>
          <w:caps/>
        </w:rPr>
        <w:t xml:space="preserve"> B</w:t>
      </w:r>
      <w:r w:rsidR="003421D4">
        <w:rPr>
          <w:b/>
          <w:caps/>
        </w:rPr>
        <w:t>.</w:t>
      </w:r>
      <w:r w:rsidRPr="003F0E88">
        <w:rPr>
          <w:b/>
          <w:caps/>
        </w:rPr>
        <w:t xml:space="preserve"> 2017 M. </w:t>
      </w:r>
      <w:r w:rsidR="007D4B24" w:rsidRPr="003F0E88">
        <w:rPr>
          <w:b/>
          <w:caps/>
        </w:rPr>
        <w:t>GEGUŽĖS 2</w:t>
      </w:r>
      <w:r w:rsidRPr="003F0E88">
        <w:rPr>
          <w:b/>
          <w:caps/>
        </w:rPr>
        <w:t xml:space="preserve"> D. </w:t>
      </w:r>
      <w:r w:rsidRPr="003F0E88">
        <w:rPr>
          <w:b/>
        </w:rPr>
        <w:t>PRAŠYMO</w:t>
      </w:r>
    </w:p>
    <w:p w:rsidR="00611284" w:rsidRPr="003F0E88" w:rsidRDefault="00611284" w:rsidP="00611284">
      <w:pPr>
        <w:pStyle w:val="Header"/>
        <w:tabs>
          <w:tab w:val="clear" w:pos="4320"/>
          <w:tab w:val="clear" w:pos="8640"/>
        </w:tabs>
        <w:ind w:firstLine="720"/>
        <w:jc w:val="center"/>
        <w:rPr>
          <w:sz w:val="16"/>
          <w:szCs w:val="16"/>
        </w:rPr>
      </w:pPr>
    </w:p>
    <w:p w:rsidR="00611284" w:rsidRPr="003F0E88" w:rsidRDefault="00611284" w:rsidP="00611284">
      <w:pPr>
        <w:pStyle w:val="Header"/>
        <w:tabs>
          <w:tab w:val="clear" w:pos="4320"/>
          <w:tab w:val="clear" w:pos="8640"/>
        </w:tabs>
        <w:jc w:val="center"/>
      </w:pPr>
      <w:r w:rsidRPr="002B6B34">
        <w:t xml:space="preserve">2017 m. </w:t>
      </w:r>
      <w:r w:rsidR="002B6B34" w:rsidRPr="002B6B34">
        <w:t>birželio 1</w:t>
      </w:r>
      <w:r w:rsidR="006B5816" w:rsidRPr="002B6B34">
        <w:t xml:space="preserve"> </w:t>
      </w:r>
      <w:r w:rsidRPr="002B6B34">
        <w:t>d. Nr. 1V-</w:t>
      </w:r>
      <w:r w:rsidR="002B6B34">
        <w:t>551</w:t>
      </w:r>
      <w:bookmarkStart w:id="0" w:name="_GoBack"/>
      <w:bookmarkEnd w:id="0"/>
    </w:p>
    <w:p w:rsidR="00611284" w:rsidRPr="003F0E88" w:rsidRDefault="00611284" w:rsidP="00611284">
      <w:pPr>
        <w:pStyle w:val="Header"/>
        <w:tabs>
          <w:tab w:val="clear" w:pos="4320"/>
          <w:tab w:val="clear" w:pos="8640"/>
        </w:tabs>
        <w:jc w:val="center"/>
      </w:pPr>
      <w:r w:rsidRPr="003F0E88">
        <w:t>Vilnius</w:t>
      </w:r>
    </w:p>
    <w:p w:rsidR="00611284" w:rsidRPr="003F0E88" w:rsidRDefault="00611284" w:rsidP="00611284">
      <w:pPr>
        <w:pStyle w:val="Header"/>
        <w:tabs>
          <w:tab w:val="clear" w:pos="4320"/>
          <w:tab w:val="clear" w:pos="8640"/>
        </w:tabs>
        <w:ind w:firstLine="720"/>
        <w:jc w:val="both"/>
        <w:rPr>
          <w:sz w:val="16"/>
          <w:szCs w:val="16"/>
          <w:highlight w:val="yellow"/>
        </w:rPr>
      </w:pPr>
      <w:r w:rsidRPr="003F0E88">
        <w:rPr>
          <w:sz w:val="16"/>
          <w:szCs w:val="16"/>
          <w:highlight w:val="yellow"/>
        </w:rPr>
        <w:t xml:space="preserve"> </w:t>
      </w:r>
    </w:p>
    <w:p w:rsidR="00611284" w:rsidRPr="003F0E88" w:rsidRDefault="00611284" w:rsidP="00611284">
      <w:pPr>
        <w:tabs>
          <w:tab w:val="left" w:pos="851"/>
        </w:tabs>
        <w:ind w:firstLine="709"/>
        <w:jc w:val="both"/>
        <w:rPr>
          <w:b w:val="0"/>
          <w:szCs w:val="24"/>
          <w:highlight w:val="yellow"/>
        </w:rPr>
      </w:pPr>
      <w:r w:rsidRPr="003F0E88">
        <w:rPr>
          <w:b w:val="0"/>
          <w:szCs w:val="24"/>
        </w:rPr>
        <w:t xml:space="preserve">Vadovaudamasis Lietuvos Respublikos elektroninių ryšių įstatymo (toliau – ERĮ) 36 straipsniu ir Vartojimo ginčų neteisminio sprendimo procedūros taisyklių, patvirtintų Lietuvos Respublikos teisingumo ministro 2015 m. gruodžio 30 d. įsakymu Nr. 1R-382 „Dėl Vartojimo ginčų neteisminio sprendimo procedūros taisyklių patvirtinimo“, (toliau – Vartojimo ginčų </w:t>
      </w:r>
      <w:r w:rsidR="00960BD6" w:rsidRPr="003F0E88">
        <w:rPr>
          <w:b w:val="0"/>
          <w:szCs w:val="24"/>
        </w:rPr>
        <w:t>taisyklės) 40.3</w:t>
      </w:r>
      <w:r w:rsidR="00E72FD9" w:rsidRPr="003F0E88">
        <w:rPr>
          <w:b w:val="0"/>
          <w:szCs w:val="24"/>
        </w:rPr>
        <w:t xml:space="preserve"> papunkčiu</w:t>
      </w:r>
      <w:r w:rsidRPr="003F0E88">
        <w:rPr>
          <w:b w:val="0"/>
          <w:szCs w:val="24"/>
        </w:rPr>
        <w:t xml:space="preserve">, išnagrinėjęs vartotojo </w:t>
      </w:r>
      <w:r w:rsidR="00E72FD9" w:rsidRPr="003F0E88">
        <w:rPr>
          <w:b w:val="0"/>
          <w:szCs w:val="24"/>
        </w:rPr>
        <w:t>K</w:t>
      </w:r>
      <w:r w:rsidR="00032B66">
        <w:rPr>
          <w:b w:val="0"/>
          <w:szCs w:val="24"/>
        </w:rPr>
        <w:t>.</w:t>
      </w:r>
      <w:r w:rsidR="00E72FD9" w:rsidRPr="003F0E88">
        <w:rPr>
          <w:b w:val="0"/>
          <w:szCs w:val="24"/>
        </w:rPr>
        <w:t xml:space="preserve"> B</w:t>
      </w:r>
      <w:r w:rsidR="00032B66">
        <w:rPr>
          <w:b w:val="0"/>
          <w:szCs w:val="24"/>
        </w:rPr>
        <w:t>.</w:t>
      </w:r>
      <w:r w:rsidRPr="003F0E88">
        <w:rPr>
          <w:b w:val="0"/>
          <w:szCs w:val="24"/>
        </w:rPr>
        <w:t xml:space="preserve"> (</w:t>
      </w:r>
      <w:r w:rsidR="00032B66">
        <w:rPr>
          <w:b w:val="0"/>
          <w:szCs w:val="24"/>
        </w:rPr>
        <w:t>duomenys neskelbtini</w:t>
      </w:r>
      <w:r w:rsidRPr="003F0E88">
        <w:rPr>
          <w:b w:val="0"/>
          <w:szCs w:val="24"/>
        </w:rPr>
        <w:t>) (toliau – vartotojas) 201</w:t>
      </w:r>
      <w:r w:rsidR="00BA16A7" w:rsidRPr="003F0E88">
        <w:rPr>
          <w:b w:val="0"/>
          <w:szCs w:val="24"/>
        </w:rPr>
        <w:t>7</w:t>
      </w:r>
      <w:r w:rsidRPr="003F0E88">
        <w:rPr>
          <w:b w:val="0"/>
          <w:szCs w:val="24"/>
        </w:rPr>
        <w:t xml:space="preserve"> m. </w:t>
      </w:r>
      <w:r w:rsidR="00E72FD9" w:rsidRPr="003F0E88">
        <w:rPr>
          <w:b w:val="0"/>
          <w:szCs w:val="24"/>
        </w:rPr>
        <w:t>gegužės 2</w:t>
      </w:r>
      <w:r w:rsidRPr="003F0E88">
        <w:rPr>
          <w:b w:val="0"/>
          <w:szCs w:val="24"/>
        </w:rPr>
        <w:t xml:space="preserve"> d. prašymą </w:t>
      </w:r>
      <w:r w:rsidR="00E72FD9" w:rsidRPr="003F0E88">
        <w:rPr>
          <w:b w:val="0"/>
          <w:szCs w:val="24"/>
        </w:rPr>
        <w:t xml:space="preserve">nagrinėti ginčą </w:t>
      </w:r>
      <w:r w:rsidRPr="003F0E88">
        <w:rPr>
          <w:b w:val="0"/>
          <w:szCs w:val="24"/>
        </w:rPr>
        <w:t xml:space="preserve">(toliau – prašymas) ir </w:t>
      </w:r>
      <w:r w:rsidR="00BA16A7" w:rsidRPr="003F0E88">
        <w:rPr>
          <w:b w:val="0"/>
        </w:rPr>
        <w:t xml:space="preserve">elektroninių ryšių paslaugų teikėjos UAB „Init“ (Laisvės al. 30A, 44502 Kaunas, įmonės kodas 132658751) (toliau – teikėja) </w:t>
      </w:r>
      <w:r w:rsidR="00BA16A7" w:rsidRPr="003F0E88">
        <w:rPr>
          <w:b w:val="0"/>
          <w:szCs w:val="24"/>
        </w:rPr>
        <w:t xml:space="preserve">2017 m. </w:t>
      </w:r>
      <w:r w:rsidR="00E72FD9" w:rsidRPr="003F0E88">
        <w:rPr>
          <w:b w:val="0"/>
          <w:szCs w:val="24"/>
        </w:rPr>
        <w:t>gegužės 13</w:t>
      </w:r>
      <w:r w:rsidRPr="003F0E88">
        <w:rPr>
          <w:b w:val="0"/>
          <w:szCs w:val="24"/>
        </w:rPr>
        <w:t xml:space="preserve"> d. </w:t>
      </w:r>
      <w:r w:rsidR="0038011A">
        <w:rPr>
          <w:b w:val="0"/>
          <w:szCs w:val="24"/>
        </w:rPr>
        <w:t>raštą</w:t>
      </w:r>
      <w:r w:rsidRPr="003F0E88">
        <w:rPr>
          <w:b w:val="0"/>
          <w:szCs w:val="24"/>
        </w:rPr>
        <w:t xml:space="preserve"> </w:t>
      </w:r>
      <w:r w:rsidRPr="003F0E88">
        <w:rPr>
          <w:b w:val="0"/>
          <w:bCs/>
          <w:color w:val="000000"/>
          <w:szCs w:val="24"/>
        </w:rPr>
        <w:t xml:space="preserve">(toliau – </w:t>
      </w:r>
      <w:r w:rsidR="0038011A">
        <w:rPr>
          <w:b w:val="0"/>
          <w:bCs/>
          <w:color w:val="000000"/>
          <w:szCs w:val="24"/>
        </w:rPr>
        <w:t>raštas</w:t>
      </w:r>
      <w:r w:rsidR="00F11A99" w:rsidRPr="003F0E88">
        <w:rPr>
          <w:b w:val="0"/>
          <w:bCs/>
          <w:color w:val="000000"/>
          <w:szCs w:val="24"/>
        </w:rPr>
        <w:t>) ir</w:t>
      </w:r>
      <w:r w:rsidRPr="003F0E88">
        <w:rPr>
          <w:b w:val="0"/>
          <w:bCs/>
          <w:color w:val="000000"/>
          <w:szCs w:val="24"/>
        </w:rPr>
        <w:t xml:space="preserve"> </w:t>
      </w:r>
      <w:r w:rsidRPr="003F0E88">
        <w:rPr>
          <w:b w:val="0"/>
          <w:color w:val="000000"/>
          <w:szCs w:val="24"/>
        </w:rPr>
        <w:t>kitą ginčo nagrinėjimo medžiagą</w:t>
      </w:r>
      <w:r w:rsidRPr="003F0E88">
        <w:rPr>
          <w:b w:val="0"/>
          <w:szCs w:val="24"/>
        </w:rPr>
        <w:t>:</w:t>
      </w:r>
    </w:p>
    <w:p w:rsidR="00CE75E7" w:rsidRPr="003F0E88" w:rsidRDefault="00611284" w:rsidP="00F71947">
      <w:pPr>
        <w:tabs>
          <w:tab w:val="left" w:pos="1134"/>
        </w:tabs>
        <w:ind w:firstLine="709"/>
        <w:jc w:val="both"/>
        <w:rPr>
          <w:b w:val="0"/>
          <w:bCs/>
        </w:rPr>
      </w:pPr>
      <w:r w:rsidRPr="003F0E88">
        <w:rPr>
          <w:b w:val="0"/>
          <w:szCs w:val="24"/>
        </w:rPr>
        <w:t xml:space="preserve">1. </w:t>
      </w:r>
      <w:r w:rsidRPr="003F0E88">
        <w:rPr>
          <w:b w:val="0"/>
          <w:bCs/>
          <w:spacing w:val="80"/>
          <w:szCs w:val="24"/>
        </w:rPr>
        <w:t>Nustačia</w:t>
      </w:r>
      <w:r w:rsidRPr="003F0E88">
        <w:rPr>
          <w:b w:val="0"/>
          <w:bCs/>
          <w:szCs w:val="24"/>
        </w:rPr>
        <w:t xml:space="preserve">u, </w:t>
      </w:r>
      <w:r w:rsidRPr="003F0E88">
        <w:rPr>
          <w:b w:val="0"/>
          <w:szCs w:val="24"/>
        </w:rPr>
        <w:t xml:space="preserve">kad </w:t>
      </w:r>
      <w:r w:rsidRPr="003F0E88">
        <w:rPr>
          <w:b w:val="0"/>
          <w:bCs/>
        </w:rPr>
        <w:t xml:space="preserve">vartotojas su teikėja </w:t>
      </w:r>
      <w:r w:rsidR="00CE75E7" w:rsidRPr="003F0E88">
        <w:rPr>
          <w:b w:val="0"/>
          <w:bCs/>
        </w:rPr>
        <w:t xml:space="preserve">2012 m. liepos 26 d. sudarė „Init“ kabelinės televizijos paslaugų teikimo sutartį </w:t>
      </w:r>
      <w:r w:rsidR="00032B66">
        <w:rPr>
          <w:b w:val="0"/>
          <w:bCs/>
        </w:rPr>
        <w:t>Nr. (duomenys neskelbtini)</w:t>
      </w:r>
      <w:r w:rsidR="00E6751D" w:rsidRPr="003F0E88">
        <w:rPr>
          <w:b w:val="0"/>
          <w:bCs/>
        </w:rPr>
        <w:t xml:space="preserve"> (toliau – sutartis Nr. 1)</w:t>
      </w:r>
      <w:r w:rsidR="00F71947" w:rsidRPr="003F0E88">
        <w:rPr>
          <w:b w:val="0"/>
          <w:bCs/>
        </w:rPr>
        <w:t>,</w:t>
      </w:r>
      <w:r w:rsidR="00CE75E7" w:rsidRPr="003F0E88">
        <w:rPr>
          <w:b w:val="0"/>
          <w:bCs/>
        </w:rPr>
        <w:t xml:space="preserve"> </w:t>
      </w:r>
      <w:r w:rsidR="00F71947" w:rsidRPr="003F0E88">
        <w:rPr>
          <w:b w:val="0"/>
          <w:bCs/>
        </w:rPr>
        <w:t>taip pat vartotojas ir teikėja pasirašė Kabelinės televizijos paslaugų užsakymą (toliau – užsakymas), kuriame numatyta, kad teikėja įsipareigojo teikti vartotojui „Mažasis +“ analoginės kabelinės televizijos paslaugas</w:t>
      </w:r>
      <w:r w:rsidR="0038011A">
        <w:rPr>
          <w:b w:val="0"/>
          <w:bCs/>
        </w:rPr>
        <w:t xml:space="preserve"> (toliau – paslaugos Nr. 1)</w:t>
      </w:r>
      <w:r w:rsidR="00F71947" w:rsidRPr="003F0E88">
        <w:rPr>
          <w:b w:val="0"/>
          <w:bCs/>
        </w:rPr>
        <w:t xml:space="preserve"> už 3,62 Eur (12,50 Lt) mėnesi</w:t>
      </w:r>
      <w:r w:rsidR="0038011A">
        <w:rPr>
          <w:b w:val="0"/>
          <w:bCs/>
        </w:rPr>
        <w:t>nį</w:t>
      </w:r>
      <w:r w:rsidR="00F71947" w:rsidRPr="003F0E88">
        <w:rPr>
          <w:b w:val="0"/>
          <w:bCs/>
        </w:rPr>
        <w:t xml:space="preserve"> mokestį. Užsakymo skiltyje „Užsakomos paslaugos teikimo sąlygos“ nustatytas 24 mėn. trumpiausias naudojimosi paslaugomis</w:t>
      </w:r>
      <w:r w:rsidR="0038011A">
        <w:rPr>
          <w:b w:val="0"/>
          <w:bCs/>
        </w:rPr>
        <w:t xml:space="preserve"> Nr. 1</w:t>
      </w:r>
      <w:r w:rsidR="00F71947" w:rsidRPr="003F0E88">
        <w:rPr>
          <w:b w:val="0"/>
          <w:bCs/>
        </w:rPr>
        <w:t xml:space="preserve"> laikotarpis. </w:t>
      </w:r>
      <w:r w:rsidR="006E1E3E" w:rsidRPr="003F0E88">
        <w:rPr>
          <w:b w:val="0"/>
          <w:bCs/>
        </w:rPr>
        <w:t>J</w:t>
      </w:r>
      <w:r w:rsidR="00CE75E7" w:rsidRPr="003F0E88">
        <w:rPr>
          <w:b w:val="0"/>
          <w:bCs/>
        </w:rPr>
        <w:t xml:space="preserve">okia nuolaida mėnesiniam mokesčiui </w:t>
      </w:r>
      <w:r w:rsidR="00F71947" w:rsidRPr="003F0E88">
        <w:rPr>
          <w:b w:val="0"/>
          <w:bCs/>
        </w:rPr>
        <w:t xml:space="preserve">taikoma </w:t>
      </w:r>
      <w:r w:rsidR="00CE75E7" w:rsidRPr="003F0E88">
        <w:rPr>
          <w:b w:val="0"/>
          <w:bCs/>
        </w:rPr>
        <w:t xml:space="preserve">nebuvo. </w:t>
      </w:r>
      <w:r w:rsidR="00F71947" w:rsidRPr="003F0E88">
        <w:rPr>
          <w:b w:val="0"/>
          <w:bCs/>
        </w:rPr>
        <w:t>Trumpiausias naudojimosi paslaugomis</w:t>
      </w:r>
      <w:r w:rsidR="0038011A">
        <w:rPr>
          <w:b w:val="0"/>
          <w:bCs/>
        </w:rPr>
        <w:t xml:space="preserve"> Nr. 1</w:t>
      </w:r>
      <w:r w:rsidR="00F71947" w:rsidRPr="003F0E88">
        <w:rPr>
          <w:b w:val="0"/>
          <w:bCs/>
        </w:rPr>
        <w:t xml:space="preserve"> laikotarpis</w:t>
      </w:r>
      <w:r w:rsidR="00CE75E7" w:rsidRPr="003F0E88">
        <w:rPr>
          <w:b w:val="0"/>
          <w:bCs/>
        </w:rPr>
        <w:t xml:space="preserve"> pasibaigė 2014</w:t>
      </w:r>
      <w:r w:rsidR="006E1E3E" w:rsidRPr="003F0E88">
        <w:rPr>
          <w:b w:val="0"/>
          <w:bCs/>
        </w:rPr>
        <w:t xml:space="preserve"> m. liepos </w:t>
      </w:r>
      <w:r w:rsidR="00CE75E7" w:rsidRPr="003F0E88">
        <w:rPr>
          <w:b w:val="0"/>
          <w:bCs/>
        </w:rPr>
        <w:t>26</w:t>
      </w:r>
      <w:r w:rsidR="006E1E3E" w:rsidRPr="003F0E88">
        <w:rPr>
          <w:b w:val="0"/>
          <w:bCs/>
        </w:rPr>
        <w:t xml:space="preserve"> d.</w:t>
      </w:r>
      <w:r w:rsidR="00CE75E7" w:rsidRPr="003F0E88">
        <w:rPr>
          <w:b w:val="0"/>
          <w:bCs/>
        </w:rPr>
        <w:t xml:space="preserve">, </w:t>
      </w:r>
      <w:r w:rsidR="006E1E3E" w:rsidRPr="003F0E88">
        <w:rPr>
          <w:b w:val="0"/>
          <w:bCs/>
        </w:rPr>
        <w:t>sutartis</w:t>
      </w:r>
      <w:r w:rsidR="00F71947" w:rsidRPr="003F0E88">
        <w:rPr>
          <w:b w:val="0"/>
          <w:bCs/>
        </w:rPr>
        <w:t xml:space="preserve"> Nr. 1</w:t>
      </w:r>
      <w:r w:rsidR="00364122" w:rsidRPr="003F0E88">
        <w:rPr>
          <w:b w:val="0"/>
          <w:bCs/>
        </w:rPr>
        <w:t xml:space="preserve"> tapo neterminuota, v</w:t>
      </w:r>
      <w:r w:rsidR="006E1E3E" w:rsidRPr="003F0E88">
        <w:rPr>
          <w:b w:val="0"/>
          <w:bCs/>
        </w:rPr>
        <w:t>artotojas už</w:t>
      </w:r>
      <w:r w:rsidR="00CE75E7" w:rsidRPr="003F0E88">
        <w:rPr>
          <w:b w:val="0"/>
          <w:bCs/>
        </w:rPr>
        <w:t xml:space="preserve"> paslaug</w:t>
      </w:r>
      <w:r w:rsidR="0038011A">
        <w:rPr>
          <w:b w:val="0"/>
          <w:bCs/>
        </w:rPr>
        <w:t>as Nr. 1</w:t>
      </w:r>
      <w:r w:rsidR="00CE75E7" w:rsidRPr="003F0E88">
        <w:rPr>
          <w:b w:val="0"/>
          <w:bCs/>
        </w:rPr>
        <w:t xml:space="preserve"> </w:t>
      </w:r>
      <w:r w:rsidR="006E1E3E" w:rsidRPr="003F0E88">
        <w:rPr>
          <w:b w:val="0"/>
          <w:bCs/>
        </w:rPr>
        <w:t xml:space="preserve">ir toliau </w:t>
      </w:r>
      <w:r w:rsidR="00CE75E7" w:rsidRPr="003F0E88">
        <w:rPr>
          <w:b w:val="0"/>
          <w:bCs/>
        </w:rPr>
        <w:t>mokėjo</w:t>
      </w:r>
      <w:r w:rsidR="006E1E3E" w:rsidRPr="003F0E88">
        <w:rPr>
          <w:b w:val="0"/>
          <w:bCs/>
        </w:rPr>
        <w:t xml:space="preserve"> </w:t>
      </w:r>
      <w:r w:rsidR="00500819" w:rsidRPr="003F0E88">
        <w:rPr>
          <w:b w:val="0"/>
          <w:bCs/>
        </w:rPr>
        <w:t xml:space="preserve">po </w:t>
      </w:r>
      <w:r w:rsidR="006E1E3E" w:rsidRPr="003F0E88">
        <w:rPr>
          <w:b w:val="0"/>
          <w:bCs/>
        </w:rPr>
        <w:t>3</w:t>
      </w:r>
      <w:r w:rsidR="00CE75E7" w:rsidRPr="003F0E88">
        <w:rPr>
          <w:b w:val="0"/>
          <w:bCs/>
        </w:rPr>
        <w:t>,62 Eur.</w:t>
      </w:r>
      <w:r w:rsidR="00E6751D" w:rsidRPr="003F0E88">
        <w:rPr>
          <w:b w:val="0"/>
          <w:bCs/>
        </w:rPr>
        <w:t xml:space="preserve"> 2014 m. gegužės 13 d. vartotojas su teikėja sudarė Interneto paslaugų teikimo sutartį Nr. </w:t>
      </w:r>
      <w:r w:rsidR="00032B66">
        <w:rPr>
          <w:b w:val="0"/>
          <w:bCs/>
        </w:rPr>
        <w:t>(duomenys neskelbtini)</w:t>
      </w:r>
      <w:r w:rsidR="00946C0C" w:rsidRPr="003F0E88">
        <w:rPr>
          <w:b w:val="0"/>
          <w:bCs/>
        </w:rPr>
        <w:t xml:space="preserve"> (toliau – sutartis Nr. 2)</w:t>
      </w:r>
      <w:r w:rsidR="00E6751D" w:rsidRPr="003F0E88">
        <w:rPr>
          <w:b w:val="0"/>
          <w:bCs/>
        </w:rPr>
        <w:t xml:space="preserve"> </w:t>
      </w:r>
      <w:r w:rsidR="00946C0C" w:rsidRPr="003F0E88">
        <w:rPr>
          <w:b w:val="0"/>
          <w:bCs/>
        </w:rPr>
        <w:t xml:space="preserve">dėl </w:t>
      </w:r>
      <w:r w:rsidR="006A7D49">
        <w:rPr>
          <w:b w:val="0"/>
          <w:bCs/>
        </w:rPr>
        <w:t>interneto prieigos</w:t>
      </w:r>
      <w:r w:rsidR="00946C0C" w:rsidRPr="003F0E88">
        <w:rPr>
          <w:b w:val="0"/>
          <w:bCs/>
        </w:rPr>
        <w:t xml:space="preserve"> paslaugų (toliau – paslaugos</w:t>
      </w:r>
      <w:r w:rsidR="0038011A">
        <w:rPr>
          <w:b w:val="0"/>
          <w:bCs/>
        </w:rPr>
        <w:t xml:space="preserve"> Nr. 2</w:t>
      </w:r>
      <w:r w:rsidR="00946C0C" w:rsidRPr="003F0E88">
        <w:rPr>
          <w:b w:val="0"/>
          <w:bCs/>
        </w:rPr>
        <w:t>) teikimo.</w:t>
      </w:r>
      <w:r w:rsidR="00E6751D" w:rsidRPr="003F0E88">
        <w:rPr>
          <w:b w:val="0"/>
          <w:bCs/>
        </w:rPr>
        <w:t xml:space="preserve"> Ši sutartis buvo sudaryta minimaliam 24 mėn. terminui. Paslaug</w:t>
      </w:r>
      <w:r w:rsidR="0038011A">
        <w:rPr>
          <w:b w:val="0"/>
          <w:bCs/>
        </w:rPr>
        <w:t>ų Nr. 2</w:t>
      </w:r>
      <w:r w:rsidR="00E6751D" w:rsidRPr="003F0E88">
        <w:rPr>
          <w:b w:val="0"/>
          <w:bCs/>
        </w:rPr>
        <w:t xml:space="preserve"> mėnesi</w:t>
      </w:r>
      <w:r w:rsidR="0038011A">
        <w:rPr>
          <w:b w:val="0"/>
          <w:bCs/>
        </w:rPr>
        <w:t>nis</w:t>
      </w:r>
      <w:r w:rsidR="00E6751D" w:rsidRPr="003F0E88">
        <w:rPr>
          <w:b w:val="0"/>
          <w:bCs/>
        </w:rPr>
        <w:t xml:space="preserve"> mokestis − 8,69 Eur</w:t>
      </w:r>
      <w:r w:rsidR="00797F0C" w:rsidRPr="003F0E88">
        <w:rPr>
          <w:b w:val="0"/>
          <w:bCs/>
        </w:rPr>
        <w:t xml:space="preserve"> (30,00 Lt)</w:t>
      </w:r>
      <w:r w:rsidR="00E6751D" w:rsidRPr="003F0E88">
        <w:rPr>
          <w:b w:val="0"/>
          <w:bCs/>
        </w:rPr>
        <w:t xml:space="preserve">. </w:t>
      </w:r>
      <w:r w:rsidR="000F0DC9" w:rsidRPr="003F0E88">
        <w:rPr>
          <w:b w:val="0"/>
          <w:bCs/>
        </w:rPr>
        <w:t>Vadovaujantis sutarties Nr. 2 1 priedo 4.4 papunkčiu,</w:t>
      </w:r>
      <w:r w:rsidR="00E6751D" w:rsidRPr="003F0E88">
        <w:rPr>
          <w:b w:val="0"/>
          <w:bCs/>
        </w:rPr>
        <w:t xml:space="preserve"> </w:t>
      </w:r>
      <w:r w:rsidR="000F0DC9" w:rsidRPr="003F0E88">
        <w:rPr>
          <w:b w:val="0"/>
          <w:bCs/>
        </w:rPr>
        <w:t>nuo paslaugų</w:t>
      </w:r>
      <w:r w:rsidR="0038011A">
        <w:rPr>
          <w:b w:val="0"/>
          <w:bCs/>
        </w:rPr>
        <w:t xml:space="preserve"> Nr. 2</w:t>
      </w:r>
      <w:r w:rsidR="000F0DC9" w:rsidRPr="003F0E88">
        <w:rPr>
          <w:b w:val="0"/>
          <w:bCs/>
        </w:rPr>
        <w:t xml:space="preserve"> pajungimo dienos 24 mėn</w:t>
      </w:r>
      <w:r w:rsidR="0038011A">
        <w:rPr>
          <w:b w:val="0"/>
          <w:bCs/>
        </w:rPr>
        <w:t>.</w:t>
      </w:r>
      <w:r w:rsidR="000F0DC9" w:rsidRPr="003F0E88">
        <w:rPr>
          <w:b w:val="0"/>
          <w:bCs/>
        </w:rPr>
        <w:t xml:space="preserve"> buvo t</w:t>
      </w:r>
      <w:r w:rsidR="00E6751D" w:rsidRPr="003F0E88">
        <w:rPr>
          <w:b w:val="0"/>
          <w:bCs/>
        </w:rPr>
        <w:t xml:space="preserve">aikoma </w:t>
      </w:r>
      <w:r w:rsidR="000F0DC9" w:rsidRPr="003F0E88">
        <w:rPr>
          <w:b w:val="0"/>
          <w:bCs/>
        </w:rPr>
        <w:t>3,47 Eur</w:t>
      </w:r>
      <w:r w:rsidR="00D04582" w:rsidRPr="003F0E88">
        <w:rPr>
          <w:b w:val="0"/>
          <w:bCs/>
        </w:rPr>
        <w:t xml:space="preserve"> (12,00 Lt)</w:t>
      </w:r>
      <w:r w:rsidR="000F0DC9" w:rsidRPr="003F0E88">
        <w:rPr>
          <w:b w:val="0"/>
          <w:bCs/>
        </w:rPr>
        <w:t xml:space="preserve"> nuolaida </w:t>
      </w:r>
      <w:r w:rsidR="0038011A">
        <w:rPr>
          <w:b w:val="0"/>
          <w:bCs/>
        </w:rPr>
        <w:t>mėnesiniam</w:t>
      </w:r>
      <w:r w:rsidR="000F0DC9" w:rsidRPr="003F0E88">
        <w:rPr>
          <w:b w:val="0"/>
          <w:bCs/>
        </w:rPr>
        <w:t xml:space="preserve"> mokesčiui, todėl vartotojas už suteiktas paslaugas</w:t>
      </w:r>
      <w:r w:rsidR="0038011A">
        <w:rPr>
          <w:b w:val="0"/>
          <w:bCs/>
        </w:rPr>
        <w:t xml:space="preserve"> Nr. 2</w:t>
      </w:r>
      <w:r w:rsidR="000F0DC9" w:rsidRPr="003F0E88">
        <w:rPr>
          <w:b w:val="0"/>
          <w:bCs/>
        </w:rPr>
        <w:t xml:space="preserve"> 24 mėn. mokėjo po </w:t>
      </w:r>
      <w:r w:rsidR="00E6751D" w:rsidRPr="003F0E88">
        <w:rPr>
          <w:b w:val="0"/>
          <w:bCs/>
        </w:rPr>
        <w:t>5,21 Eur, t.</w:t>
      </w:r>
      <w:r w:rsidR="000F0DC9" w:rsidRPr="003F0E88">
        <w:rPr>
          <w:b w:val="0"/>
          <w:bCs/>
        </w:rPr>
        <w:t xml:space="preserve"> </w:t>
      </w:r>
      <w:r w:rsidR="00E6751D" w:rsidRPr="003F0E88">
        <w:rPr>
          <w:b w:val="0"/>
          <w:bCs/>
        </w:rPr>
        <w:t>y.</w:t>
      </w:r>
      <w:r w:rsidR="000F0DC9" w:rsidRPr="003F0E88">
        <w:rPr>
          <w:b w:val="0"/>
          <w:bCs/>
        </w:rPr>
        <w:t xml:space="preserve"> iki </w:t>
      </w:r>
      <w:r w:rsidR="00E6751D" w:rsidRPr="003F0E88">
        <w:rPr>
          <w:b w:val="0"/>
          <w:bCs/>
        </w:rPr>
        <w:t xml:space="preserve"> 2016</w:t>
      </w:r>
      <w:r w:rsidR="000F3FD3" w:rsidRPr="003F0E88">
        <w:rPr>
          <w:b w:val="0"/>
          <w:bCs/>
        </w:rPr>
        <w:t xml:space="preserve"> m. gegužės </w:t>
      </w:r>
      <w:r w:rsidR="00E6751D" w:rsidRPr="003F0E88">
        <w:rPr>
          <w:b w:val="0"/>
          <w:bCs/>
        </w:rPr>
        <w:t>13</w:t>
      </w:r>
      <w:r w:rsidR="000F3FD3" w:rsidRPr="003F0E88">
        <w:rPr>
          <w:b w:val="0"/>
          <w:bCs/>
        </w:rPr>
        <w:t xml:space="preserve"> d</w:t>
      </w:r>
      <w:r w:rsidR="00E6751D" w:rsidRPr="003F0E88">
        <w:rPr>
          <w:b w:val="0"/>
          <w:bCs/>
        </w:rPr>
        <w:t>.</w:t>
      </w:r>
    </w:p>
    <w:p w:rsidR="00555AA8" w:rsidRPr="003F0E88" w:rsidRDefault="00611284" w:rsidP="0057708D">
      <w:pPr>
        <w:tabs>
          <w:tab w:val="left" w:pos="1134"/>
        </w:tabs>
        <w:ind w:firstLine="709"/>
        <w:jc w:val="both"/>
        <w:rPr>
          <w:b w:val="0"/>
          <w:bCs/>
        </w:rPr>
      </w:pPr>
      <w:r w:rsidRPr="003F0E88">
        <w:rPr>
          <w:b w:val="0"/>
          <w:bCs/>
        </w:rPr>
        <w:t>Vartotojas prašyme nurodo, kad</w:t>
      </w:r>
      <w:r w:rsidR="00B926C7" w:rsidRPr="003F0E88">
        <w:rPr>
          <w:b w:val="0"/>
          <w:bCs/>
        </w:rPr>
        <w:t xml:space="preserve"> </w:t>
      </w:r>
      <w:r w:rsidR="0057708D" w:rsidRPr="003F0E88">
        <w:rPr>
          <w:b w:val="0"/>
          <w:bCs/>
        </w:rPr>
        <w:t xml:space="preserve">2016 m. rugpjūčio 24 d. pateikė prašymą teikėjai dėl </w:t>
      </w:r>
      <w:r w:rsidR="0038011A">
        <w:rPr>
          <w:b w:val="0"/>
          <w:bCs/>
        </w:rPr>
        <w:t>paslaugų Nr. 1</w:t>
      </w:r>
      <w:r w:rsidR="0057708D" w:rsidRPr="003F0E88">
        <w:rPr>
          <w:b w:val="0"/>
          <w:bCs/>
        </w:rPr>
        <w:t xml:space="preserve"> ir paslaugų</w:t>
      </w:r>
      <w:r w:rsidR="0038011A">
        <w:rPr>
          <w:b w:val="0"/>
          <w:bCs/>
        </w:rPr>
        <w:t xml:space="preserve"> Nr. 2</w:t>
      </w:r>
      <w:r w:rsidR="0057708D" w:rsidRPr="003F0E88">
        <w:rPr>
          <w:b w:val="0"/>
          <w:bCs/>
        </w:rPr>
        <w:t xml:space="preserve"> nutraukimo nuo 2016 m. rugpjūčio 31 d. Pasak vartotojo, teikėja reikalauja padengti susidariusius nuostolius dėl teikėjos darbuotojų kaltės. Vartotojo teigimu, sąskaitos už suteiktas </w:t>
      </w:r>
      <w:r w:rsidR="0038011A">
        <w:rPr>
          <w:b w:val="0"/>
          <w:bCs/>
        </w:rPr>
        <w:t>paslaugas Nr. 1</w:t>
      </w:r>
      <w:r w:rsidR="0057708D" w:rsidRPr="003F0E88">
        <w:rPr>
          <w:b w:val="0"/>
          <w:bCs/>
        </w:rPr>
        <w:t xml:space="preserve"> ir paslaugas</w:t>
      </w:r>
      <w:r w:rsidR="0038011A">
        <w:rPr>
          <w:b w:val="0"/>
          <w:bCs/>
        </w:rPr>
        <w:t xml:space="preserve"> Nr. 2</w:t>
      </w:r>
      <w:r w:rsidR="0057708D" w:rsidRPr="003F0E88">
        <w:rPr>
          <w:b w:val="0"/>
          <w:bCs/>
        </w:rPr>
        <w:t xml:space="preserve"> buvo apmokamos laik</w:t>
      </w:r>
      <w:r w:rsidR="00531961" w:rsidRPr="003F0E88">
        <w:rPr>
          <w:b w:val="0"/>
          <w:bCs/>
        </w:rPr>
        <w:t>u ir pagal jose nurodytas sumas, tačiau nutraukus sutartį Nr. 1 ir sutartį Nr. 2, teikėja pareikalavo apmokėti atsiradusius nuostolius. Vartotojas su reikalavimu nesutinka. Vartotojo manymu, po pusmečio reikalauti atlyginti neaiškius nuostoli</w:t>
      </w:r>
      <w:r w:rsidR="00D32F05">
        <w:rPr>
          <w:b w:val="0"/>
          <w:bCs/>
        </w:rPr>
        <w:t>us yra neteisėta ir nepagrįsta</w:t>
      </w:r>
      <w:r w:rsidR="00531961" w:rsidRPr="003F0E88">
        <w:rPr>
          <w:b w:val="0"/>
          <w:bCs/>
        </w:rPr>
        <w:t>.</w:t>
      </w:r>
    </w:p>
    <w:p w:rsidR="00611284" w:rsidRPr="003F0E88" w:rsidRDefault="00611284" w:rsidP="00611284">
      <w:pPr>
        <w:ind w:firstLine="709"/>
        <w:jc w:val="both"/>
        <w:rPr>
          <w:b w:val="0"/>
          <w:bCs/>
        </w:rPr>
      </w:pPr>
      <w:r w:rsidRPr="003F0E88">
        <w:rPr>
          <w:b w:val="0"/>
          <w:bCs/>
          <w:szCs w:val="24"/>
        </w:rPr>
        <w:t>Lietuvos Respublikos ryšių reguliavimo tarnyba (toliau – Tarnyba) 201</w:t>
      </w:r>
      <w:r w:rsidR="00A342A4" w:rsidRPr="003F0E88">
        <w:rPr>
          <w:b w:val="0"/>
          <w:bCs/>
          <w:szCs w:val="24"/>
        </w:rPr>
        <w:t>7</w:t>
      </w:r>
      <w:r w:rsidRPr="003F0E88">
        <w:rPr>
          <w:b w:val="0"/>
          <w:bCs/>
          <w:szCs w:val="24"/>
        </w:rPr>
        <w:t xml:space="preserve"> m. </w:t>
      </w:r>
      <w:r w:rsidR="00531961" w:rsidRPr="003F0E88">
        <w:rPr>
          <w:b w:val="0"/>
          <w:bCs/>
          <w:szCs w:val="24"/>
        </w:rPr>
        <w:t>gegužės 4</w:t>
      </w:r>
      <w:r w:rsidRPr="003F0E88">
        <w:rPr>
          <w:b w:val="0"/>
          <w:bCs/>
          <w:szCs w:val="24"/>
        </w:rPr>
        <w:t xml:space="preserve"> d. raštu Nr. (37.10E) 1B-</w:t>
      </w:r>
      <w:r w:rsidR="00531961" w:rsidRPr="003F0E88">
        <w:rPr>
          <w:b w:val="0"/>
          <w:bCs/>
          <w:szCs w:val="24"/>
        </w:rPr>
        <w:t>1191</w:t>
      </w:r>
      <w:r w:rsidRPr="003F0E88">
        <w:rPr>
          <w:b w:val="0"/>
          <w:bCs/>
          <w:szCs w:val="24"/>
        </w:rPr>
        <w:t xml:space="preserve"> kreipėsi į teikėją ir, vadovaudamasi </w:t>
      </w:r>
      <w:r w:rsidRPr="003F0E88">
        <w:rPr>
          <w:b w:val="0"/>
          <w:szCs w:val="24"/>
        </w:rPr>
        <w:t>Vartojimo ginčų taisyklių</w:t>
      </w:r>
      <w:r w:rsidRPr="003F0E88">
        <w:rPr>
          <w:b w:val="0"/>
          <w:bCs/>
          <w:szCs w:val="24"/>
        </w:rPr>
        <w:t xml:space="preserve"> 12 punktu, prašė per 10 dienų nuo šio rašto gavimo dienos raštu pateikti Tarnybai išsamius paaiškinimus dėl prašyme išdėstytų aplinkybių ir juos pagrindžiančius įrodymus ir kitus ginčo nagrinėjimui reikšmingus dokumentus. Taip pat Tarnyba prašė informuoti vartotoją ir Tarnybą, jei būtų galimybė išspręsti iškilusį ginčą taikiai.   </w:t>
      </w:r>
      <w:r w:rsidRPr="003F0E88">
        <w:rPr>
          <w:b w:val="0"/>
        </w:rPr>
        <w:t xml:space="preserve">  </w:t>
      </w:r>
      <w:r w:rsidRPr="003F0E88">
        <w:rPr>
          <w:b w:val="0"/>
          <w:bCs/>
        </w:rPr>
        <w:t xml:space="preserve"> </w:t>
      </w:r>
    </w:p>
    <w:p w:rsidR="005152B4" w:rsidRPr="003F0E88" w:rsidRDefault="00611284" w:rsidP="005152B4">
      <w:pPr>
        <w:ind w:firstLine="709"/>
        <w:jc w:val="both"/>
        <w:rPr>
          <w:b w:val="0"/>
          <w:bCs/>
          <w:szCs w:val="24"/>
        </w:rPr>
      </w:pPr>
      <w:r w:rsidRPr="003F0E88">
        <w:rPr>
          <w:b w:val="0"/>
          <w:bCs/>
          <w:szCs w:val="24"/>
        </w:rPr>
        <w:t xml:space="preserve">Teikėja raštu informavo Tarnybą, kad </w:t>
      </w:r>
      <w:r w:rsidR="005152B4" w:rsidRPr="003F0E88">
        <w:rPr>
          <w:b w:val="0"/>
          <w:bCs/>
          <w:szCs w:val="24"/>
        </w:rPr>
        <w:t>besibaigiant sutarčiai Nr. 2, vartotojui buvo pasiūlyta sudaryti naują terminuotą 24 mėn. sutartį dėl paslaugų</w:t>
      </w:r>
      <w:r w:rsidR="0038011A">
        <w:rPr>
          <w:b w:val="0"/>
          <w:bCs/>
          <w:szCs w:val="24"/>
        </w:rPr>
        <w:t xml:space="preserve"> Nr. 2</w:t>
      </w:r>
      <w:r w:rsidR="005152B4" w:rsidRPr="003F0E88">
        <w:rPr>
          <w:b w:val="0"/>
          <w:bCs/>
          <w:szCs w:val="24"/>
        </w:rPr>
        <w:t xml:space="preserve"> teikimo, vėl suteikiant nuolaidą mėnesi</w:t>
      </w:r>
      <w:r w:rsidR="0038011A">
        <w:rPr>
          <w:b w:val="0"/>
          <w:bCs/>
          <w:szCs w:val="24"/>
        </w:rPr>
        <w:t>niam</w:t>
      </w:r>
      <w:r w:rsidR="005152B4" w:rsidRPr="003F0E88">
        <w:rPr>
          <w:b w:val="0"/>
          <w:bCs/>
          <w:szCs w:val="24"/>
        </w:rPr>
        <w:t xml:space="preserve"> mokesčiui. Anot teikėjos, vartotojui taip pat buvo paaiškinta, kad nesudarius naujos </w:t>
      </w:r>
      <w:r w:rsidR="005152B4" w:rsidRPr="003F0E88">
        <w:rPr>
          <w:b w:val="0"/>
          <w:bCs/>
          <w:szCs w:val="24"/>
        </w:rPr>
        <w:lastRenderedPageBreak/>
        <w:t>terminuotos sutarties ir toliau naudojantis paslaugomis</w:t>
      </w:r>
      <w:r w:rsidR="0038011A">
        <w:rPr>
          <w:b w:val="0"/>
          <w:bCs/>
          <w:szCs w:val="24"/>
        </w:rPr>
        <w:t xml:space="preserve"> Nr. 2</w:t>
      </w:r>
      <w:r w:rsidR="005152B4" w:rsidRPr="003F0E88">
        <w:rPr>
          <w:b w:val="0"/>
          <w:bCs/>
          <w:szCs w:val="24"/>
        </w:rPr>
        <w:t>, sutartis Nr. 2 taps neterminuota ir vartotojas turės mokėti už paslaugas</w:t>
      </w:r>
      <w:r w:rsidR="002874D5">
        <w:rPr>
          <w:b w:val="0"/>
          <w:bCs/>
          <w:szCs w:val="24"/>
        </w:rPr>
        <w:t xml:space="preserve"> Nr. 2</w:t>
      </w:r>
      <w:r w:rsidR="005152B4" w:rsidRPr="003F0E88">
        <w:rPr>
          <w:b w:val="0"/>
          <w:bCs/>
          <w:szCs w:val="24"/>
        </w:rPr>
        <w:t xml:space="preserve"> 8,69 Eur</w:t>
      </w:r>
      <w:r w:rsidR="002874D5">
        <w:rPr>
          <w:b w:val="0"/>
          <w:bCs/>
          <w:szCs w:val="24"/>
        </w:rPr>
        <w:t>/mėn.</w:t>
      </w:r>
      <w:r w:rsidR="005152B4" w:rsidRPr="003F0E88">
        <w:rPr>
          <w:b w:val="0"/>
          <w:bCs/>
          <w:szCs w:val="24"/>
        </w:rPr>
        <w:t xml:space="preserve">, kaip numatyta sutartyje Nr. 2, nes nuolaida galioja tik 24 mėnesius, t. y. iki 2016 m. gegužės 13 d. Teikėja pažymėjo, jog vartotojas 2016 m. gegužės 13 d. sutartinių santykių su teikėja nenutraukė ir toliau naudojosi </w:t>
      </w:r>
      <w:r w:rsidR="002874D5">
        <w:rPr>
          <w:b w:val="0"/>
          <w:bCs/>
          <w:szCs w:val="24"/>
        </w:rPr>
        <w:t>paslaugomis Nr. 1</w:t>
      </w:r>
      <w:r w:rsidR="005152B4" w:rsidRPr="003F0E88">
        <w:rPr>
          <w:b w:val="0"/>
          <w:bCs/>
          <w:szCs w:val="24"/>
        </w:rPr>
        <w:t xml:space="preserve"> ir paslaugomis</w:t>
      </w:r>
      <w:r w:rsidR="002874D5">
        <w:rPr>
          <w:b w:val="0"/>
          <w:bCs/>
          <w:szCs w:val="24"/>
        </w:rPr>
        <w:t xml:space="preserve"> Nr. 2</w:t>
      </w:r>
      <w:r w:rsidR="005152B4" w:rsidRPr="003F0E88">
        <w:rPr>
          <w:b w:val="0"/>
          <w:bCs/>
          <w:szCs w:val="24"/>
        </w:rPr>
        <w:t>. Pasak teikėjos, vartotojas nepasirašė naujos terminuotos sutarties dėl paslaugų</w:t>
      </w:r>
      <w:r w:rsidR="002874D5">
        <w:rPr>
          <w:b w:val="0"/>
          <w:bCs/>
          <w:szCs w:val="24"/>
        </w:rPr>
        <w:t xml:space="preserve"> Nr. 2</w:t>
      </w:r>
      <w:r w:rsidR="005152B4" w:rsidRPr="003F0E88">
        <w:rPr>
          <w:b w:val="0"/>
          <w:bCs/>
          <w:szCs w:val="24"/>
        </w:rPr>
        <w:t xml:space="preserve"> teikimo, todėl vartotojas turėjo mokėti 8,69 Eur už paslaugas </w:t>
      </w:r>
      <w:r w:rsidR="002874D5">
        <w:rPr>
          <w:b w:val="0"/>
          <w:bCs/>
          <w:szCs w:val="24"/>
        </w:rPr>
        <w:t xml:space="preserve">Nr. 2 </w:t>
      </w:r>
      <w:r w:rsidR="005152B4" w:rsidRPr="003F0E88">
        <w:rPr>
          <w:b w:val="0"/>
          <w:bCs/>
          <w:szCs w:val="24"/>
        </w:rPr>
        <w:t>ir 3,62 Eur už paslaugas</w:t>
      </w:r>
      <w:r w:rsidR="002874D5">
        <w:rPr>
          <w:b w:val="0"/>
          <w:bCs/>
          <w:szCs w:val="24"/>
        </w:rPr>
        <w:t xml:space="preserve"> Nr. 1</w:t>
      </w:r>
      <w:r w:rsidR="005152B4" w:rsidRPr="003F0E88">
        <w:rPr>
          <w:b w:val="0"/>
          <w:bCs/>
          <w:szCs w:val="24"/>
        </w:rPr>
        <w:t>, bendra suma − 12,31 Eur</w:t>
      </w:r>
      <w:r w:rsidR="002874D5">
        <w:rPr>
          <w:b w:val="0"/>
          <w:bCs/>
          <w:szCs w:val="24"/>
        </w:rPr>
        <w:t>/mėn</w:t>
      </w:r>
      <w:r w:rsidR="005152B4" w:rsidRPr="003F0E88">
        <w:rPr>
          <w:b w:val="0"/>
          <w:bCs/>
          <w:szCs w:val="24"/>
        </w:rPr>
        <w:t>.</w:t>
      </w:r>
    </w:p>
    <w:p w:rsidR="005152B4" w:rsidRPr="003F0E88" w:rsidRDefault="007D3B79" w:rsidP="005152B4">
      <w:pPr>
        <w:ind w:firstLine="709"/>
        <w:jc w:val="both"/>
        <w:rPr>
          <w:b w:val="0"/>
          <w:bCs/>
          <w:szCs w:val="24"/>
        </w:rPr>
      </w:pPr>
      <w:r w:rsidRPr="003F0E88">
        <w:rPr>
          <w:b w:val="0"/>
          <w:bCs/>
          <w:szCs w:val="24"/>
        </w:rPr>
        <w:t>Teikėja nurodė, jog su vartotoju</w:t>
      </w:r>
      <w:r w:rsidR="005152B4" w:rsidRPr="003F0E88">
        <w:rPr>
          <w:b w:val="0"/>
          <w:bCs/>
          <w:szCs w:val="24"/>
        </w:rPr>
        <w:t xml:space="preserve"> vyko derybos dėl </w:t>
      </w:r>
      <w:r w:rsidRPr="003F0E88">
        <w:rPr>
          <w:b w:val="0"/>
          <w:bCs/>
          <w:szCs w:val="24"/>
        </w:rPr>
        <w:t xml:space="preserve">naujos </w:t>
      </w:r>
      <w:r w:rsidR="005152B4" w:rsidRPr="003F0E88">
        <w:rPr>
          <w:b w:val="0"/>
          <w:bCs/>
          <w:szCs w:val="24"/>
        </w:rPr>
        <w:t>terminuotos paslaugų</w:t>
      </w:r>
      <w:r w:rsidR="002874D5">
        <w:rPr>
          <w:b w:val="0"/>
          <w:bCs/>
          <w:szCs w:val="24"/>
        </w:rPr>
        <w:t xml:space="preserve"> Nr. 2</w:t>
      </w:r>
      <w:r w:rsidR="005152B4" w:rsidRPr="003F0E88">
        <w:rPr>
          <w:b w:val="0"/>
          <w:bCs/>
          <w:szCs w:val="24"/>
        </w:rPr>
        <w:t xml:space="preserve"> </w:t>
      </w:r>
      <w:r w:rsidRPr="003F0E88">
        <w:rPr>
          <w:b w:val="0"/>
          <w:bCs/>
          <w:szCs w:val="24"/>
        </w:rPr>
        <w:t>teikimo sutarties sudarymo, pal</w:t>
      </w:r>
      <w:r w:rsidR="005152B4" w:rsidRPr="003F0E88">
        <w:rPr>
          <w:b w:val="0"/>
          <w:bCs/>
          <w:szCs w:val="24"/>
        </w:rPr>
        <w:t>i</w:t>
      </w:r>
      <w:r w:rsidRPr="003F0E88">
        <w:rPr>
          <w:b w:val="0"/>
          <w:bCs/>
          <w:szCs w:val="24"/>
        </w:rPr>
        <w:t>e</w:t>
      </w:r>
      <w:r w:rsidR="005152B4" w:rsidRPr="003F0E88">
        <w:rPr>
          <w:b w:val="0"/>
          <w:bCs/>
          <w:szCs w:val="24"/>
        </w:rPr>
        <w:t xml:space="preserve">kant </w:t>
      </w:r>
      <w:r w:rsidRPr="003F0E88">
        <w:rPr>
          <w:b w:val="0"/>
          <w:bCs/>
          <w:szCs w:val="24"/>
        </w:rPr>
        <w:t>kainą su nuolaida</w:t>
      </w:r>
      <w:r w:rsidR="005152B4" w:rsidRPr="003F0E88">
        <w:rPr>
          <w:b w:val="0"/>
          <w:bCs/>
          <w:szCs w:val="24"/>
        </w:rPr>
        <w:t xml:space="preserve">. </w:t>
      </w:r>
      <w:r w:rsidRPr="003F0E88">
        <w:rPr>
          <w:b w:val="0"/>
          <w:bCs/>
          <w:szCs w:val="24"/>
        </w:rPr>
        <w:t>Teikėja</w:t>
      </w:r>
      <w:r w:rsidR="005152B4" w:rsidRPr="003F0E88">
        <w:rPr>
          <w:b w:val="0"/>
          <w:bCs/>
          <w:szCs w:val="24"/>
        </w:rPr>
        <w:t xml:space="preserve"> buvo paruošusi naują sutartį ir nusiuntusi ją vartotojui. Derybų laikotarpiu </w:t>
      </w:r>
      <w:r w:rsidRPr="003F0E88">
        <w:rPr>
          <w:b w:val="0"/>
          <w:bCs/>
          <w:szCs w:val="24"/>
        </w:rPr>
        <w:t>vartotojui</w:t>
      </w:r>
      <w:r w:rsidR="005152B4" w:rsidRPr="003F0E88">
        <w:rPr>
          <w:b w:val="0"/>
          <w:bCs/>
          <w:szCs w:val="24"/>
        </w:rPr>
        <w:t xml:space="preserve"> buvo išrašinėjamos sąskaitos </w:t>
      </w:r>
      <w:r w:rsidRPr="003F0E88">
        <w:rPr>
          <w:b w:val="0"/>
          <w:bCs/>
          <w:szCs w:val="24"/>
        </w:rPr>
        <w:t>su nuolaida, t</w:t>
      </w:r>
      <w:r w:rsidR="005152B4" w:rsidRPr="003F0E88">
        <w:rPr>
          <w:b w:val="0"/>
          <w:bCs/>
          <w:szCs w:val="24"/>
        </w:rPr>
        <w:t xml:space="preserve">ačiau </w:t>
      </w:r>
      <w:r w:rsidRPr="003F0E88">
        <w:rPr>
          <w:b w:val="0"/>
          <w:bCs/>
          <w:szCs w:val="24"/>
        </w:rPr>
        <w:t>vartotojas</w:t>
      </w:r>
      <w:r w:rsidR="005152B4" w:rsidRPr="003F0E88">
        <w:rPr>
          <w:b w:val="0"/>
          <w:bCs/>
          <w:szCs w:val="24"/>
        </w:rPr>
        <w:t xml:space="preserve"> terminuotos </w:t>
      </w:r>
      <w:r w:rsidRPr="003F0E88">
        <w:rPr>
          <w:b w:val="0"/>
          <w:bCs/>
          <w:szCs w:val="24"/>
        </w:rPr>
        <w:t>sutarties dėl</w:t>
      </w:r>
      <w:r w:rsidR="005152B4" w:rsidRPr="003F0E88">
        <w:rPr>
          <w:b w:val="0"/>
          <w:bCs/>
          <w:szCs w:val="24"/>
        </w:rPr>
        <w:t xml:space="preserve"> paslaugų</w:t>
      </w:r>
      <w:r w:rsidR="002874D5">
        <w:rPr>
          <w:b w:val="0"/>
          <w:bCs/>
          <w:szCs w:val="24"/>
        </w:rPr>
        <w:t xml:space="preserve"> Nr. 2</w:t>
      </w:r>
      <w:r w:rsidR="005152B4" w:rsidRPr="003F0E88">
        <w:rPr>
          <w:b w:val="0"/>
          <w:bCs/>
          <w:szCs w:val="24"/>
        </w:rPr>
        <w:t xml:space="preserve"> </w:t>
      </w:r>
      <w:r w:rsidRPr="003F0E88">
        <w:rPr>
          <w:b w:val="0"/>
          <w:bCs/>
          <w:szCs w:val="24"/>
        </w:rPr>
        <w:t>teikimo</w:t>
      </w:r>
      <w:r w:rsidR="005152B4" w:rsidRPr="003F0E88">
        <w:rPr>
          <w:b w:val="0"/>
          <w:bCs/>
          <w:szCs w:val="24"/>
        </w:rPr>
        <w:t xml:space="preserve"> nepasirašė, todėl paslaugos</w:t>
      </w:r>
      <w:r w:rsidR="002874D5">
        <w:rPr>
          <w:b w:val="0"/>
          <w:bCs/>
          <w:szCs w:val="24"/>
        </w:rPr>
        <w:t xml:space="preserve"> Nr. 2</w:t>
      </w:r>
      <w:r w:rsidR="005152B4" w:rsidRPr="003F0E88">
        <w:rPr>
          <w:b w:val="0"/>
          <w:bCs/>
          <w:szCs w:val="24"/>
        </w:rPr>
        <w:t xml:space="preserve"> buvo teikiamos pagal sutartyje</w:t>
      </w:r>
      <w:r w:rsidRPr="003F0E88">
        <w:rPr>
          <w:b w:val="0"/>
          <w:bCs/>
          <w:szCs w:val="24"/>
        </w:rPr>
        <w:t xml:space="preserve"> Nr. 2</w:t>
      </w:r>
      <w:r w:rsidR="005152B4" w:rsidRPr="003F0E88">
        <w:rPr>
          <w:b w:val="0"/>
          <w:bCs/>
          <w:szCs w:val="24"/>
        </w:rPr>
        <w:t xml:space="preserve"> numatytas sąlygas, t.</w:t>
      </w:r>
      <w:r w:rsidRPr="003F0E88">
        <w:rPr>
          <w:b w:val="0"/>
          <w:bCs/>
          <w:szCs w:val="24"/>
        </w:rPr>
        <w:t xml:space="preserve"> </w:t>
      </w:r>
      <w:r w:rsidR="005152B4" w:rsidRPr="003F0E88">
        <w:rPr>
          <w:b w:val="0"/>
          <w:bCs/>
          <w:szCs w:val="24"/>
        </w:rPr>
        <w:t>y. paslaug</w:t>
      </w:r>
      <w:r w:rsidR="002874D5">
        <w:rPr>
          <w:b w:val="0"/>
          <w:bCs/>
          <w:szCs w:val="24"/>
        </w:rPr>
        <w:t>ų</w:t>
      </w:r>
      <w:r w:rsidR="005152B4" w:rsidRPr="003F0E88">
        <w:rPr>
          <w:b w:val="0"/>
          <w:bCs/>
          <w:szCs w:val="24"/>
        </w:rPr>
        <w:t xml:space="preserve"> </w:t>
      </w:r>
      <w:r w:rsidR="002874D5">
        <w:rPr>
          <w:b w:val="0"/>
          <w:bCs/>
          <w:szCs w:val="24"/>
        </w:rPr>
        <w:t xml:space="preserve">Nr. 2 </w:t>
      </w:r>
      <w:r w:rsidR="005152B4" w:rsidRPr="003F0E88">
        <w:rPr>
          <w:b w:val="0"/>
          <w:bCs/>
          <w:szCs w:val="24"/>
        </w:rPr>
        <w:t xml:space="preserve">kaina be </w:t>
      </w:r>
      <w:r w:rsidR="00A44774">
        <w:rPr>
          <w:b w:val="0"/>
          <w:bCs/>
          <w:szCs w:val="24"/>
        </w:rPr>
        <w:t xml:space="preserve">nuolaidos </w:t>
      </w:r>
      <w:r w:rsidRPr="003F0E88">
        <w:rPr>
          <w:b w:val="0"/>
          <w:bCs/>
          <w:szCs w:val="24"/>
        </w:rPr>
        <w:t>−</w:t>
      </w:r>
      <w:r w:rsidR="005152B4" w:rsidRPr="003F0E88">
        <w:rPr>
          <w:b w:val="0"/>
          <w:bCs/>
          <w:szCs w:val="24"/>
        </w:rPr>
        <w:t xml:space="preserve"> 8,69 Eur.</w:t>
      </w:r>
      <w:r w:rsidR="004F4787" w:rsidRPr="003F0E88">
        <w:rPr>
          <w:b w:val="0"/>
          <w:bCs/>
          <w:szCs w:val="24"/>
        </w:rPr>
        <w:t xml:space="preserve"> Pasak teikėjos, </w:t>
      </w:r>
      <w:r w:rsidR="005152B4" w:rsidRPr="003F0E88">
        <w:rPr>
          <w:b w:val="0"/>
          <w:bCs/>
          <w:szCs w:val="24"/>
        </w:rPr>
        <w:t>2016</w:t>
      </w:r>
      <w:r w:rsidR="004F4787" w:rsidRPr="003F0E88">
        <w:rPr>
          <w:b w:val="0"/>
          <w:bCs/>
          <w:szCs w:val="24"/>
        </w:rPr>
        <w:t xml:space="preserve"> m. rugpjūčio </w:t>
      </w:r>
      <w:r w:rsidR="005152B4" w:rsidRPr="003F0E88">
        <w:rPr>
          <w:b w:val="0"/>
          <w:bCs/>
          <w:szCs w:val="24"/>
        </w:rPr>
        <w:t>24</w:t>
      </w:r>
      <w:r w:rsidR="004F4787" w:rsidRPr="003F0E88">
        <w:rPr>
          <w:b w:val="0"/>
          <w:bCs/>
          <w:szCs w:val="24"/>
        </w:rPr>
        <w:t xml:space="preserve"> d. vartotojas</w:t>
      </w:r>
      <w:r w:rsidR="005152B4" w:rsidRPr="003F0E88">
        <w:rPr>
          <w:b w:val="0"/>
          <w:bCs/>
          <w:szCs w:val="24"/>
        </w:rPr>
        <w:t xml:space="preserve"> atvyko į </w:t>
      </w:r>
      <w:r w:rsidR="004F4787" w:rsidRPr="003F0E88">
        <w:rPr>
          <w:b w:val="0"/>
          <w:bCs/>
          <w:szCs w:val="24"/>
        </w:rPr>
        <w:t>teikėjos klientų aptarnavimo centrą</w:t>
      </w:r>
      <w:r w:rsidR="005152B4" w:rsidRPr="003F0E88">
        <w:rPr>
          <w:b w:val="0"/>
          <w:bCs/>
          <w:szCs w:val="24"/>
        </w:rPr>
        <w:t xml:space="preserve"> ir pateikė prašymą nutraukti</w:t>
      </w:r>
      <w:r w:rsidR="004F4787" w:rsidRPr="003F0E88">
        <w:rPr>
          <w:b w:val="0"/>
          <w:bCs/>
          <w:szCs w:val="24"/>
        </w:rPr>
        <w:t xml:space="preserve"> </w:t>
      </w:r>
      <w:r w:rsidR="005152B4" w:rsidRPr="003F0E88">
        <w:rPr>
          <w:b w:val="0"/>
          <w:bCs/>
          <w:szCs w:val="24"/>
        </w:rPr>
        <w:t>paslaugų</w:t>
      </w:r>
      <w:r w:rsidR="002874D5">
        <w:rPr>
          <w:b w:val="0"/>
          <w:bCs/>
          <w:szCs w:val="24"/>
        </w:rPr>
        <w:t xml:space="preserve"> Nr. 1</w:t>
      </w:r>
      <w:r w:rsidR="005152B4" w:rsidRPr="003F0E88">
        <w:rPr>
          <w:b w:val="0"/>
          <w:bCs/>
          <w:szCs w:val="24"/>
        </w:rPr>
        <w:t xml:space="preserve"> ir paslaugų</w:t>
      </w:r>
      <w:r w:rsidR="002874D5">
        <w:rPr>
          <w:b w:val="0"/>
          <w:bCs/>
          <w:szCs w:val="24"/>
        </w:rPr>
        <w:t xml:space="preserve"> Nr. 2</w:t>
      </w:r>
      <w:r w:rsidR="005152B4" w:rsidRPr="003F0E88">
        <w:rPr>
          <w:b w:val="0"/>
          <w:bCs/>
          <w:szCs w:val="24"/>
        </w:rPr>
        <w:t xml:space="preserve"> teikimą nuo 2016</w:t>
      </w:r>
      <w:r w:rsidR="004B044B" w:rsidRPr="003F0E88">
        <w:rPr>
          <w:b w:val="0"/>
          <w:bCs/>
          <w:szCs w:val="24"/>
        </w:rPr>
        <w:t xml:space="preserve"> m. rugpjūčio 31 d.</w:t>
      </w:r>
      <w:r w:rsidR="005152B4" w:rsidRPr="003F0E88">
        <w:rPr>
          <w:b w:val="0"/>
          <w:bCs/>
          <w:szCs w:val="24"/>
        </w:rPr>
        <w:t xml:space="preserve"> </w:t>
      </w:r>
      <w:r w:rsidR="004B044B" w:rsidRPr="003F0E88">
        <w:rPr>
          <w:b w:val="0"/>
          <w:bCs/>
          <w:szCs w:val="24"/>
        </w:rPr>
        <w:t>Teikėja pažymėjo, kad vartotojo</w:t>
      </w:r>
      <w:r w:rsidR="005152B4" w:rsidRPr="003F0E88">
        <w:rPr>
          <w:b w:val="0"/>
          <w:bCs/>
          <w:szCs w:val="24"/>
        </w:rPr>
        <w:t xml:space="preserve"> prašymas buvo patenkintas ir </w:t>
      </w:r>
      <w:r w:rsidR="00A44774">
        <w:rPr>
          <w:b w:val="0"/>
          <w:bCs/>
          <w:szCs w:val="24"/>
        </w:rPr>
        <w:t>sutartis Nr. 1 ir sutartis Nr. 2 nutraukt</w:t>
      </w:r>
      <w:r w:rsidR="0089404E">
        <w:rPr>
          <w:b w:val="0"/>
          <w:bCs/>
          <w:szCs w:val="24"/>
        </w:rPr>
        <w:t>os</w:t>
      </w:r>
      <w:r w:rsidR="005152B4" w:rsidRPr="003F0E88">
        <w:rPr>
          <w:b w:val="0"/>
          <w:bCs/>
          <w:szCs w:val="24"/>
        </w:rPr>
        <w:t xml:space="preserve"> nuo </w:t>
      </w:r>
      <w:r w:rsidR="004B044B" w:rsidRPr="003F0E88">
        <w:rPr>
          <w:b w:val="0"/>
          <w:bCs/>
          <w:szCs w:val="24"/>
        </w:rPr>
        <w:t>2016 m. rugpjūčio 31 d</w:t>
      </w:r>
      <w:r w:rsidR="005152B4" w:rsidRPr="003F0E88">
        <w:rPr>
          <w:b w:val="0"/>
          <w:bCs/>
          <w:szCs w:val="24"/>
        </w:rPr>
        <w:t xml:space="preserve">. </w:t>
      </w:r>
      <w:r w:rsidR="004B044B" w:rsidRPr="003F0E88">
        <w:rPr>
          <w:b w:val="0"/>
          <w:bCs/>
          <w:szCs w:val="24"/>
        </w:rPr>
        <w:t>Pasak teikėjos, vartotojas</w:t>
      </w:r>
      <w:r w:rsidR="005152B4" w:rsidRPr="003F0E88">
        <w:rPr>
          <w:b w:val="0"/>
          <w:bCs/>
          <w:szCs w:val="24"/>
        </w:rPr>
        <w:t xml:space="preserve"> pripažino, kad nesudarė terminuotos sutarties</w:t>
      </w:r>
      <w:r w:rsidR="004B044B" w:rsidRPr="003F0E88">
        <w:rPr>
          <w:b w:val="0"/>
          <w:bCs/>
          <w:szCs w:val="24"/>
        </w:rPr>
        <w:t xml:space="preserve"> dėl paslaugų</w:t>
      </w:r>
      <w:r w:rsidR="002874D5">
        <w:rPr>
          <w:b w:val="0"/>
          <w:bCs/>
          <w:szCs w:val="24"/>
        </w:rPr>
        <w:t xml:space="preserve"> Nr. 2</w:t>
      </w:r>
      <w:r w:rsidR="004B044B" w:rsidRPr="003F0E88">
        <w:rPr>
          <w:b w:val="0"/>
          <w:bCs/>
          <w:szCs w:val="24"/>
        </w:rPr>
        <w:t xml:space="preserve"> teikimo</w:t>
      </w:r>
      <w:r w:rsidR="005152B4" w:rsidRPr="003F0E88">
        <w:rPr>
          <w:b w:val="0"/>
          <w:bCs/>
          <w:szCs w:val="24"/>
        </w:rPr>
        <w:t xml:space="preserve"> ir todėl negali pretenduoti į lengvatinę mėnesi</w:t>
      </w:r>
      <w:r w:rsidR="002874D5">
        <w:rPr>
          <w:b w:val="0"/>
          <w:bCs/>
          <w:szCs w:val="24"/>
        </w:rPr>
        <w:t>nio</w:t>
      </w:r>
      <w:r w:rsidR="005152B4" w:rsidRPr="003F0E88">
        <w:rPr>
          <w:b w:val="0"/>
          <w:bCs/>
          <w:szCs w:val="24"/>
        </w:rPr>
        <w:t xml:space="preserve"> mokesčio už </w:t>
      </w:r>
      <w:r w:rsidR="004B044B" w:rsidRPr="003F0E88">
        <w:rPr>
          <w:b w:val="0"/>
          <w:bCs/>
          <w:szCs w:val="24"/>
        </w:rPr>
        <w:t>teikiamas paslaugas</w:t>
      </w:r>
      <w:r w:rsidR="002874D5">
        <w:rPr>
          <w:b w:val="0"/>
          <w:bCs/>
          <w:szCs w:val="24"/>
        </w:rPr>
        <w:t xml:space="preserve"> Nr. 2</w:t>
      </w:r>
      <w:r w:rsidR="005152B4" w:rsidRPr="003F0E88">
        <w:rPr>
          <w:b w:val="0"/>
          <w:bCs/>
          <w:szCs w:val="24"/>
        </w:rPr>
        <w:t xml:space="preserve"> kainą. Nutraukiant sutartį</w:t>
      </w:r>
      <w:r w:rsidR="004B044B" w:rsidRPr="003F0E88">
        <w:rPr>
          <w:b w:val="0"/>
          <w:bCs/>
          <w:szCs w:val="24"/>
        </w:rPr>
        <w:t xml:space="preserve"> Nr. 2</w:t>
      </w:r>
      <w:r w:rsidR="005152B4" w:rsidRPr="003F0E88">
        <w:rPr>
          <w:b w:val="0"/>
          <w:bCs/>
          <w:szCs w:val="24"/>
        </w:rPr>
        <w:t xml:space="preserve"> vartotojui buvo paskaičiuotas įsiskolinimas už </w:t>
      </w:r>
      <w:r w:rsidR="004B044B" w:rsidRPr="003F0E88">
        <w:rPr>
          <w:b w:val="0"/>
          <w:bCs/>
          <w:szCs w:val="24"/>
        </w:rPr>
        <w:t>sut</w:t>
      </w:r>
      <w:r w:rsidR="00925290">
        <w:rPr>
          <w:b w:val="0"/>
          <w:bCs/>
          <w:szCs w:val="24"/>
        </w:rPr>
        <w:t>eiktas paslaugas</w:t>
      </w:r>
      <w:r w:rsidR="002874D5">
        <w:rPr>
          <w:b w:val="0"/>
          <w:bCs/>
          <w:szCs w:val="24"/>
        </w:rPr>
        <w:t xml:space="preserve"> Nr. 2</w:t>
      </w:r>
      <w:r w:rsidR="00925290">
        <w:rPr>
          <w:b w:val="0"/>
          <w:bCs/>
          <w:szCs w:val="24"/>
        </w:rPr>
        <w:t>, kuris sutarties Nr. 2</w:t>
      </w:r>
      <w:r w:rsidR="005152B4" w:rsidRPr="003F0E88">
        <w:rPr>
          <w:b w:val="0"/>
          <w:bCs/>
          <w:szCs w:val="24"/>
        </w:rPr>
        <w:t xml:space="preserve"> nut</w:t>
      </w:r>
      <w:r w:rsidR="00925290">
        <w:rPr>
          <w:b w:val="0"/>
          <w:bCs/>
          <w:szCs w:val="24"/>
        </w:rPr>
        <w:t>raukimo dieną sudarė</w:t>
      </w:r>
      <w:r w:rsidR="005152B4" w:rsidRPr="003F0E88">
        <w:rPr>
          <w:b w:val="0"/>
          <w:bCs/>
          <w:szCs w:val="24"/>
        </w:rPr>
        <w:t xml:space="preserve"> 10,87 Eur. </w:t>
      </w:r>
      <w:r w:rsidR="004B044B" w:rsidRPr="003F0E88">
        <w:rPr>
          <w:b w:val="0"/>
          <w:bCs/>
          <w:szCs w:val="24"/>
        </w:rPr>
        <w:t>Teikėja pažymėjo, jog vartotojas</w:t>
      </w:r>
      <w:r w:rsidR="005152B4" w:rsidRPr="003F0E88">
        <w:rPr>
          <w:b w:val="0"/>
          <w:bCs/>
          <w:szCs w:val="24"/>
        </w:rPr>
        <w:t xml:space="preserve"> įsipareigojo šį įsiskolinimą sumokėti iki 2016</w:t>
      </w:r>
      <w:r w:rsidR="004B044B" w:rsidRPr="003F0E88">
        <w:rPr>
          <w:b w:val="0"/>
          <w:bCs/>
          <w:szCs w:val="24"/>
        </w:rPr>
        <w:t xml:space="preserve"> m. rugsėjo 1 d.</w:t>
      </w:r>
      <w:r w:rsidR="005152B4" w:rsidRPr="003F0E88">
        <w:rPr>
          <w:b w:val="0"/>
          <w:bCs/>
          <w:szCs w:val="24"/>
        </w:rPr>
        <w:t xml:space="preserve"> </w:t>
      </w:r>
      <w:r w:rsidR="004B044B" w:rsidRPr="003F0E88">
        <w:rPr>
          <w:b w:val="0"/>
          <w:bCs/>
          <w:szCs w:val="24"/>
        </w:rPr>
        <w:t>Vartotojas</w:t>
      </w:r>
      <w:r w:rsidR="005152B4" w:rsidRPr="003F0E88">
        <w:rPr>
          <w:b w:val="0"/>
          <w:bCs/>
          <w:szCs w:val="24"/>
        </w:rPr>
        <w:t xml:space="preserve"> sutiko, kad yra skolingas </w:t>
      </w:r>
      <w:r w:rsidR="004B044B" w:rsidRPr="003F0E88">
        <w:rPr>
          <w:b w:val="0"/>
          <w:bCs/>
          <w:szCs w:val="24"/>
        </w:rPr>
        <w:t>teikėjai</w:t>
      </w:r>
      <w:r w:rsidR="005152B4" w:rsidRPr="003F0E88">
        <w:rPr>
          <w:b w:val="0"/>
          <w:bCs/>
          <w:szCs w:val="24"/>
        </w:rPr>
        <w:t xml:space="preserve"> 10,87 Eur, ką</w:t>
      </w:r>
      <w:r w:rsidR="004B044B" w:rsidRPr="003F0E88">
        <w:rPr>
          <w:b w:val="0"/>
          <w:bCs/>
          <w:szCs w:val="24"/>
        </w:rPr>
        <w:t>, anot teikėjos,</w:t>
      </w:r>
      <w:r w:rsidR="005152B4" w:rsidRPr="003F0E88">
        <w:rPr>
          <w:b w:val="0"/>
          <w:bCs/>
          <w:szCs w:val="24"/>
        </w:rPr>
        <w:t xml:space="preserve"> patvirtina </w:t>
      </w:r>
      <w:r w:rsidR="004B044B" w:rsidRPr="003F0E88">
        <w:rPr>
          <w:b w:val="0"/>
          <w:bCs/>
          <w:szCs w:val="24"/>
        </w:rPr>
        <w:t>vartotojo</w:t>
      </w:r>
      <w:r w:rsidR="005152B4" w:rsidRPr="003F0E88">
        <w:rPr>
          <w:b w:val="0"/>
          <w:bCs/>
          <w:szCs w:val="24"/>
        </w:rPr>
        <w:t xml:space="preserve"> parašas ant 2016</w:t>
      </w:r>
      <w:r w:rsidR="004B044B" w:rsidRPr="003F0E88">
        <w:rPr>
          <w:b w:val="0"/>
          <w:bCs/>
          <w:szCs w:val="24"/>
        </w:rPr>
        <w:t xml:space="preserve"> m. rugpjūčio 24 d.</w:t>
      </w:r>
      <w:r w:rsidR="005152B4" w:rsidRPr="003F0E88">
        <w:rPr>
          <w:b w:val="0"/>
          <w:bCs/>
          <w:szCs w:val="24"/>
        </w:rPr>
        <w:t xml:space="preserve"> prašymo. </w:t>
      </w:r>
      <w:r w:rsidR="004B044B" w:rsidRPr="003F0E88">
        <w:rPr>
          <w:b w:val="0"/>
          <w:bCs/>
          <w:szCs w:val="24"/>
        </w:rPr>
        <w:t>Teikėj</w:t>
      </w:r>
      <w:r w:rsidR="00FB6A05">
        <w:rPr>
          <w:b w:val="0"/>
          <w:bCs/>
          <w:szCs w:val="24"/>
        </w:rPr>
        <w:t>a</w:t>
      </w:r>
      <w:r w:rsidR="004B044B" w:rsidRPr="003F0E88">
        <w:rPr>
          <w:b w:val="0"/>
          <w:bCs/>
          <w:szCs w:val="24"/>
        </w:rPr>
        <w:t xml:space="preserve"> paaiškino, kad m</w:t>
      </w:r>
      <w:r w:rsidR="005152B4" w:rsidRPr="003F0E88">
        <w:rPr>
          <w:b w:val="0"/>
          <w:bCs/>
          <w:szCs w:val="24"/>
        </w:rPr>
        <w:t xml:space="preserve">inėtas 10,87 Eur įsiskolinimas susidarė dėl </w:t>
      </w:r>
      <w:r w:rsidR="004B044B" w:rsidRPr="003F0E88">
        <w:rPr>
          <w:b w:val="0"/>
          <w:bCs/>
          <w:szCs w:val="24"/>
        </w:rPr>
        <w:t>teikiamų paslaugų</w:t>
      </w:r>
      <w:r w:rsidR="00CB4678">
        <w:rPr>
          <w:b w:val="0"/>
          <w:bCs/>
          <w:szCs w:val="24"/>
        </w:rPr>
        <w:t xml:space="preserve"> Nr. 2</w:t>
      </w:r>
      <w:r w:rsidR="004B044B" w:rsidRPr="003F0E88">
        <w:rPr>
          <w:b w:val="0"/>
          <w:bCs/>
          <w:szCs w:val="24"/>
        </w:rPr>
        <w:t xml:space="preserve"> kainos skirtumo, t. y.</w:t>
      </w:r>
      <w:r w:rsidR="005152B4" w:rsidRPr="003F0E88">
        <w:rPr>
          <w:b w:val="0"/>
          <w:bCs/>
          <w:szCs w:val="24"/>
        </w:rPr>
        <w:t xml:space="preserve"> esant terminuotai sutarčiai</w:t>
      </w:r>
      <w:r w:rsidR="00CB4678">
        <w:rPr>
          <w:b w:val="0"/>
          <w:bCs/>
          <w:szCs w:val="24"/>
        </w:rPr>
        <w:t xml:space="preserve"> Nr. 2</w:t>
      </w:r>
      <w:r w:rsidR="005152B4" w:rsidRPr="003F0E88">
        <w:rPr>
          <w:b w:val="0"/>
          <w:bCs/>
          <w:szCs w:val="24"/>
        </w:rPr>
        <w:t xml:space="preserve"> yra lengvatinė 5,21 Eur kaina, o</w:t>
      </w:r>
      <w:r w:rsidR="004B044B" w:rsidRPr="003F0E88">
        <w:rPr>
          <w:b w:val="0"/>
          <w:bCs/>
          <w:szCs w:val="24"/>
        </w:rPr>
        <w:t xml:space="preserve"> esant neterminuotai sutarčiai </w:t>
      </w:r>
      <w:r w:rsidR="00CB4678">
        <w:rPr>
          <w:b w:val="0"/>
          <w:bCs/>
          <w:szCs w:val="24"/>
        </w:rPr>
        <w:t xml:space="preserve">Nr. 2 </w:t>
      </w:r>
      <w:r w:rsidR="004B044B" w:rsidRPr="003F0E88">
        <w:rPr>
          <w:b w:val="0"/>
          <w:bCs/>
          <w:szCs w:val="24"/>
        </w:rPr>
        <w:t>− 8,69 Eur kaina, todėl, teikėjos nuomone, vartotojo prašymas</w:t>
      </w:r>
      <w:r w:rsidR="005152B4" w:rsidRPr="003F0E88">
        <w:rPr>
          <w:b w:val="0"/>
          <w:bCs/>
          <w:szCs w:val="24"/>
        </w:rPr>
        <w:t xml:space="preserve"> yra nepagrįstas ir atmestinas.</w:t>
      </w:r>
    </w:p>
    <w:p w:rsidR="00611284" w:rsidRPr="003F0E88" w:rsidRDefault="00611284" w:rsidP="00064E97">
      <w:pPr>
        <w:pStyle w:val="Standard"/>
        <w:ind w:firstLine="720"/>
        <w:jc w:val="both"/>
        <w:rPr>
          <w:rFonts w:cs="Times New Roman"/>
        </w:rPr>
      </w:pPr>
      <w:r w:rsidRPr="003F0E88">
        <w:t>2</w:t>
      </w:r>
      <w:r w:rsidRPr="003F0E88">
        <w:rPr>
          <w:spacing w:val="80"/>
        </w:rPr>
        <w:t>.Konstatuoj</w:t>
      </w:r>
      <w:r w:rsidRPr="003F0E88">
        <w:t xml:space="preserve">u, kad, </w:t>
      </w:r>
      <w:r w:rsidRPr="003F0E88">
        <w:rPr>
          <w:rFonts w:cs="Times New Roman"/>
          <w:bCs/>
        </w:rPr>
        <w:t xml:space="preserve">vadovaujantis Lietuvos Respublikos civilinio kodekso (toliau – CK) </w:t>
      </w:r>
      <w:r w:rsidRPr="003F0E88">
        <w:rPr>
          <w:rFonts w:cs="Times New Roman"/>
        </w:rPr>
        <w:t>6.716 straipsnio 1 dalimi, sutartis, kuria viena šalis (paslaugų teikėjas) įsipareigoja pagal kitos šalies (kliento) užsakymą suteikti klientui tam tikras nematerialaus pobūdžio (intelektines) ar kitokias paslaugas, nesusijusias su materialaus objekto sukūrimu (atlikti tam tikrus veiksmus arba vykdyti tam tikrą veiklą), o klientas įsipareigoja už suteiktas paslaugas sumokėti, yra paslaugų sutartis.</w:t>
      </w:r>
      <w:r w:rsidR="00644E14" w:rsidRPr="003F0E88">
        <w:t xml:space="preserve"> </w:t>
      </w:r>
      <w:r w:rsidR="00644E14" w:rsidRPr="003F0E88">
        <w:rPr>
          <w:rFonts w:cs="Times New Roman"/>
        </w:rPr>
        <w:t xml:space="preserve">Remiantis sutarties </w:t>
      </w:r>
      <w:r w:rsidR="00A62636" w:rsidRPr="003F0E88">
        <w:rPr>
          <w:rFonts w:cs="Times New Roman"/>
        </w:rPr>
        <w:t xml:space="preserve">Nr. 2 </w:t>
      </w:r>
      <w:r w:rsidR="00644E14" w:rsidRPr="003F0E88">
        <w:rPr>
          <w:rFonts w:cs="Times New Roman"/>
        </w:rPr>
        <w:t>nuostatomis, teikėja įsipareigojo suteikti vartotojui užsakytas paslaugas</w:t>
      </w:r>
      <w:r w:rsidR="00FB6A05">
        <w:rPr>
          <w:rFonts w:cs="Times New Roman"/>
        </w:rPr>
        <w:t xml:space="preserve"> Nr. 2</w:t>
      </w:r>
      <w:r w:rsidR="00644E14" w:rsidRPr="003F0E88">
        <w:rPr>
          <w:rFonts w:cs="Times New Roman"/>
        </w:rPr>
        <w:t>, o vartotojas įsipareigojo</w:t>
      </w:r>
      <w:r w:rsidR="00064E97" w:rsidRPr="003F0E88">
        <w:rPr>
          <w:rFonts w:cs="Times New Roman"/>
        </w:rPr>
        <w:t xml:space="preserve"> sutartyje</w:t>
      </w:r>
      <w:r w:rsidR="00A62636" w:rsidRPr="003F0E88">
        <w:rPr>
          <w:rFonts w:cs="Times New Roman"/>
        </w:rPr>
        <w:t xml:space="preserve"> Nr. 2</w:t>
      </w:r>
      <w:r w:rsidR="00064E97" w:rsidRPr="003F0E88">
        <w:rPr>
          <w:rFonts w:cs="Times New Roman"/>
        </w:rPr>
        <w:t xml:space="preserve"> </w:t>
      </w:r>
      <w:r w:rsidR="00644E14" w:rsidRPr="003F0E88">
        <w:rPr>
          <w:rFonts w:cs="Times New Roman"/>
        </w:rPr>
        <w:t>nustatytomis sąlygomis ir tvarka naudotis paslaugomis</w:t>
      </w:r>
      <w:r w:rsidR="00FB6A05">
        <w:rPr>
          <w:rFonts w:cs="Times New Roman"/>
        </w:rPr>
        <w:t xml:space="preserve"> Nr. 2</w:t>
      </w:r>
      <w:r w:rsidR="00644E14" w:rsidRPr="003F0E88">
        <w:rPr>
          <w:rFonts w:cs="Times New Roman"/>
        </w:rPr>
        <w:t xml:space="preserve"> ir už jas atsiskaityti.</w:t>
      </w:r>
      <w:r w:rsidR="00064E97" w:rsidRPr="003F0E88">
        <w:rPr>
          <w:rFonts w:cs="Times New Roman"/>
        </w:rPr>
        <w:t xml:space="preserve"> Atsižvelgiant į tai, kas išdėstyta, darytina išvada, kad vartotojo ir teikėjos sudaryta sutartis</w:t>
      </w:r>
      <w:r w:rsidR="00FB6A05">
        <w:rPr>
          <w:rFonts w:cs="Times New Roman"/>
        </w:rPr>
        <w:t xml:space="preserve"> Nr. 2</w:t>
      </w:r>
      <w:r w:rsidR="00064E97" w:rsidRPr="003F0E88">
        <w:rPr>
          <w:rFonts w:cs="Times New Roman"/>
        </w:rPr>
        <w:t xml:space="preserve"> yra atlygintinų paslaugų teikimo sutartis, todėl vartotojo ir teikėjos civiliniams teisiniams santykiams dėl sutartimi</w:t>
      </w:r>
      <w:r w:rsidR="00FB6A05">
        <w:rPr>
          <w:rFonts w:cs="Times New Roman"/>
        </w:rPr>
        <w:t xml:space="preserve"> Nr. 2</w:t>
      </w:r>
      <w:r w:rsidR="00064E97" w:rsidRPr="003F0E88">
        <w:rPr>
          <w:rFonts w:cs="Times New Roman"/>
        </w:rPr>
        <w:t xml:space="preserve"> sulygtų paslaugų</w:t>
      </w:r>
      <w:r w:rsidR="00FB6A05">
        <w:rPr>
          <w:rFonts w:cs="Times New Roman"/>
        </w:rPr>
        <w:t xml:space="preserve"> Nr. 2</w:t>
      </w:r>
      <w:r w:rsidR="00064E97" w:rsidRPr="003F0E88">
        <w:rPr>
          <w:rFonts w:cs="Times New Roman"/>
        </w:rPr>
        <w:t xml:space="preserve"> teikimo yra taikomas specifinis reguliavimas (CK XXXV skyriuje įtvirtintos nuostatos, reglamentuojančios atlygintinų paslaugų teikimą). Pagal CK 6.716 straipsnio 5 dalį, atskirų rūšių atlygintinoms paslaugoms kiti įstatymai gali nustatyti papildomus reikalavimus, nenumatytus CK XXXV skyriuje. ERĮ 34 straipsnio 1 dalyje nustatyta, kad elektroninių ryšių paslaugos turi būti teikiamos ir elektroninių ryšių paslaugų teikimo sutartis sudaroma pagal </w:t>
      </w:r>
      <w:r w:rsidRPr="003F0E88">
        <w:t xml:space="preserve">Elektroninių ryšių paslaugų teikimo taisykles, patvirtintas Tarnybos direktoriaus 2005 m. gruodžio 23 d. įsakymu Nr. 1V-1160 </w:t>
      </w:r>
      <w:r w:rsidRPr="003F0E88">
        <w:rPr>
          <w:rFonts w:cs="Times New Roman"/>
        </w:rPr>
        <w:t xml:space="preserve">„Dėl </w:t>
      </w:r>
      <w:r w:rsidRPr="003F0E88">
        <w:rPr>
          <w:rFonts w:cs="Times New Roman"/>
          <w:bCs/>
        </w:rPr>
        <w:t xml:space="preserve">Elektroninių ryšių paslaugų teikimo taisyklių patvirtinimo“, (toliau – </w:t>
      </w:r>
      <w:r w:rsidRPr="003F0E88">
        <w:rPr>
          <w:rFonts w:cs="Times New Roman"/>
        </w:rPr>
        <w:t>ERPT</w:t>
      </w:r>
      <w:r w:rsidR="005A31E7">
        <w:rPr>
          <w:rFonts w:cs="Times New Roman"/>
        </w:rPr>
        <w:t>T</w:t>
      </w:r>
      <w:r w:rsidRPr="003F0E88">
        <w:rPr>
          <w:rFonts w:cs="Times New Roman"/>
        </w:rPr>
        <w:t>). Atsižvelgiant į tai, konstatuotina, kad vartotojo ir teikėjos civilinius teisinius santykius dėl sutartyje</w:t>
      </w:r>
      <w:r w:rsidR="00FB6A05">
        <w:rPr>
          <w:rFonts w:cs="Times New Roman"/>
        </w:rPr>
        <w:t xml:space="preserve"> Nr. 2</w:t>
      </w:r>
      <w:r w:rsidRPr="003F0E88">
        <w:rPr>
          <w:rFonts w:cs="Times New Roman"/>
        </w:rPr>
        <w:t xml:space="preserve"> nurodytų paslaugų</w:t>
      </w:r>
      <w:r w:rsidR="00FB6A05">
        <w:rPr>
          <w:rFonts w:cs="Times New Roman"/>
        </w:rPr>
        <w:t xml:space="preserve"> Nr. 2</w:t>
      </w:r>
      <w:r w:rsidRPr="003F0E88">
        <w:rPr>
          <w:rFonts w:cs="Times New Roman"/>
        </w:rPr>
        <w:t xml:space="preserve"> teikimo reglamentuoja CK, ERĮ bei ERPT</w:t>
      </w:r>
      <w:r w:rsidR="005A31E7">
        <w:rPr>
          <w:rFonts w:cs="Times New Roman"/>
        </w:rPr>
        <w:t>T</w:t>
      </w:r>
      <w:r w:rsidRPr="003F0E88">
        <w:rPr>
          <w:rFonts w:cs="Times New Roman"/>
        </w:rPr>
        <w:t>.</w:t>
      </w:r>
    </w:p>
    <w:p w:rsidR="00611284" w:rsidRDefault="00611284" w:rsidP="00611284">
      <w:pPr>
        <w:pStyle w:val="Standard"/>
        <w:ind w:firstLine="720"/>
        <w:jc w:val="both"/>
        <w:rPr>
          <w:rFonts w:cs="Times New Roman"/>
        </w:rPr>
      </w:pPr>
      <w:r w:rsidRPr="003F0E88">
        <w:rPr>
          <w:rFonts w:cs="Times New Roman"/>
        </w:rPr>
        <w:t>Ginčas tarp šalių kilęs dėl</w:t>
      </w:r>
      <w:r w:rsidR="00A62636" w:rsidRPr="003F0E88">
        <w:rPr>
          <w:rFonts w:cs="Times New Roman"/>
        </w:rPr>
        <w:t xml:space="preserve"> reikalavimo atlyginti </w:t>
      </w:r>
      <w:r w:rsidR="004339BC" w:rsidRPr="003F0E88">
        <w:rPr>
          <w:rFonts w:cs="Times New Roman"/>
        </w:rPr>
        <w:t xml:space="preserve">10,87 Eur </w:t>
      </w:r>
      <w:r w:rsidR="0012730C">
        <w:rPr>
          <w:rFonts w:cs="Times New Roman"/>
        </w:rPr>
        <w:t>įsiskolinimą</w:t>
      </w:r>
      <w:r w:rsidR="004339BC" w:rsidRPr="003F0E88">
        <w:rPr>
          <w:rFonts w:cs="Times New Roman"/>
        </w:rPr>
        <w:t xml:space="preserve"> </w:t>
      </w:r>
      <w:r w:rsidR="00A62636" w:rsidRPr="003F0E88">
        <w:rPr>
          <w:rFonts w:cs="Times New Roman"/>
        </w:rPr>
        <w:t>po sutarties</w:t>
      </w:r>
      <w:r w:rsidR="00FB6A05">
        <w:rPr>
          <w:rFonts w:cs="Times New Roman"/>
        </w:rPr>
        <w:t xml:space="preserve"> Nr. 2</w:t>
      </w:r>
      <w:r w:rsidR="00A62636" w:rsidRPr="003F0E88">
        <w:rPr>
          <w:rFonts w:cs="Times New Roman"/>
        </w:rPr>
        <w:t xml:space="preserve"> nutraukimo</w:t>
      </w:r>
      <w:r w:rsidR="00D375DB" w:rsidRPr="003F0E88">
        <w:rPr>
          <w:rFonts w:cs="Times New Roman"/>
        </w:rPr>
        <w:t>.</w:t>
      </w:r>
    </w:p>
    <w:p w:rsidR="0043687A" w:rsidRDefault="002D1CCC" w:rsidP="0043687A">
      <w:pPr>
        <w:pStyle w:val="Standard"/>
        <w:ind w:firstLine="720"/>
        <w:jc w:val="both"/>
        <w:rPr>
          <w:rFonts w:cs="Times New Roman"/>
        </w:rPr>
      </w:pPr>
      <w:r w:rsidRPr="002D1CCC">
        <w:rPr>
          <w:rFonts w:cs="Times New Roman"/>
        </w:rPr>
        <w:t>Kaip jau buvo minė</w:t>
      </w:r>
      <w:r>
        <w:rPr>
          <w:rFonts w:cs="Times New Roman"/>
        </w:rPr>
        <w:t>ta a</w:t>
      </w:r>
      <w:r w:rsidR="00FB6A05">
        <w:rPr>
          <w:rFonts w:cs="Times New Roman"/>
        </w:rPr>
        <w:t>nks</w:t>
      </w:r>
      <w:r>
        <w:rPr>
          <w:rFonts w:cs="Times New Roman"/>
        </w:rPr>
        <w:t>čiau, remiantis sutarties</w:t>
      </w:r>
      <w:r w:rsidRPr="002D1CCC">
        <w:rPr>
          <w:rFonts w:cs="Times New Roman"/>
        </w:rPr>
        <w:t xml:space="preserve"> Nr. 2</w:t>
      </w:r>
      <w:r>
        <w:rPr>
          <w:rFonts w:cs="Times New Roman"/>
        </w:rPr>
        <w:t xml:space="preserve"> 1 punktu</w:t>
      </w:r>
      <w:r w:rsidRPr="002D1CCC">
        <w:rPr>
          <w:rFonts w:cs="Times New Roman"/>
        </w:rPr>
        <w:t>, teikėja įsipareigojo suteikti vartotojui paslaugas</w:t>
      </w:r>
      <w:r w:rsidR="00FB6A05">
        <w:rPr>
          <w:rFonts w:cs="Times New Roman"/>
        </w:rPr>
        <w:t xml:space="preserve"> Nr. 2</w:t>
      </w:r>
      <w:r w:rsidRPr="002D1CCC">
        <w:rPr>
          <w:rFonts w:cs="Times New Roman"/>
        </w:rPr>
        <w:t>, o vartotojas įsipareigojo sutartyje Nr. 2 nustatytomis sąlygomis ir tvarka naudotis paslaugomis</w:t>
      </w:r>
      <w:r w:rsidR="00FB6A05">
        <w:rPr>
          <w:rFonts w:cs="Times New Roman"/>
        </w:rPr>
        <w:t xml:space="preserve"> Nr. 2</w:t>
      </w:r>
      <w:r w:rsidRPr="002D1CCC">
        <w:rPr>
          <w:rFonts w:cs="Times New Roman"/>
        </w:rPr>
        <w:t xml:space="preserve"> ir už jas atsiskaityti. ERPTT 6.5 papunktyje nurodyta, kad „</w:t>
      </w:r>
      <w:r w:rsidRPr="002D1CCC">
        <w:rPr>
          <w:rFonts w:cs="Times New Roman"/>
          <w:i/>
        </w:rPr>
        <w:t xml:space="preserve">Sutartyje, sudaromoje su abonentu raštu, </w:t>
      </w:r>
      <w:r w:rsidR="00584785">
        <w:rPr>
          <w:rFonts w:cs="Times New Roman"/>
          <w:i/>
        </w:rPr>
        <w:t>&lt;...&gt;,</w:t>
      </w:r>
      <w:r w:rsidRPr="002D1CCC">
        <w:rPr>
          <w:rFonts w:cs="Times New Roman"/>
          <w:i/>
        </w:rPr>
        <w:t xml:space="preserve"> Teikėjas privalo aiškiai nurodyti Paslaugų kainas, galiojančias Sutarties sudarymo metu, įskaitant užmokesčius už pradinį prijungimą, Paslaugų aktyvavimo </w:t>
      </w:r>
      <w:r w:rsidRPr="002D1CCC">
        <w:rPr>
          <w:rFonts w:cs="Times New Roman"/>
          <w:i/>
        </w:rPr>
        <w:lastRenderedPageBreak/>
        <w:t>užmokesčius, periodinius užmokesčius ir kitus užmokesčius, atsiskaitymo tvarką bei kainų keitimo sąlygas ir tvarką</w:t>
      </w:r>
      <w:r w:rsidR="00584785">
        <w:rPr>
          <w:rFonts w:cs="Times New Roman"/>
          <w:i/>
        </w:rPr>
        <w:t>&lt;...&gt;</w:t>
      </w:r>
      <w:r w:rsidRPr="002D1CCC">
        <w:rPr>
          <w:rFonts w:cs="Times New Roman"/>
        </w:rPr>
        <w:t xml:space="preserve">“. Tai reiškia, kad </w:t>
      </w:r>
      <w:r w:rsidR="00FB6A05">
        <w:rPr>
          <w:rFonts w:cs="Times New Roman"/>
        </w:rPr>
        <w:t xml:space="preserve">elektroninių ryšių paslaugų teikimo </w:t>
      </w:r>
      <w:r w:rsidRPr="002D1CCC">
        <w:rPr>
          <w:rFonts w:cs="Times New Roman"/>
        </w:rPr>
        <w:t>sutartyje turi būti aiškiai apibrėžtos kainos, taikomos apmokestinant</w:t>
      </w:r>
      <w:r w:rsidR="00FB6A05">
        <w:rPr>
          <w:rFonts w:cs="Times New Roman"/>
        </w:rPr>
        <w:t xml:space="preserve"> šias</w:t>
      </w:r>
      <w:r w:rsidRPr="002D1CCC">
        <w:rPr>
          <w:rFonts w:cs="Times New Roman"/>
        </w:rPr>
        <w:t xml:space="preserve"> paslaugas. Sutarties Nr. 2 priedo 4.3 papunktyje nurodytas pasirinkto plano „Mega bazinis“ mėnesi</w:t>
      </w:r>
      <w:r w:rsidR="00FB6A05">
        <w:rPr>
          <w:rFonts w:cs="Times New Roman"/>
        </w:rPr>
        <w:t>nis</w:t>
      </w:r>
      <w:r w:rsidRPr="002D1CCC">
        <w:rPr>
          <w:rFonts w:cs="Times New Roman"/>
        </w:rPr>
        <w:t xml:space="preserve"> mokestis – 8,69 Eur (30,00 Lt), o priedo 4.4 papunktyje įtvirtinta 3,47 Eur (12,00 Lt) nuolaida </w:t>
      </w:r>
      <w:r w:rsidR="00FB6A05">
        <w:rPr>
          <w:rFonts w:cs="Times New Roman"/>
        </w:rPr>
        <w:t>mėnesiniam</w:t>
      </w:r>
      <w:r w:rsidRPr="002D1CCC">
        <w:rPr>
          <w:rFonts w:cs="Times New Roman"/>
        </w:rPr>
        <w:t xml:space="preserve"> mokesčiui, taikoma 24 mėn. nuo pajungimo dienos. Sutarties Nr. 2 10.14 papunktis numat</w:t>
      </w:r>
      <w:r w:rsidR="00FB6A05">
        <w:rPr>
          <w:rFonts w:cs="Times New Roman"/>
        </w:rPr>
        <w:t>o</w:t>
      </w:r>
      <w:r w:rsidRPr="002D1CCC">
        <w:rPr>
          <w:rFonts w:cs="Times New Roman"/>
        </w:rPr>
        <w:t>, jog „</w:t>
      </w:r>
      <w:r w:rsidRPr="00584785">
        <w:rPr>
          <w:rFonts w:cs="Times New Roman"/>
          <w:i/>
        </w:rPr>
        <w:t>Ši Sutartis įsigalioja nuo jos pasirašymo dienos ir galioja 24 (dvidešimt keturis) mėnesius nuo prijungimo dienos &lt;...&gt;.</w:t>
      </w:r>
      <w:r w:rsidRPr="00584785">
        <w:rPr>
          <w:rFonts w:cs="Times New Roman"/>
        </w:rPr>
        <w:t xml:space="preserve">“, </w:t>
      </w:r>
      <w:r w:rsidRPr="002D1CCC">
        <w:rPr>
          <w:rFonts w:cs="Times New Roman"/>
        </w:rPr>
        <w:t>„</w:t>
      </w:r>
      <w:r w:rsidRPr="00121E1A">
        <w:rPr>
          <w:rFonts w:cs="Times New Roman"/>
          <w:i/>
        </w:rPr>
        <w:t>Jei iki 10.14 punkte nurodyto laikotarpio pabaigos per 30 d. nei viena šalis nepareiškia noro nutraukti Sutartį, Sutartis tampa neterminuota. Klientas, norėdamas nutraukti neterminuotą Sutartį, užpildo laisvos formos paslaugų atsisakymo prašymą ne vėliau kaip prieš 5 darbo dienas iki numatomos atsisakymo dienos</w:t>
      </w:r>
      <w:r w:rsidRPr="002D1CCC">
        <w:rPr>
          <w:rFonts w:cs="Times New Roman"/>
        </w:rPr>
        <w:t>.“</w:t>
      </w:r>
      <w:r w:rsidR="0079249B">
        <w:rPr>
          <w:rFonts w:cs="Times New Roman"/>
        </w:rPr>
        <w:t xml:space="preserve"> (</w:t>
      </w:r>
      <w:r w:rsidR="0079249B" w:rsidRPr="0079249B">
        <w:rPr>
          <w:rFonts w:cs="Times New Roman"/>
        </w:rPr>
        <w:t>sutarties Nr. 2 10.15 papunktis</w:t>
      </w:r>
      <w:r w:rsidR="0079249B">
        <w:rPr>
          <w:rFonts w:cs="Times New Roman"/>
        </w:rPr>
        <w:t>).</w:t>
      </w:r>
      <w:r w:rsidRPr="0079249B">
        <w:rPr>
          <w:rFonts w:cs="Times New Roman"/>
        </w:rPr>
        <w:t xml:space="preserve"> </w:t>
      </w:r>
      <w:r w:rsidRPr="002D1CCC">
        <w:rPr>
          <w:rFonts w:cs="Times New Roman"/>
        </w:rPr>
        <w:t>Apie tai, kad su sutarties Nr. 2 sąlygomis vartotojas susipažino ir suti</w:t>
      </w:r>
      <w:r w:rsidR="0043687A">
        <w:rPr>
          <w:rFonts w:cs="Times New Roman"/>
        </w:rPr>
        <w:t xml:space="preserve">ko, jis patvirtino savo parašu. </w:t>
      </w:r>
      <w:r w:rsidR="0043687A" w:rsidRPr="0043687A">
        <w:rPr>
          <w:rFonts w:cs="Times New Roman"/>
        </w:rPr>
        <w:t xml:space="preserve">Sutartiniai teisiniai santykiai pagrįsti principu </w:t>
      </w:r>
      <w:r w:rsidR="0043687A" w:rsidRPr="00032B66">
        <w:rPr>
          <w:rFonts w:cs="Times New Roman"/>
          <w:i/>
        </w:rPr>
        <w:t>pacta sunt servanda</w:t>
      </w:r>
      <w:r w:rsidR="0043687A" w:rsidRPr="0043687A">
        <w:rPr>
          <w:rFonts w:cs="Times New Roman"/>
        </w:rPr>
        <w:t>, pagal kurį sutarties šalys privalo laiku ir tinkamai vykdyti savo sutartinius įsipareigojimus (CK 6.256 straipsnio 1 dalis). Šis principas yra įtvirtintas ir CK 6.189 straipsnio 1 dalyje, kuri nustato, kad teisėtai sudaryta ir galiojanti sutartis jos šalims turi įstatymo galią, todėl sutartyje nustatyti įsipareigojimai yra privalomi tiek vartotojui, tiek teikėjai.</w:t>
      </w:r>
    </w:p>
    <w:p w:rsidR="006B7ADA" w:rsidRDefault="00A936E4" w:rsidP="00EE028A">
      <w:pPr>
        <w:pStyle w:val="Standard"/>
        <w:ind w:firstLine="720"/>
        <w:jc w:val="both"/>
        <w:rPr>
          <w:rFonts w:cs="Times New Roman"/>
        </w:rPr>
      </w:pPr>
      <w:r>
        <w:rPr>
          <w:rFonts w:cs="Times New Roman"/>
        </w:rPr>
        <w:t>V</w:t>
      </w:r>
      <w:r w:rsidR="00D92EA7" w:rsidRPr="003F0E88">
        <w:rPr>
          <w:rFonts w:cs="Times New Roman"/>
        </w:rPr>
        <w:t>adovaujantis CK 6.200 straipsnio 2 dalyje įtvirtintu sutarčių vykdymo principu, šalys vykdydamos sutartį privalo bendradarbiauti ir kooperuotis. Pažymėtina, kad v</w:t>
      </w:r>
      <w:r w:rsidR="00A71B6A" w:rsidRPr="003F0E88">
        <w:rPr>
          <w:rFonts w:cs="Times New Roman"/>
        </w:rPr>
        <w:t>ienas iš atlygintinų paslaugų ypatumų yra kliento prioriteto principo įtvirtinimas, pagal kurį paslaugų teikėjui keliama pareiga veikti sąžiningai ir protingai, kad tai labiausiai atitiktų kliento interesus (CK 6.718</w:t>
      </w:r>
      <w:r w:rsidR="00FB6A05">
        <w:rPr>
          <w:rFonts w:cs="Times New Roman"/>
        </w:rPr>
        <w:t xml:space="preserve"> straipsnis</w:t>
      </w:r>
      <w:r w:rsidR="00A71B6A" w:rsidRPr="003F0E88">
        <w:rPr>
          <w:rFonts w:cs="Times New Roman"/>
        </w:rPr>
        <w:t xml:space="preserve">). </w:t>
      </w:r>
      <w:r w:rsidR="009A545B" w:rsidRPr="003F0E88">
        <w:rPr>
          <w:rFonts w:cs="Times New Roman"/>
        </w:rPr>
        <w:t>„</w:t>
      </w:r>
      <w:r w:rsidR="009A545B" w:rsidRPr="003F0E88">
        <w:rPr>
          <w:rFonts w:cs="Times New Roman"/>
          <w:i/>
        </w:rPr>
        <w:t>&lt;...&gt; i</w:t>
      </w:r>
      <w:r w:rsidR="008143AB" w:rsidRPr="003F0E88">
        <w:rPr>
          <w:rFonts w:cs="Times New Roman"/>
          <w:i/>
        </w:rPr>
        <w:t xml:space="preserve">š CK nuostatų, reglamentuojančių atlygintinų paslaugų teikimą, darytina išvada, jog vienas paslaugų sutarčių ypatumų yra tai, kad paslaugų teikėjo ir kliento santykiai grindžiami pasitikėjimu. </w:t>
      </w:r>
      <w:r w:rsidR="00D92EA7" w:rsidRPr="003F0E88">
        <w:rPr>
          <w:rFonts w:cs="Times New Roman"/>
          <w:i/>
        </w:rPr>
        <w:t xml:space="preserve">&lt;...&gt; </w:t>
      </w:r>
      <w:r w:rsidR="009A545B" w:rsidRPr="003F0E88">
        <w:rPr>
          <w:rFonts w:cs="Times New Roman"/>
          <w:i/>
        </w:rPr>
        <w:t>Toks santykių pobūdis lemia paslaugų teikėjo pareigą veikti kliento interesais</w:t>
      </w:r>
      <w:r w:rsidR="009A545B" w:rsidRPr="003F0E88">
        <w:rPr>
          <w:rFonts w:cs="Times New Roman"/>
        </w:rPr>
        <w:t>.</w:t>
      </w:r>
      <w:r w:rsidR="00FB6A05">
        <w:rPr>
          <w:rFonts w:cs="Times New Roman"/>
        </w:rPr>
        <w:t>“</w:t>
      </w:r>
      <w:r w:rsidR="009A545B" w:rsidRPr="003F0E88">
        <w:rPr>
          <w:rStyle w:val="FootnoteReference"/>
          <w:rFonts w:cs="Times New Roman"/>
        </w:rPr>
        <w:footnoteReference w:id="1"/>
      </w:r>
      <w:r w:rsidR="009A545B" w:rsidRPr="003F0E88">
        <w:rPr>
          <w:rFonts w:cs="Times New Roman"/>
        </w:rPr>
        <w:t xml:space="preserve"> </w:t>
      </w:r>
      <w:r w:rsidR="005A0128" w:rsidRPr="003F0E88">
        <w:rPr>
          <w:rFonts w:cs="Times New Roman"/>
        </w:rPr>
        <w:t>Pareigą bendradarbiauti ir savo teises įgyvendinti sąžiningai turi abi sutarties šalys, todėl jos abi turi veikti aktyviai ir atlikti protingumo kriterijų atitinkančius veiksmus, esančius tinkamo šalių bendradarbiavimo prielaida</w:t>
      </w:r>
      <w:r w:rsidR="005A0128" w:rsidRPr="003F0E88">
        <w:rPr>
          <w:rStyle w:val="FootnoteReference"/>
          <w:rFonts w:cs="Times New Roman"/>
        </w:rPr>
        <w:footnoteReference w:id="2"/>
      </w:r>
      <w:r w:rsidR="008143AB" w:rsidRPr="003F0E88">
        <w:rPr>
          <w:rFonts w:cs="Times New Roman"/>
        </w:rPr>
        <w:t xml:space="preserve">. </w:t>
      </w:r>
    </w:p>
    <w:p w:rsidR="00613BD4" w:rsidRDefault="00613BD4" w:rsidP="004D0479">
      <w:pPr>
        <w:pStyle w:val="Standard"/>
        <w:ind w:firstLine="720"/>
        <w:jc w:val="both"/>
        <w:rPr>
          <w:rFonts w:cs="Times New Roman"/>
        </w:rPr>
      </w:pPr>
      <w:r w:rsidRPr="00995008">
        <w:rPr>
          <w:rFonts w:cs="Times New Roman"/>
        </w:rPr>
        <w:t>Paprastai sutartis sudaroma pateikiant pasiūlymą (oferta) ir priimant pasiūlymą (akceptas). Kai sutarties šalys susitaria dėl visų esminių sutarties sąlygų, sutartis galioja ir yra privaloma sutarties šalims, nes turi joms įstatymo galią (CK 6.162 straipsnio 1 d</w:t>
      </w:r>
      <w:r>
        <w:rPr>
          <w:rFonts w:cs="Times New Roman"/>
        </w:rPr>
        <w:t>alis, 6.189 straipsnio 1 dalis)</w:t>
      </w:r>
      <w:r w:rsidRPr="00995008">
        <w:rPr>
          <w:rFonts w:cs="Times New Roman"/>
        </w:rPr>
        <w:t>.</w:t>
      </w:r>
      <w:r w:rsidR="006B7ADA">
        <w:rPr>
          <w:rFonts w:cs="Times New Roman"/>
        </w:rPr>
        <w:t xml:space="preserve"> </w:t>
      </w:r>
      <w:r w:rsidR="00C579BD" w:rsidRPr="003F0E88">
        <w:rPr>
          <w:rFonts w:cs="Times New Roman"/>
        </w:rPr>
        <w:t xml:space="preserve">Kaip matyti iš </w:t>
      </w:r>
      <w:r w:rsidR="00D92EA7" w:rsidRPr="003F0E88">
        <w:rPr>
          <w:rFonts w:cs="Times New Roman"/>
        </w:rPr>
        <w:t xml:space="preserve">Tarnybai </w:t>
      </w:r>
      <w:r w:rsidR="00C579BD" w:rsidRPr="003F0E88">
        <w:rPr>
          <w:rFonts w:cs="Times New Roman"/>
        </w:rPr>
        <w:t xml:space="preserve">pateikto susirašinėjimo tarp vartotojo ir teikėjos, </w:t>
      </w:r>
      <w:r w:rsidR="00D92EA7" w:rsidRPr="003F0E88">
        <w:rPr>
          <w:rFonts w:cs="Times New Roman"/>
        </w:rPr>
        <w:t>teikėja</w:t>
      </w:r>
      <w:r w:rsidR="000662E9" w:rsidRPr="003F0E88">
        <w:rPr>
          <w:rFonts w:cs="Times New Roman"/>
        </w:rPr>
        <w:t xml:space="preserve"> 2016 m. balandžio 27 d. el. paš</w:t>
      </w:r>
      <w:r w:rsidR="005F497F">
        <w:rPr>
          <w:rFonts w:cs="Times New Roman"/>
        </w:rPr>
        <w:t>t</w:t>
      </w:r>
      <w:r w:rsidR="000662E9" w:rsidRPr="003F0E88">
        <w:rPr>
          <w:rFonts w:cs="Times New Roman"/>
        </w:rPr>
        <w:t xml:space="preserve">o adresu </w:t>
      </w:r>
      <w:hyperlink r:id="rId8" w:history="1">
        <w:r w:rsidR="00222C9B">
          <w:rPr>
            <w:rStyle w:val="Hyperlink"/>
            <w:rFonts w:cs="Times New Roman"/>
            <w:color w:val="auto"/>
            <w:u w:val="none"/>
          </w:rPr>
          <w:t>(duomenys</w:t>
        </w:r>
      </w:hyperlink>
      <w:r w:rsidR="00222C9B">
        <w:rPr>
          <w:rStyle w:val="Hyperlink"/>
          <w:rFonts w:cs="Times New Roman"/>
          <w:color w:val="auto"/>
          <w:u w:val="none"/>
        </w:rPr>
        <w:t xml:space="preserve"> neskelbtini)</w:t>
      </w:r>
      <w:r w:rsidR="000662E9" w:rsidRPr="003F0E88">
        <w:rPr>
          <w:rFonts w:cs="Times New Roman"/>
        </w:rPr>
        <w:t xml:space="preserve"> </w:t>
      </w:r>
      <w:r w:rsidR="00482537" w:rsidRPr="003F0E88">
        <w:rPr>
          <w:rFonts w:cs="Times New Roman"/>
        </w:rPr>
        <w:t>informavo vartotoją</w:t>
      </w:r>
      <w:r w:rsidR="005F497F">
        <w:rPr>
          <w:rFonts w:cs="Times New Roman"/>
        </w:rPr>
        <w:t>:</w:t>
      </w:r>
      <w:r w:rsidR="00482537" w:rsidRPr="003F0E88">
        <w:rPr>
          <w:rFonts w:cs="Times New Roman"/>
        </w:rPr>
        <w:t xml:space="preserve"> „</w:t>
      </w:r>
      <w:r w:rsidR="00C60D85" w:rsidRPr="003F0E88">
        <w:rPr>
          <w:rFonts w:cs="Times New Roman"/>
          <w:i/>
        </w:rPr>
        <w:t>&lt;...&gt; Norime priminti, kad gegužę baigiasi Jūsų paslaugų teikimo sutarties terminas su INIT. Pasibaigus sutarties terminui, sutartis taps neterminuota ir baigs galioti Jums teikiamos nuolaidos bei bus taikomi standartiniai įkainiai. Kviečiame Jus iki gegužės 31 d. pratęsti sutartį naujomis sąlygomis ir toliau naudotis Jums suteikiamomis nuolaidomis. &lt;...&gt;</w:t>
      </w:r>
      <w:r w:rsidR="00C60D85" w:rsidRPr="003F0E88">
        <w:rPr>
          <w:rFonts w:cs="Times New Roman"/>
        </w:rPr>
        <w:t>“</w:t>
      </w:r>
      <w:r w:rsidR="00D634AB" w:rsidRPr="003F0E88">
        <w:rPr>
          <w:rFonts w:cs="Times New Roman"/>
        </w:rPr>
        <w:t xml:space="preserve"> </w:t>
      </w:r>
      <w:r>
        <w:rPr>
          <w:rFonts w:cs="Times New Roman"/>
        </w:rPr>
        <w:t>2016 m. gegužės 9 d. teikėja patikslino vartotojui iki kada jam bus taikomos sutartimi Nr. 2 sulygtos nuolaidos, t. y. iki 2016 m. gegužės 13 d. Teikėja</w:t>
      </w:r>
      <w:r w:rsidR="006B7ADA">
        <w:rPr>
          <w:rFonts w:cs="Times New Roman"/>
        </w:rPr>
        <w:t>,</w:t>
      </w:r>
      <w:r>
        <w:rPr>
          <w:rFonts w:cs="Times New Roman"/>
        </w:rPr>
        <w:t xml:space="preserve"> </w:t>
      </w:r>
      <w:r w:rsidR="006B7ADA">
        <w:rPr>
          <w:rFonts w:cs="Times New Roman"/>
        </w:rPr>
        <w:t>iki sutarties Nr. 2 minimalaus naudojimosi termino pabaigos,</w:t>
      </w:r>
      <w:r>
        <w:rPr>
          <w:rFonts w:cs="Times New Roman"/>
        </w:rPr>
        <w:t xml:space="preserve"> suteikė informaciją</w:t>
      </w:r>
      <w:r w:rsidR="00CF50AB">
        <w:rPr>
          <w:rFonts w:cs="Times New Roman"/>
        </w:rPr>
        <w:t xml:space="preserve"> vartotojui</w:t>
      </w:r>
      <w:r>
        <w:rPr>
          <w:rFonts w:cs="Times New Roman"/>
        </w:rPr>
        <w:t xml:space="preserve"> apie galimą mokesčio už paslaugas</w:t>
      </w:r>
      <w:r w:rsidR="005F497F">
        <w:rPr>
          <w:rFonts w:cs="Times New Roman"/>
        </w:rPr>
        <w:t xml:space="preserve"> Nr. 2</w:t>
      </w:r>
      <w:r>
        <w:rPr>
          <w:rFonts w:cs="Times New Roman"/>
        </w:rPr>
        <w:t xml:space="preserve"> padidėjimą tuo atveju, jeigu vartotojas</w:t>
      </w:r>
      <w:r w:rsidR="00CF50AB">
        <w:rPr>
          <w:rFonts w:cs="Times New Roman"/>
        </w:rPr>
        <w:t>, pasibaigus minimaliam naudojimosi paslaugomis</w:t>
      </w:r>
      <w:r w:rsidR="005F497F">
        <w:rPr>
          <w:rFonts w:cs="Times New Roman"/>
        </w:rPr>
        <w:t xml:space="preserve"> Nr. 2</w:t>
      </w:r>
      <w:r w:rsidR="00CF50AB">
        <w:rPr>
          <w:rFonts w:cs="Times New Roman"/>
        </w:rPr>
        <w:t xml:space="preserve"> laikotarpiui,</w:t>
      </w:r>
      <w:r>
        <w:rPr>
          <w:rFonts w:cs="Times New Roman"/>
        </w:rPr>
        <w:t xml:space="preserve"> nesudarys naujos sutarties dėl paslaugų</w:t>
      </w:r>
      <w:r w:rsidR="005F497F">
        <w:rPr>
          <w:rFonts w:cs="Times New Roman"/>
        </w:rPr>
        <w:t xml:space="preserve"> Nr. 2</w:t>
      </w:r>
      <w:r>
        <w:rPr>
          <w:rFonts w:cs="Times New Roman"/>
        </w:rPr>
        <w:t xml:space="preserve"> teikimo.</w:t>
      </w:r>
    </w:p>
    <w:p w:rsidR="00CF11D4" w:rsidRPr="0043687A" w:rsidRDefault="00D634AB" w:rsidP="0043687A">
      <w:pPr>
        <w:pStyle w:val="Standard"/>
        <w:ind w:firstLine="720"/>
        <w:jc w:val="both"/>
      </w:pPr>
      <w:r w:rsidRPr="003F0E88">
        <w:rPr>
          <w:rFonts w:cs="Times New Roman"/>
        </w:rPr>
        <w:t xml:space="preserve">Vartotojas 2016 m. gegužės 13 d. el. paštu </w:t>
      </w:r>
      <w:hyperlink r:id="rId9" w:history="1">
        <w:r w:rsidRPr="003F0E88">
          <w:rPr>
            <w:rStyle w:val="Hyperlink"/>
            <w:rFonts w:cs="Times New Roman"/>
            <w:color w:val="auto"/>
            <w:u w:val="none"/>
          </w:rPr>
          <w:t>info@init.lt</w:t>
        </w:r>
      </w:hyperlink>
      <w:r w:rsidR="00D92EA7" w:rsidRPr="003F0E88">
        <w:rPr>
          <w:rFonts w:cs="Times New Roman"/>
        </w:rPr>
        <w:t xml:space="preserve"> paprašė</w:t>
      </w:r>
      <w:r w:rsidRPr="003F0E88">
        <w:rPr>
          <w:rFonts w:cs="Times New Roman"/>
        </w:rPr>
        <w:t xml:space="preserve"> sutartį atsiųsti el. paštu</w:t>
      </w:r>
      <w:r w:rsidR="005F497F">
        <w:rPr>
          <w:rFonts w:cs="Times New Roman"/>
        </w:rPr>
        <w:t>:</w:t>
      </w:r>
      <w:r w:rsidRPr="003F0E88">
        <w:rPr>
          <w:rFonts w:cs="Times New Roman"/>
        </w:rPr>
        <w:t xml:space="preserve"> „&lt;...&gt; </w:t>
      </w:r>
      <w:r w:rsidRPr="003F0E88">
        <w:rPr>
          <w:rFonts w:cs="Times New Roman"/>
          <w:i/>
        </w:rPr>
        <w:t>Atsiųskit sutartį, aš ją pasirašau, ir nuskenavęs atsiunčiu atgal. &lt;...&gt;</w:t>
      </w:r>
      <w:r w:rsidRPr="003F0E88">
        <w:rPr>
          <w:rFonts w:cs="Times New Roman"/>
        </w:rPr>
        <w:t>“</w:t>
      </w:r>
      <w:r w:rsidR="00D92EA7" w:rsidRPr="003F0E88">
        <w:rPr>
          <w:rFonts w:cs="Times New Roman"/>
        </w:rPr>
        <w:t xml:space="preserve"> </w:t>
      </w:r>
      <w:r w:rsidR="0062235B" w:rsidRPr="003F0E88">
        <w:rPr>
          <w:rFonts w:cs="Times New Roman"/>
        </w:rPr>
        <w:t>K</w:t>
      </w:r>
      <w:r w:rsidR="009F3933" w:rsidRPr="003F0E88">
        <w:t>valifikuojant vartotojo prašymą</w:t>
      </w:r>
      <w:r w:rsidR="004D0479">
        <w:t>, svarbu nustatyti</w:t>
      </w:r>
      <w:r w:rsidR="00D92EA7" w:rsidRPr="003F0E88">
        <w:t xml:space="preserve"> </w:t>
      </w:r>
      <w:r w:rsidR="009F3933" w:rsidRPr="003F0E88">
        <w:t xml:space="preserve">jo valios išraišką, </w:t>
      </w:r>
      <w:r w:rsidR="00D92EA7" w:rsidRPr="003F0E88">
        <w:t xml:space="preserve">ko </w:t>
      </w:r>
      <w:r w:rsidR="009F3933" w:rsidRPr="003F0E88">
        <w:t>jis siekė ir kokias pasekmes jo prašymas</w:t>
      </w:r>
      <w:r w:rsidR="00D92EA7" w:rsidRPr="003F0E88">
        <w:t xml:space="preserve"> turėjo (galėjo) sukelti.</w:t>
      </w:r>
      <w:r w:rsidR="009F3933" w:rsidRPr="003F0E88">
        <w:t xml:space="preserve"> Prašydamas atsiųsti naują sutartį vartotojas sudarė pagrįstą lūkestį teikėjai tikėtis, kad naujoji sutartis bus pasirašyta, kas, be kita ko, leis vartotojui toliau naudotis teikiamomis nuolaidomis už suteiktas paslaugas</w:t>
      </w:r>
      <w:r w:rsidR="005F497F">
        <w:t xml:space="preserve"> Nr. 2</w:t>
      </w:r>
      <w:r w:rsidR="009F3933" w:rsidRPr="003F0E88">
        <w:t>.</w:t>
      </w:r>
      <w:r w:rsidR="009F69BB" w:rsidRPr="003F0E88">
        <w:t xml:space="preserve"> </w:t>
      </w:r>
      <w:r w:rsidR="004D0479">
        <w:t>Kaip matyti iš t</w:t>
      </w:r>
      <w:r w:rsidR="00415B37">
        <w:t>eikėjos paaiškinimų, taip pat tai</w:t>
      </w:r>
      <w:r w:rsidR="004D0479">
        <w:t xml:space="preserve"> patvirtina ir</w:t>
      </w:r>
      <w:r w:rsidR="00415B37">
        <w:t xml:space="preserve"> pats</w:t>
      </w:r>
      <w:r w:rsidR="004D0479">
        <w:t xml:space="preserve"> vartotojas, pasibaigus minimaliam naudojimosi paslaugomis</w:t>
      </w:r>
      <w:r w:rsidR="005F497F">
        <w:t xml:space="preserve"> Nr. 2</w:t>
      </w:r>
      <w:r w:rsidR="004D0479">
        <w:t xml:space="preserve"> laikotarpiui paslaugomis</w:t>
      </w:r>
      <w:r w:rsidR="005F497F">
        <w:t xml:space="preserve"> Nr. 2</w:t>
      </w:r>
      <w:r w:rsidR="004D0479">
        <w:t xml:space="preserve"> buvo naudojamasi </w:t>
      </w:r>
      <w:r w:rsidR="000168AB">
        <w:t xml:space="preserve">ir </w:t>
      </w:r>
      <w:r w:rsidR="004D0479">
        <w:t>toliau, tačiau nauja sutartis dėl paslaugų</w:t>
      </w:r>
      <w:r w:rsidR="005F497F">
        <w:t xml:space="preserve"> Nr. 2</w:t>
      </w:r>
      <w:r w:rsidR="004D0479">
        <w:t xml:space="preserve"> teikimo pasirašyta</w:t>
      </w:r>
      <w:r w:rsidR="00415B37" w:rsidRPr="00415B37">
        <w:t xml:space="preserve"> </w:t>
      </w:r>
      <w:r w:rsidR="00415B37">
        <w:t>nebuvo</w:t>
      </w:r>
      <w:r w:rsidR="004D0479">
        <w:t xml:space="preserve">, t. y. </w:t>
      </w:r>
      <w:r w:rsidR="00995008" w:rsidRPr="004D0479">
        <w:rPr>
          <w:rFonts w:cs="Times New Roman"/>
        </w:rPr>
        <w:t>teikėjai pasiūlius vartotojui sudaryti naują sutartį, vartotoja</w:t>
      </w:r>
      <w:r w:rsidR="00415B37">
        <w:rPr>
          <w:rFonts w:cs="Times New Roman"/>
        </w:rPr>
        <w:t>s šiuo pasiūlymu nepasinaudojo.</w:t>
      </w:r>
    </w:p>
    <w:p w:rsidR="0043687A" w:rsidRPr="0043687A" w:rsidRDefault="0043687A" w:rsidP="0043687A">
      <w:pPr>
        <w:pStyle w:val="Standard"/>
        <w:ind w:firstLine="720"/>
        <w:jc w:val="both"/>
        <w:rPr>
          <w:rFonts w:cs="Times New Roman"/>
        </w:rPr>
      </w:pPr>
      <w:r w:rsidRPr="0043687A">
        <w:rPr>
          <w:rFonts w:cs="Times New Roman"/>
        </w:rPr>
        <w:lastRenderedPageBreak/>
        <w:t>Pastebėtina, kad prievolės, kylančios iš</w:t>
      </w:r>
      <w:r w:rsidR="005F497F">
        <w:rPr>
          <w:rFonts w:cs="Times New Roman"/>
        </w:rPr>
        <w:t xml:space="preserve"> elektroninių ryšių paslaugų teikimo</w:t>
      </w:r>
      <w:r w:rsidRPr="0043687A">
        <w:rPr>
          <w:rFonts w:cs="Times New Roman"/>
        </w:rPr>
        <w:t xml:space="preserve"> sutarties, yra tęstinio pobūdžio, t. y. paslaugos teikiamos pagal sutartį tol, kol sutartis nėra nutraukta. Sutartiniai santykiai gali būti laikomi pasibaigę tik tada, kai yra tinkamai įgyvendinta sutarties nutraukimo tvarka.</w:t>
      </w:r>
      <w:r w:rsidR="006224F7">
        <w:rPr>
          <w:rFonts w:cs="Times New Roman"/>
        </w:rPr>
        <w:t xml:space="preserve"> </w:t>
      </w:r>
      <w:r w:rsidRPr="0043687A">
        <w:rPr>
          <w:rFonts w:cs="Times New Roman"/>
        </w:rPr>
        <w:t xml:space="preserve">Vartotojo teisė nutraukti </w:t>
      </w:r>
      <w:r w:rsidR="005F497F">
        <w:rPr>
          <w:rFonts w:cs="Times New Roman"/>
        </w:rPr>
        <w:t xml:space="preserve">elektroninių ryšių </w:t>
      </w:r>
      <w:r w:rsidRPr="0043687A">
        <w:rPr>
          <w:rFonts w:cs="Times New Roman"/>
        </w:rPr>
        <w:t xml:space="preserve">paslaugų teikimo sutartį yra neginčytina, tačiau vertintinos šio juridinio fakto pasekmės. CK 6.721 straipsnyje įtvirtintos vienašališko atlygintinų paslaugų teikimo sutarties nutraukimo sąlygos. Vadovaujantis šiuo straipsniu, </w:t>
      </w:r>
      <w:r w:rsidR="005F497F">
        <w:rPr>
          <w:rFonts w:cs="Times New Roman"/>
        </w:rPr>
        <w:t xml:space="preserve">atlygintinų </w:t>
      </w:r>
      <w:r w:rsidRPr="0043687A">
        <w:rPr>
          <w:rFonts w:cs="Times New Roman"/>
        </w:rPr>
        <w:t>paslaug</w:t>
      </w:r>
      <w:r w:rsidR="005F497F">
        <w:rPr>
          <w:rFonts w:cs="Times New Roman"/>
        </w:rPr>
        <w:t>ų</w:t>
      </w:r>
      <w:r w:rsidRPr="0043687A">
        <w:rPr>
          <w:rFonts w:cs="Times New Roman"/>
        </w:rPr>
        <w:t xml:space="preserve"> gavėjas, norėdamas vienašališkai nutraukti atlygintinų paslaugų teikimo sutartį, turi dvejopą pareigą. Visų pirma, </w:t>
      </w:r>
      <w:r w:rsidR="005F497F">
        <w:rPr>
          <w:rFonts w:cs="Times New Roman"/>
        </w:rPr>
        <w:t>paslaugų gavėjas (</w:t>
      </w:r>
      <w:r w:rsidRPr="0043687A">
        <w:rPr>
          <w:rFonts w:cs="Times New Roman"/>
        </w:rPr>
        <w:t>vartotojas</w:t>
      </w:r>
      <w:r w:rsidR="005F497F">
        <w:rPr>
          <w:rFonts w:cs="Times New Roman"/>
        </w:rPr>
        <w:t>)</w:t>
      </w:r>
      <w:r w:rsidRPr="0043687A">
        <w:rPr>
          <w:rFonts w:cs="Times New Roman"/>
        </w:rPr>
        <w:t xml:space="preserve"> privalo sumokėti paslaugų teikėjui kainos dalį, proporcingą suteiktoms paslaugoms. Antra, paslaugų gavėjas (vartotojas) privalo atlyginti kitas protingas išlaidas, kurias paslaugų teikėjas, norėdamas įvykdyti sutartį, padarė iki pranešimo apie sutarties nutraukimą gavimo iš kliento momento.</w:t>
      </w:r>
    </w:p>
    <w:p w:rsidR="0043687A" w:rsidRDefault="0043687A" w:rsidP="00F94500">
      <w:pPr>
        <w:pStyle w:val="Standard"/>
        <w:ind w:firstLine="720"/>
        <w:jc w:val="both"/>
        <w:rPr>
          <w:rFonts w:cs="Times New Roman"/>
        </w:rPr>
      </w:pPr>
      <w:r w:rsidRPr="0043687A">
        <w:rPr>
          <w:rFonts w:cs="Times New Roman"/>
        </w:rPr>
        <w:t>Vartotojas, pasibaigus sutarties</w:t>
      </w:r>
      <w:r w:rsidR="005F497F">
        <w:rPr>
          <w:rFonts w:cs="Times New Roman"/>
        </w:rPr>
        <w:t xml:space="preserve"> Nr. 2</w:t>
      </w:r>
      <w:r w:rsidRPr="0043687A">
        <w:rPr>
          <w:rFonts w:cs="Times New Roman"/>
        </w:rPr>
        <w:t xml:space="preserve"> 10.14 papunktyje nustatytam 24 mėn. minimaliam naudojimosi paslaugomis</w:t>
      </w:r>
      <w:r w:rsidR="005F497F">
        <w:rPr>
          <w:rFonts w:cs="Times New Roman"/>
        </w:rPr>
        <w:t xml:space="preserve"> Nr. 2</w:t>
      </w:r>
      <w:r w:rsidRPr="0043687A">
        <w:rPr>
          <w:rFonts w:cs="Times New Roman"/>
        </w:rPr>
        <w:t xml:space="preserve"> laikotarpiui, t. y. po 2016 m. gegužės 13 d., paslaugomis</w:t>
      </w:r>
      <w:r w:rsidR="005F497F">
        <w:rPr>
          <w:rFonts w:cs="Times New Roman"/>
        </w:rPr>
        <w:t xml:space="preserve"> Nr. 2</w:t>
      </w:r>
      <w:r w:rsidRPr="0043687A">
        <w:rPr>
          <w:rFonts w:cs="Times New Roman"/>
        </w:rPr>
        <w:t xml:space="preserve"> naudojosi ir toliau, tačiau naujos sutartie</w:t>
      </w:r>
      <w:r w:rsidR="006224F7">
        <w:rPr>
          <w:rFonts w:cs="Times New Roman"/>
        </w:rPr>
        <w:t>s dėl paslaugų</w:t>
      </w:r>
      <w:r w:rsidR="005F497F">
        <w:rPr>
          <w:rFonts w:cs="Times New Roman"/>
        </w:rPr>
        <w:t xml:space="preserve"> Nr. 2</w:t>
      </w:r>
      <w:r w:rsidR="006224F7">
        <w:rPr>
          <w:rFonts w:cs="Times New Roman"/>
        </w:rPr>
        <w:t xml:space="preserve"> teikimo nesudarė</w:t>
      </w:r>
      <w:r w:rsidRPr="0043687A">
        <w:rPr>
          <w:rFonts w:cs="Times New Roman"/>
        </w:rPr>
        <w:t>, todėl, pasibaigus minimaliam naudojimosi paslaugomis</w:t>
      </w:r>
      <w:r w:rsidR="005F497F">
        <w:rPr>
          <w:rFonts w:cs="Times New Roman"/>
        </w:rPr>
        <w:t xml:space="preserve"> Nr. 2</w:t>
      </w:r>
      <w:r w:rsidRPr="0043687A">
        <w:rPr>
          <w:rFonts w:cs="Times New Roman"/>
        </w:rPr>
        <w:t xml:space="preserve"> laikotarpi</w:t>
      </w:r>
      <w:r w:rsidR="006224F7">
        <w:rPr>
          <w:rFonts w:cs="Times New Roman"/>
        </w:rPr>
        <w:t xml:space="preserve">ui, sutartis </w:t>
      </w:r>
      <w:r w:rsidR="005F497F">
        <w:rPr>
          <w:rFonts w:cs="Times New Roman"/>
        </w:rPr>
        <w:t xml:space="preserve">Nr. 2 </w:t>
      </w:r>
      <w:r w:rsidR="006224F7">
        <w:rPr>
          <w:rFonts w:cs="Times New Roman"/>
        </w:rPr>
        <w:t>tapo neterminuota, g</w:t>
      </w:r>
      <w:r w:rsidR="006224F7" w:rsidRPr="0043687A">
        <w:rPr>
          <w:rFonts w:cs="Times New Roman"/>
        </w:rPr>
        <w:t>inčo dėl to nėra</w:t>
      </w:r>
      <w:r w:rsidR="005F497F">
        <w:rPr>
          <w:rFonts w:cs="Times New Roman"/>
        </w:rPr>
        <w:t>.</w:t>
      </w:r>
      <w:r w:rsidR="006224F7" w:rsidRPr="0043687A">
        <w:rPr>
          <w:rFonts w:cs="Times New Roman"/>
        </w:rPr>
        <w:t xml:space="preserve"> </w:t>
      </w:r>
      <w:r w:rsidRPr="0043687A">
        <w:rPr>
          <w:rFonts w:cs="Times New Roman"/>
        </w:rPr>
        <w:t>Prašymas nutraukti sutartį</w:t>
      </w:r>
      <w:r w:rsidR="005F497F">
        <w:rPr>
          <w:rFonts w:cs="Times New Roman"/>
        </w:rPr>
        <w:t xml:space="preserve"> Nr. 2</w:t>
      </w:r>
      <w:r w:rsidRPr="0043687A">
        <w:rPr>
          <w:rFonts w:cs="Times New Roman"/>
        </w:rPr>
        <w:t xml:space="preserve"> teikėjai buvo pateiktas tik 2016 m. rugpjūčio 24 d., t. y. daugiau nei 3 mėn. po minimalaus naudojimosi paslaugomis</w:t>
      </w:r>
      <w:r w:rsidR="005F497F">
        <w:rPr>
          <w:rFonts w:cs="Times New Roman"/>
        </w:rPr>
        <w:t xml:space="preserve"> Nr. 2</w:t>
      </w:r>
      <w:r w:rsidRPr="0043687A">
        <w:rPr>
          <w:rFonts w:cs="Times New Roman"/>
        </w:rPr>
        <w:t xml:space="preserve"> termino pabaigos. Remiantis teikėjos </w:t>
      </w:r>
      <w:r w:rsidR="005F497F">
        <w:rPr>
          <w:rFonts w:cs="Times New Roman"/>
        </w:rPr>
        <w:t>rašte</w:t>
      </w:r>
      <w:r w:rsidRPr="0043687A">
        <w:rPr>
          <w:rFonts w:cs="Times New Roman"/>
        </w:rPr>
        <w:t xml:space="preserve"> pateikta informacija, sutartis Nr. 2 buvo nutraukta nuo vartotojo prašyme minimos dienos − 2016 m. rugpjūčio 31 d. Teikėja </w:t>
      </w:r>
      <w:r w:rsidR="005F497F">
        <w:rPr>
          <w:rFonts w:cs="Times New Roman"/>
        </w:rPr>
        <w:t>rašte</w:t>
      </w:r>
      <w:r w:rsidRPr="0043687A">
        <w:rPr>
          <w:rFonts w:cs="Times New Roman"/>
        </w:rPr>
        <w:t xml:space="preserve"> taip pat nurodė, jog prašymo dėl sutarties Nr. 2 nutraukimo pateikimo metu, vartotojas buvo informuotas, kad teikėjai liko skolingas 10,87 Eur. Remiantis teikėjos pateikta 2016 m. rugpjūčio 24 d. prašymo kopija, įsiskolinimą vartotojas įsipareigojo apmokėti iki 2016 m. rugsėjo 1 d., tačiau to nepadarė.</w:t>
      </w:r>
    </w:p>
    <w:p w:rsidR="006224F7" w:rsidRDefault="00E4672C" w:rsidP="00B1060D">
      <w:pPr>
        <w:pStyle w:val="Standard"/>
        <w:ind w:firstLine="720"/>
        <w:jc w:val="both"/>
        <w:rPr>
          <w:rFonts w:cs="Times New Roman"/>
        </w:rPr>
      </w:pPr>
      <w:r>
        <w:rPr>
          <w:rFonts w:cs="Times New Roman"/>
        </w:rPr>
        <w:t xml:space="preserve">Teikėja </w:t>
      </w:r>
      <w:r w:rsidR="005F497F">
        <w:rPr>
          <w:rFonts w:cs="Times New Roman"/>
        </w:rPr>
        <w:t>rašte</w:t>
      </w:r>
      <w:r>
        <w:rPr>
          <w:rFonts w:cs="Times New Roman"/>
        </w:rPr>
        <w:t xml:space="preserve"> informavo Tarnybą, kad 10,87 Eur skola susidarė dėl užmokesčių  skirtumo esant terminuotai ir neterminuotai sutarčiai</w:t>
      </w:r>
      <w:r w:rsidR="005F497F">
        <w:rPr>
          <w:rFonts w:cs="Times New Roman"/>
        </w:rPr>
        <w:t xml:space="preserve"> Nr. 2</w:t>
      </w:r>
      <w:r>
        <w:rPr>
          <w:rFonts w:cs="Times New Roman"/>
        </w:rPr>
        <w:t>, kad ši suma yra teisėta ir pagrįsta. Tarnyba išanalizavo jai pateiktą vartotojui išrašytų sąskaitų ir vartotojo atliktų mokėjimų balansą, taip pat įvertino teikėjos vartotojui pateiktas sąskaitas už paslaugas</w:t>
      </w:r>
      <w:r w:rsidR="005F497F">
        <w:rPr>
          <w:rFonts w:cs="Times New Roman"/>
        </w:rPr>
        <w:t xml:space="preserve"> Nr. 2</w:t>
      </w:r>
      <w:r>
        <w:rPr>
          <w:rFonts w:cs="Times New Roman"/>
        </w:rPr>
        <w:t xml:space="preserve"> po minimalaus naudojimosi paslaugomis</w:t>
      </w:r>
      <w:r w:rsidR="005F497F">
        <w:rPr>
          <w:rFonts w:cs="Times New Roman"/>
        </w:rPr>
        <w:t xml:space="preserve"> Nr. 2</w:t>
      </w:r>
      <w:r>
        <w:rPr>
          <w:rFonts w:cs="Times New Roman"/>
        </w:rPr>
        <w:t xml:space="preserve"> laikotarpio pabaigos. </w:t>
      </w:r>
      <w:r w:rsidR="006224F7" w:rsidRPr="006224F7">
        <w:rPr>
          <w:rFonts w:cs="Times New Roman"/>
        </w:rPr>
        <w:t xml:space="preserve">2016 m. gegužės 4 d. mokėjimo pranešime serija INI Nr. </w:t>
      </w:r>
      <w:r w:rsidR="00032B66">
        <w:rPr>
          <w:rFonts w:cs="Times New Roman"/>
        </w:rPr>
        <w:t>(duomenys neskelbtini)</w:t>
      </w:r>
      <w:r w:rsidR="006224F7" w:rsidRPr="006224F7">
        <w:rPr>
          <w:rFonts w:cs="Times New Roman"/>
        </w:rPr>
        <w:t xml:space="preserve"> nurodoma 8,83 E</w:t>
      </w:r>
      <w:r w:rsidR="005F497F">
        <w:rPr>
          <w:rFonts w:cs="Times New Roman"/>
        </w:rPr>
        <w:t>ur</w:t>
      </w:r>
      <w:r w:rsidR="006224F7" w:rsidRPr="006224F7">
        <w:rPr>
          <w:rFonts w:cs="Times New Roman"/>
        </w:rPr>
        <w:t xml:space="preserve"> suma už 2016 m. balandžio mėn. teiktas </w:t>
      </w:r>
      <w:r w:rsidR="005F497F">
        <w:rPr>
          <w:rFonts w:cs="Times New Roman"/>
        </w:rPr>
        <w:t xml:space="preserve">elektroninių ryšių </w:t>
      </w:r>
      <w:r w:rsidR="006224F7" w:rsidRPr="006224F7">
        <w:rPr>
          <w:rFonts w:cs="Times New Roman"/>
        </w:rPr>
        <w:t>paslaugas, kuri susideda iš 3,62 Eur sumos už paslaugas</w:t>
      </w:r>
      <w:r w:rsidR="005F497F">
        <w:rPr>
          <w:rFonts w:cs="Times New Roman"/>
        </w:rPr>
        <w:t xml:space="preserve"> Nr. 1</w:t>
      </w:r>
      <w:r w:rsidR="006224F7" w:rsidRPr="006224F7">
        <w:rPr>
          <w:rFonts w:cs="Times New Roman"/>
        </w:rPr>
        <w:t xml:space="preserve"> ir 5,21 Eur sumos už paslaugas</w:t>
      </w:r>
      <w:r w:rsidR="006A7D49">
        <w:rPr>
          <w:rFonts w:cs="Times New Roman"/>
        </w:rPr>
        <w:t xml:space="preserve"> Nr. 2</w:t>
      </w:r>
      <w:r w:rsidR="006224F7" w:rsidRPr="006224F7">
        <w:rPr>
          <w:rFonts w:cs="Times New Roman"/>
        </w:rPr>
        <w:t xml:space="preserve">. 2016 m. birželio 6 d. mokėjimo pranešime serija INI Nr. </w:t>
      </w:r>
      <w:r w:rsidR="00032B66">
        <w:rPr>
          <w:rFonts w:cs="Times New Roman"/>
        </w:rPr>
        <w:t>(duomenys neskelbtini)</w:t>
      </w:r>
      <w:r w:rsidR="006224F7" w:rsidRPr="006224F7">
        <w:rPr>
          <w:rFonts w:cs="Times New Roman"/>
        </w:rPr>
        <w:t xml:space="preserve"> nurodoma 9,01 Eur suma už 2016 m. gegužės mėn. teiktas </w:t>
      </w:r>
      <w:r w:rsidR="006A7D49">
        <w:rPr>
          <w:rFonts w:cs="Times New Roman"/>
        </w:rPr>
        <w:t xml:space="preserve">elektroninių ryšių </w:t>
      </w:r>
      <w:r w:rsidR="006224F7" w:rsidRPr="006224F7">
        <w:rPr>
          <w:rFonts w:cs="Times New Roman"/>
        </w:rPr>
        <w:t xml:space="preserve">paslaugas, iš kurių 3,62 Eur už paslaugas </w:t>
      </w:r>
      <w:r w:rsidR="006A7D49">
        <w:rPr>
          <w:rFonts w:cs="Times New Roman"/>
        </w:rPr>
        <w:t xml:space="preserve">Nr. 1 </w:t>
      </w:r>
      <w:r w:rsidR="006224F7" w:rsidRPr="006224F7">
        <w:rPr>
          <w:rFonts w:cs="Times New Roman"/>
        </w:rPr>
        <w:t>ir 5,39 Eur už paslaugas</w:t>
      </w:r>
      <w:r w:rsidR="006A7D49">
        <w:rPr>
          <w:rFonts w:cs="Times New Roman"/>
        </w:rPr>
        <w:t xml:space="preserve"> Nr. 2</w:t>
      </w:r>
      <w:r w:rsidR="006224F7" w:rsidRPr="006224F7">
        <w:rPr>
          <w:rFonts w:cs="Times New Roman"/>
        </w:rPr>
        <w:t xml:space="preserve"> (</w:t>
      </w:r>
      <w:r>
        <w:rPr>
          <w:rFonts w:cs="Times New Roman"/>
        </w:rPr>
        <w:t>laikotarpiu</w:t>
      </w:r>
      <w:r w:rsidR="006A7D49">
        <w:rPr>
          <w:rFonts w:cs="Times New Roman"/>
        </w:rPr>
        <w:t xml:space="preserve"> nuo</w:t>
      </w:r>
      <w:r>
        <w:rPr>
          <w:rFonts w:cs="Times New Roman"/>
        </w:rPr>
        <w:t xml:space="preserve"> </w:t>
      </w:r>
      <w:r w:rsidR="006224F7" w:rsidRPr="006224F7">
        <w:rPr>
          <w:rFonts w:cs="Times New Roman"/>
        </w:rPr>
        <w:t>2016 m. gegužės 1 d.</w:t>
      </w:r>
      <w:r w:rsidR="006A7D49">
        <w:rPr>
          <w:rFonts w:cs="Times New Roman"/>
        </w:rPr>
        <w:t xml:space="preserve"> iki </w:t>
      </w:r>
      <w:r w:rsidR="006224F7" w:rsidRPr="006224F7">
        <w:rPr>
          <w:rFonts w:cs="Times New Roman"/>
        </w:rPr>
        <w:t>2016 m. gegužės 13 d. taikant sutartyje Nr. 2 numatytą 5,21 Eur mėnesi</w:t>
      </w:r>
      <w:r w:rsidR="006A7D49">
        <w:rPr>
          <w:rFonts w:cs="Times New Roman"/>
        </w:rPr>
        <w:t>nį</w:t>
      </w:r>
      <w:r w:rsidR="006224F7" w:rsidRPr="006224F7">
        <w:rPr>
          <w:rFonts w:cs="Times New Roman"/>
        </w:rPr>
        <w:t xml:space="preserve"> mokestį su nuolaida, o </w:t>
      </w:r>
      <w:r>
        <w:rPr>
          <w:rFonts w:cs="Times New Roman"/>
        </w:rPr>
        <w:t>laikotarpiu</w:t>
      </w:r>
      <w:r w:rsidR="006A7D49">
        <w:rPr>
          <w:rFonts w:cs="Times New Roman"/>
        </w:rPr>
        <w:t xml:space="preserve"> nuo</w:t>
      </w:r>
      <w:r>
        <w:rPr>
          <w:rFonts w:cs="Times New Roman"/>
        </w:rPr>
        <w:t xml:space="preserve"> </w:t>
      </w:r>
      <w:r w:rsidR="006224F7" w:rsidRPr="006224F7">
        <w:rPr>
          <w:rFonts w:cs="Times New Roman"/>
        </w:rPr>
        <w:t>2016 m. gegužės 14 d.</w:t>
      </w:r>
      <w:r w:rsidR="006A7D49">
        <w:rPr>
          <w:rFonts w:cs="Times New Roman"/>
        </w:rPr>
        <w:t xml:space="preserve"> iki </w:t>
      </w:r>
      <w:r w:rsidR="006224F7" w:rsidRPr="006224F7">
        <w:rPr>
          <w:rFonts w:cs="Times New Roman"/>
        </w:rPr>
        <w:t>2016 m. gegužės 31 d. taikant 5,50 Eur mėnesi</w:t>
      </w:r>
      <w:r w:rsidR="006A7D49">
        <w:rPr>
          <w:rFonts w:cs="Times New Roman"/>
        </w:rPr>
        <w:t>nį</w:t>
      </w:r>
      <w:r w:rsidR="006224F7" w:rsidRPr="006224F7">
        <w:rPr>
          <w:rFonts w:cs="Times New Roman"/>
        </w:rPr>
        <w:t xml:space="preserve"> mokestį, </w:t>
      </w:r>
      <w:r>
        <w:rPr>
          <w:rFonts w:cs="Times New Roman"/>
        </w:rPr>
        <w:t>koks</w:t>
      </w:r>
      <w:r w:rsidR="006224F7" w:rsidRPr="006224F7">
        <w:rPr>
          <w:rFonts w:cs="Times New Roman"/>
        </w:rPr>
        <w:t xml:space="preserve"> buvo numatytas, jeigu vartotojas būtų sudaręs naują paslaugų</w:t>
      </w:r>
      <w:r w:rsidR="006A7D49">
        <w:rPr>
          <w:rFonts w:cs="Times New Roman"/>
        </w:rPr>
        <w:t xml:space="preserve"> Nr. 2</w:t>
      </w:r>
      <w:r w:rsidR="006224F7" w:rsidRPr="006224F7">
        <w:rPr>
          <w:rFonts w:cs="Times New Roman"/>
        </w:rPr>
        <w:t xml:space="preserve"> teikimo sutartį su teikėja). 2016 m. liepos 7 d. mokėjimo pranešime serija INI  Nr. </w:t>
      </w:r>
      <w:r w:rsidR="00032B66">
        <w:rPr>
          <w:rFonts w:cs="Times New Roman"/>
        </w:rPr>
        <w:t>(duomenys neskelbtini)</w:t>
      </w:r>
      <w:r w:rsidR="006224F7" w:rsidRPr="006224F7">
        <w:rPr>
          <w:rFonts w:cs="Times New Roman"/>
        </w:rPr>
        <w:t xml:space="preserve"> nurodyta 9,12 Eur suma už 2016 m. birželio mėn. teiktas </w:t>
      </w:r>
      <w:r w:rsidR="006A7D49">
        <w:rPr>
          <w:rFonts w:cs="Times New Roman"/>
        </w:rPr>
        <w:t xml:space="preserve">elektroninių ryšių </w:t>
      </w:r>
      <w:r w:rsidR="006224F7" w:rsidRPr="006224F7">
        <w:rPr>
          <w:rFonts w:cs="Times New Roman"/>
        </w:rPr>
        <w:t>paslaugas, susidedanti iš 3,62 Eur sumos už paslaugas</w:t>
      </w:r>
      <w:r w:rsidR="006A7D49">
        <w:rPr>
          <w:rFonts w:cs="Times New Roman"/>
        </w:rPr>
        <w:t xml:space="preserve"> Nr. 1</w:t>
      </w:r>
      <w:r w:rsidR="006224F7" w:rsidRPr="006224F7">
        <w:rPr>
          <w:rFonts w:cs="Times New Roman"/>
        </w:rPr>
        <w:t xml:space="preserve"> ir 5,50 Eur sumos už paslaugas</w:t>
      </w:r>
      <w:r w:rsidR="006A7D49">
        <w:rPr>
          <w:rFonts w:cs="Times New Roman"/>
        </w:rPr>
        <w:t xml:space="preserve"> Nr. 2</w:t>
      </w:r>
      <w:r w:rsidR="006224F7" w:rsidRPr="006224F7">
        <w:rPr>
          <w:rFonts w:cs="Times New Roman"/>
        </w:rPr>
        <w:t xml:space="preserve">. Analogiška suma pateikta sąskaitoje ir už 2016 m. liepos mėn. teiktas </w:t>
      </w:r>
      <w:r w:rsidR="006A7D49">
        <w:rPr>
          <w:rFonts w:cs="Times New Roman"/>
        </w:rPr>
        <w:t xml:space="preserve">elektroninių ryšių </w:t>
      </w:r>
      <w:r w:rsidR="006224F7" w:rsidRPr="006224F7">
        <w:rPr>
          <w:rFonts w:cs="Times New Roman"/>
        </w:rPr>
        <w:t xml:space="preserve">paslaugas. Galutiniame 2016 m. rugsėjo 7 d. mokėjimo pranešime serija INI Nr. </w:t>
      </w:r>
      <w:r w:rsidR="00032B66">
        <w:rPr>
          <w:rFonts w:cs="Times New Roman"/>
        </w:rPr>
        <w:t>(duomenys neskelbtini)</w:t>
      </w:r>
      <w:r w:rsidR="006224F7" w:rsidRPr="006224F7">
        <w:rPr>
          <w:rFonts w:cs="Times New Roman"/>
        </w:rPr>
        <w:t xml:space="preserve"> pateikta 19,99 Eur suma už 2016 m. rugpjūčio mėn. teiktas </w:t>
      </w:r>
      <w:r w:rsidR="006A7D49">
        <w:rPr>
          <w:rFonts w:cs="Times New Roman"/>
        </w:rPr>
        <w:t xml:space="preserve">elektroninių ryšių </w:t>
      </w:r>
      <w:r w:rsidR="006224F7" w:rsidRPr="006224F7">
        <w:rPr>
          <w:rFonts w:cs="Times New Roman"/>
        </w:rPr>
        <w:t>paslaugas, susidedanti iš 3,50 Eur sumos už paslaugas</w:t>
      </w:r>
      <w:r w:rsidR="006A7D49">
        <w:rPr>
          <w:rFonts w:cs="Times New Roman"/>
        </w:rPr>
        <w:t xml:space="preserve"> Nr. 1,</w:t>
      </w:r>
      <w:r w:rsidR="006224F7" w:rsidRPr="006224F7">
        <w:rPr>
          <w:rFonts w:cs="Times New Roman"/>
        </w:rPr>
        <w:t xml:space="preserve"> 5,32 Eur</w:t>
      </w:r>
      <w:r w:rsidR="006A7D49">
        <w:rPr>
          <w:rFonts w:cs="Times New Roman"/>
        </w:rPr>
        <w:t xml:space="preserve"> sumos</w:t>
      </w:r>
      <w:r w:rsidR="006224F7" w:rsidRPr="006224F7">
        <w:rPr>
          <w:rFonts w:cs="Times New Roman"/>
        </w:rPr>
        <w:t xml:space="preserve"> už paslaugas </w:t>
      </w:r>
      <w:r w:rsidR="006A7D49">
        <w:rPr>
          <w:rFonts w:cs="Times New Roman"/>
        </w:rPr>
        <w:t xml:space="preserve">Nr. 2 </w:t>
      </w:r>
      <w:r w:rsidR="006224F7" w:rsidRPr="006224F7">
        <w:rPr>
          <w:rFonts w:cs="Times New Roman"/>
        </w:rPr>
        <w:t xml:space="preserve">(paskaičiuota atitinkamai iki 2016 m. rugpjūčio 24 d.), taip pat 10,87 Eur sumos. </w:t>
      </w:r>
      <w:r w:rsidR="005C62A3">
        <w:rPr>
          <w:rFonts w:cs="Times New Roman"/>
        </w:rPr>
        <w:t xml:space="preserve">Taigi </w:t>
      </w:r>
      <w:r w:rsidR="006224F7" w:rsidRPr="006224F7">
        <w:rPr>
          <w:rFonts w:cs="Times New Roman"/>
        </w:rPr>
        <w:t>10,87 Eur suma susidarė dėl mokesčio už paslaugas</w:t>
      </w:r>
      <w:r w:rsidR="006A7D49">
        <w:rPr>
          <w:rFonts w:cs="Times New Roman"/>
        </w:rPr>
        <w:t xml:space="preserve"> Nr. 2</w:t>
      </w:r>
      <w:r w:rsidR="006224F7" w:rsidRPr="006224F7">
        <w:rPr>
          <w:rFonts w:cs="Times New Roman"/>
        </w:rPr>
        <w:t xml:space="preserve"> skirtumo esant terminuotai i</w:t>
      </w:r>
      <w:r w:rsidR="005C62A3">
        <w:rPr>
          <w:rFonts w:cs="Times New Roman"/>
        </w:rPr>
        <w:t>r neterminuotai sutarčiai Nr. 2, nes vietoj</w:t>
      </w:r>
      <w:r w:rsidR="006A7D49">
        <w:rPr>
          <w:rFonts w:cs="Times New Roman"/>
        </w:rPr>
        <w:t>e</w:t>
      </w:r>
      <w:r w:rsidR="005C62A3">
        <w:rPr>
          <w:rFonts w:cs="Times New Roman"/>
        </w:rPr>
        <w:t xml:space="preserve"> 5,50 Eur mokesčio už paslaugas</w:t>
      </w:r>
      <w:r w:rsidR="006A7D49">
        <w:rPr>
          <w:rFonts w:cs="Times New Roman"/>
        </w:rPr>
        <w:t xml:space="preserve"> Nr. 2</w:t>
      </w:r>
      <w:r w:rsidR="005C62A3">
        <w:rPr>
          <w:rFonts w:cs="Times New Roman"/>
        </w:rPr>
        <w:t xml:space="preserve"> (kuris buvo taikomas nuo 2016 m. gegužė</w:t>
      </w:r>
      <w:r w:rsidR="0049230D">
        <w:rPr>
          <w:rFonts w:cs="Times New Roman"/>
        </w:rPr>
        <w:t>s iki rugpjūčio mėn. atitinkamam</w:t>
      </w:r>
      <w:r w:rsidR="005C62A3">
        <w:rPr>
          <w:rFonts w:cs="Times New Roman"/>
        </w:rPr>
        <w:t xml:space="preserve"> dienų skaičiui) vartotojas turėjo mokėti kainą be nuolaidos – 8,69 Eur.</w:t>
      </w:r>
    </w:p>
    <w:p w:rsidR="0043687A" w:rsidRPr="00B1060D" w:rsidRDefault="006672E8" w:rsidP="00B1060D">
      <w:pPr>
        <w:pStyle w:val="Standard"/>
        <w:ind w:firstLine="720"/>
        <w:jc w:val="both"/>
        <w:rPr>
          <w:rFonts w:cs="Times New Roman"/>
        </w:rPr>
      </w:pPr>
      <w:r>
        <w:rPr>
          <w:rFonts w:cs="Times New Roman"/>
        </w:rPr>
        <w:t xml:space="preserve">Vartotojas prašyme pažymėjo, kad teikėjos pateiktos sąskaitos buvo </w:t>
      </w:r>
      <w:r w:rsidR="006A7D49">
        <w:rPr>
          <w:rFonts w:cs="Times New Roman"/>
        </w:rPr>
        <w:t>ap</w:t>
      </w:r>
      <w:r>
        <w:rPr>
          <w:rFonts w:cs="Times New Roman"/>
        </w:rPr>
        <w:t>mokamos laiku ir pervedamos tokios sumos, kokios buvo nurodomos. Tačiau atsižvelgiant į tai, kad vartotojas, žinodamas, kad naujos sutarties dėl paslaugų</w:t>
      </w:r>
      <w:r w:rsidR="006A7D49">
        <w:rPr>
          <w:rFonts w:cs="Times New Roman"/>
        </w:rPr>
        <w:t xml:space="preserve"> Nr. 2</w:t>
      </w:r>
      <w:r>
        <w:rPr>
          <w:rFonts w:cs="Times New Roman"/>
        </w:rPr>
        <w:t xml:space="preserve"> teikimo su teikėja nepasirašė, ir mokėdamas mažesnius mėnesi</w:t>
      </w:r>
      <w:r w:rsidR="006A7D49">
        <w:rPr>
          <w:rFonts w:cs="Times New Roman"/>
        </w:rPr>
        <w:t>nius</w:t>
      </w:r>
      <w:r>
        <w:rPr>
          <w:rFonts w:cs="Times New Roman"/>
        </w:rPr>
        <w:t xml:space="preserve"> mokesčius, nei jam nustatė sutartis Nr. 2 pasibaigus minimaliam naudojimosi</w:t>
      </w:r>
      <w:r w:rsidR="008D6B0D">
        <w:rPr>
          <w:rFonts w:cs="Times New Roman"/>
        </w:rPr>
        <w:t xml:space="preserve"> paslaugomis</w:t>
      </w:r>
      <w:r w:rsidR="006A7D49">
        <w:rPr>
          <w:rFonts w:cs="Times New Roman"/>
        </w:rPr>
        <w:t xml:space="preserve"> Nr. 2</w:t>
      </w:r>
      <w:r w:rsidR="008D6B0D">
        <w:rPr>
          <w:rFonts w:cs="Times New Roman"/>
        </w:rPr>
        <w:t xml:space="preserve"> laikotarpiui, </w:t>
      </w:r>
      <w:r>
        <w:rPr>
          <w:rFonts w:cs="Times New Roman"/>
        </w:rPr>
        <w:t xml:space="preserve">nepranešdamas </w:t>
      </w:r>
      <w:r w:rsidR="008D6B0D">
        <w:rPr>
          <w:rFonts w:cs="Times New Roman"/>
        </w:rPr>
        <w:t xml:space="preserve">teikėjai </w:t>
      </w:r>
      <w:r>
        <w:rPr>
          <w:rFonts w:cs="Times New Roman"/>
        </w:rPr>
        <w:t xml:space="preserve">apie sąskaitose nurodomas mažesnes sumas, </w:t>
      </w:r>
      <w:r>
        <w:rPr>
          <w:rFonts w:cs="Times New Roman"/>
        </w:rPr>
        <w:lastRenderedPageBreak/>
        <w:t>netinkamai vykdė CK 6.256 str</w:t>
      </w:r>
      <w:r w:rsidR="006A7D49">
        <w:rPr>
          <w:rFonts w:cs="Times New Roman"/>
        </w:rPr>
        <w:t>aipsnio</w:t>
      </w:r>
      <w:r>
        <w:rPr>
          <w:rFonts w:cs="Times New Roman"/>
        </w:rPr>
        <w:t xml:space="preserve"> 1 dalį, t. y. tokiu būdu </w:t>
      </w:r>
      <w:r w:rsidR="008D6B0D">
        <w:rPr>
          <w:rFonts w:cs="Times New Roman"/>
        </w:rPr>
        <w:t>nepagrįstai</w:t>
      </w:r>
      <w:r>
        <w:rPr>
          <w:rFonts w:cs="Times New Roman"/>
        </w:rPr>
        <w:t xml:space="preserve"> sutaup</w:t>
      </w:r>
      <w:r w:rsidR="008D6B0D">
        <w:rPr>
          <w:rFonts w:cs="Times New Roman"/>
        </w:rPr>
        <w:t>ė, kas</w:t>
      </w:r>
      <w:r w:rsidR="006F38A2">
        <w:rPr>
          <w:rFonts w:cs="Times New Roman"/>
        </w:rPr>
        <w:t>, remiantis CK 6.242 straipsniu, vertintina kaip nepagrįstas praturtėjimas. CK 6.242 straipsnyje įtvirtinta bendroji taisyklė</w:t>
      </w:r>
      <w:r w:rsidRPr="006672E8">
        <w:rPr>
          <w:rFonts w:cs="Times New Roman"/>
        </w:rPr>
        <w:t xml:space="preserve">, kad niekas </w:t>
      </w:r>
      <w:r w:rsidR="006F38A2">
        <w:rPr>
          <w:rFonts w:cs="Times New Roman"/>
        </w:rPr>
        <w:t>negali nepagrįstai praturtė</w:t>
      </w:r>
      <w:r w:rsidRPr="006672E8">
        <w:rPr>
          <w:rFonts w:cs="Times New Roman"/>
        </w:rPr>
        <w:t>ti</w:t>
      </w:r>
      <w:r w:rsidR="006F38A2">
        <w:rPr>
          <w:rFonts w:cs="Times New Roman"/>
        </w:rPr>
        <w:t xml:space="preserve"> kito asmens sąskaita. Pagal minėto straipsnio 1 dalį,</w:t>
      </w:r>
      <w:r w:rsidRPr="006672E8">
        <w:rPr>
          <w:rFonts w:cs="Times New Roman"/>
        </w:rPr>
        <w:t xml:space="preserve"> be teisini</w:t>
      </w:r>
      <w:r w:rsidR="006F38A2">
        <w:rPr>
          <w:rFonts w:cs="Times New Roman"/>
        </w:rPr>
        <w:t>o pagrindo nesąžiningai praturtė</w:t>
      </w:r>
      <w:r w:rsidRPr="006672E8">
        <w:rPr>
          <w:rFonts w:cs="Times New Roman"/>
        </w:rPr>
        <w:t>jęs kito asmens</w:t>
      </w:r>
      <w:r w:rsidR="006F38A2">
        <w:rPr>
          <w:rFonts w:cs="Times New Roman"/>
        </w:rPr>
        <w:t xml:space="preserve"> </w:t>
      </w:r>
      <w:r w:rsidRPr="006672E8">
        <w:rPr>
          <w:rFonts w:cs="Times New Roman"/>
        </w:rPr>
        <w:t>sąskaita asmuo privalo atlyginti pastarajam tokio dydžio nuostolius, koks yra nepagrįstas</w:t>
      </w:r>
      <w:r w:rsidR="006F38A2">
        <w:rPr>
          <w:rFonts w:cs="Times New Roman"/>
        </w:rPr>
        <w:t xml:space="preserve"> praturtė</w:t>
      </w:r>
      <w:r w:rsidRPr="006672E8">
        <w:rPr>
          <w:rFonts w:cs="Times New Roman"/>
        </w:rPr>
        <w:t>jimas.</w:t>
      </w:r>
      <w:r w:rsidR="006F38A2">
        <w:rPr>
          <w:rFonts w:cs="Times New Roman"/>
        </w:rPr>
        <w:t xml:space="preserve"> Neapmokėta 10,87 Eur suma nėra</w:t>
      </w:r>
      <w:r w:rsidR="00D90B6B">
        <w:rPr>
          <w:rFonts w:cs="Times New Roman"/>
        </w:rPr>
        <w:t xml:space="preserve"> pateisinama</w:t>
      </w:r>
      <w:r w:rsidR="006F38A2" w:rsidRPr="006F38A2">
        <w:rPr>
          <w:rFonts w:cs="Times New Roman"/>
        </w:rPr>
        <w:t>, t.</w:t>
      </w:r>
      <w:r w:rsidR="006F38A2">
        <w:rPr>
          <w:rFonts w:cs="Times New Roman"/>
        </w:rPr>
        <w:t xml:space="preserve"> y. tokiam </w:t>
      </w:r>
      <w:r w:rsidR="008D6B0D">
        <w:rPr>
          <w:rFonts w:cs="Times New Roman"/>
        </w:rPr>
        <w:t>sutaupymui</w:t>
      </w:r>
      <w:r w:rsidR="006F38A2">
        <w:rPr>
          <w:rFonts w:cs="Times New Roman"/>
        </w:rPr>
        <w:t xml:space="preserve"> nė</w:t>
      </w:r>
      <w:r w:rsidR="006F38A2" w:rsidRPr="006F38A2">
        <w:rPr>
          <w:rFonts w:cs="Times New Roman"/>
        </w:rPr>
        <w:t>ra teisinio</w:t>
      </w:r>
      <w:r w:rsidR="006F38A2">
        <w:rPr>
          <w:rFonts w:cs="Times New Roman"/>
        </w:rPr>
        <w:t xml:space="preserve"> </w:t>
      </w:r>
      <w:r w:rsidR="008D6B0D">
        <w:rPr>
          <w:rFonts w:cs="Times New Roman"/>
        </w:rPr>
        <w:t>pagrindo (tai</w:t>
      </w:r>
      <w:r w:rsidR="006F38A2">
        <w:rPr>
          <w:rFonts w:cs="Times New Roman"/>
        </w:rPr>
        <w:t xml:space="preserve"> nėra</w:t>
      </w:r>
      <w:r w:rsidR="006F38A2" w:rsidRPr="006F38A2">
        <w:rPr>
          <w:rFonts w:cs="Times New Roman"/>
        </w:rPr>
        <w:t xml:space="preserve"> </w:t>
      </w:r>
      <w:r w:rsidR="006F38A2">
        <w:rPr>
          <w:rFonts w:cs="Times New Roman"/>
        </w:rPr>
        <w:t>pateisin</w:t>
      </w:r>
      <w:r w:rsidR="008D6B0D">
        <w:rPr>
          <w:rFonts w:cs="Times New Roman"/>
        </w:rPr>
        <w:t>ama</w:t>
      </w:r>
      <w:r w:rsidR="006F38A2">
        <w:rPr>
          <w:rFonts w:cs="Times New Roman"/>
        </w:rPr>
        <w:t xml:space="preserve"> nei atitinkamu teisė</w:t>
      </w:r>
      <w:r w:rsidR="006F38A2" w:rsidRPr="006F38A2">
        <w:rPr>
          <w:rFonts w:cs="Times New Roman"/>
        </w:rPr>
        <w:t>s aktu, nei sandoriu</w:t>
      </w:r>
      <w:r w:rsidR="006F38A2">
        <w:rPr>
          <w:rFonts w:cs="Times New Roman"/>
        </w:rPr>
        <w:t>), todėl vartotojas, remiantis CK nuostatomis, turi grąžinti t</w:t>
      </w:r>
      <w:r w:rsidR="008D6B0D">
        <w:rPr>
          <w:rFonts w:cs="Times New Roman"/>
        </w:rPr>
        <w:t>eikėjai jos patirtus nuostolius</w:t>
      </w:r>
      <w:r w:rsidR="00F94500">
        <w:rPr>
          <w:rFonts w:cs="Times New Roman"/>
        </w:rPr>
        <w:t>, kurie susidarė į sąskaitą už paslaugas</w:t>
      </w:r>
      <w:r w:rsidR="00CB4678">
        <w:rPr>
          <w:rFonts w:cs="Times New Roman"/>
        </w:rPr>
        <w:t xml:space="preserve"> Nr. 2</w:t>
      </w:r>
      <w:r w:rsidR="00F94500">
        <w:rPr>
          <w:rFonts w:cs="Times New Roman"/>
        </w:rPr>
        <w:t xml:space="preserve"> įtraukus mėnesi</w:t>
      </w:r>
      <w:r w:rsidR="00CB4678">
        <w:rPr>
          <w:rFonts w:cs="Times New Roman"/>
        </w:rPr>
        <w:t>nį</w:t>
      </w:r>
      <w:r w:rsidR="00F94500">
        <w:rPr>
          <w:rFonts w:cs="Times New Roman"/>
        </w:rPr>
        <w:t xml:space="preserve"> mokestį su nuolaida</w:t>
      </w:r>
      <w:r w:rsidR="006F38A2">
        <w:rPr>
          <w:rFonts w:cs="Times New Roman"/>
        </w:rPr>
        <w:t>.</w:t>
      </w:r>
    </w:p>
    <w:p w:rsidR="00611284" w:rsidRPr="00741C95" w:rsidRDefault="00C8546C" w:rsidP="00B1060D">
      <w:pPr>
        <w:pStyle w:val="Standard"/>
        <w:tabs>
          <w:tab w:val="left" w:pos="709"/>
        </w:tabs>
        <w:ind w:firstLine="720"/>
        <w:jc w:val="both"/>
        <w:rPr>
          <w:b/>
        </w:rPr>
      </w:pPr>
      <w:r w:rsidRPr="003F0E88">
        <w:rPr>
          <w:rFonts w:cs="Times New Roman"/>
        </w:rPr>
        <w:t>Pažymėtina, kad vartojimo ginčai nagrinėjami laikantis rungimosi principo (Vartojimo ginčų taisyklių 24 punktas), todėl šalys privalo įrodyti nurodytas aplinkybes, o vartotojas, reiškiantis reikalavimus, privalo juos pagrįsti. Rungimosi civiliniame procese principas lemia tai, kad įrodinėjimo pareiga ir pagrindinis vaidmuo įrodinėjant tenka įrodinėjamų aplinkybių nustatymu suinteresuotoms šalims.  Nagrinėjamu atveju s</w:t>
      </w:r>
      <w:r w:rsidR="000224CB" w:rsidRPr="003F0E88">
        <w:rPr>
          <w:rFonts w:cs="Times New Roman"/>
        </w:rPr>
        <w:t>uinteresuota šalimi laikytinas v</w:t>
      </w:r>
      <w:r w:rsidRPr="003F0E88">
        <w:rPr>
          <w:rFonts w:cs="Times New Roman"/>
        </w:rPr>
        <w:t>artotojas. Įrodinėjimo pareiga – būtinybė šaliai įrodyti aplinkybes, kurių nenustačius jai gali atsirasti neigiamų padarinių. Šaliai neįrodžius aplinkybių, kuriomis ji remiasi, jos pripažintinos neįrodytomis.</w:t>
      </w:r>
      <w:r w:rsidR="00B1060D">
        <w:rPr>
          <w:rFonts w:cs="Times New Roman"/>
        </w:rPr>
        <w:t xml:space="preserve"> </w:t>
      </w:r>
      <w:r w:rsidR="00482AD5" w:rsidRPr="003F0E88">
        <w:t xml:space="preserve">Kaip minėta, </w:t>
      </w:r>
      <w:r w:rsidR="006906BC">
        <w:t>ginčo dėl to, kad naujoji sutartis dėl paslaugų</w:t>
      </w:r>
      <w:r w:rsidR="00CB4678">
        <w:t xml:space="preserve"> Nr. 2</w:t>
      </w:r>
      <w:r w:rsidR="006906BC">
        <w:t xml:space="preserve"> teikimo</w:t>
      </w:r>
      <w:r w:rsidR="006906BC" w:rsidRPr="006906BC">
        <w:t xml:space="preserve"> </w:t>
      </w:r>
      <w:r w:rsidR="006906BC">
        <w:t>sudaryta</w:t>
      </w:r>
      <w:r w:rsidR="006906BC" w:rsidRPr="006906BC">
        <w:t xml:space="preserve"> </w:t>
      </w:r>
      <w:r w:rsidR="006906BC">
        <w:t>nebuvo, nėra. Vartotojas neįrodė, kad egzistuoja teisinis pagrindas pasibaigus minimaliam naudojimosi paslaugomis</w:t>
      </w:r>
      <w:r w:rsidR="00CB4678">
        <w:t xml:space="preserve"> Nr. 2</w:t>
      </w:r>
      <w:r w:rsidR="006906BC">
        <w:t xml:space="preserve"> terminui pagal sutartį Nr. 2 taikyti jam mažesnius, nei numato sutartis Nr. 2, mo</w:t>
      </w:r>
      <w:r w:rsidR="00F62B3E">
        <w:t>kesčius už suteiktas paslaugas</w:t>
      </w:r>
      <w:r w:rsidR="00CB4678">
        <w:t xml:space="preserve"> Nr. 2</w:t>
      </w:r>
      <w:r w:rsidR="006906BC">
        <w:t xml:space="preserve">, </w:t>
      </w:r>
      <w:r w:rsidR="00B1060D">
        <w:t>taigi</w:t>
      </w:r>
      <w:r w:rsidR="006906BC">
        <w:t xml:space="preserve"> Tarnyba, a</w:t>
      </w:r>
      <w:r w:rsidR="009E4E5E" w:rsidRPr="003F0E88">
        <w:t>tsižvelgiant į a</w:t>
      </w:r>
      <w:r w:rsidR="00CB4678">
        <w:t>nks</w:t>
      </w:r>
      <w:r w:rsidR="009E4E5E" w:rsidRPr="003F0E88">
        <w:t>čiau išdėstytą,</w:t>
      </w:r>
      <w:r w:rsidR="006906BC">
        <w:t xml:space="preserve"> konstatuoja, kad teikėja pagrįstai reikalauja iš vartotojo apmokėti likusią po sutarties</w:t>
      </w:r>
      <w:r w:rsidR="00CB4678">
        <w:t xml:space="preserve"> Nr. 2</w:t>
      </w:r>
      <w:r w:rsidR="006906BC">
        <w:t xml:space="preserve"> nutraukimo </w:t>
      </w:r>
      <w:r w:rsidR="00F62B3E">
        <w:t xml:space="preserve">neapmokėtą </w:t>
      </w:r>
      <w:r w:rsidR="006906BC">
        <w:t>10,87 Eur sumą, todėl</w:t>
      </w:r>
      <w:r w:rsidR="00CE7920" w:rsidRPr="003F0E88">
        <w:t xml:space="preserve"> vartotojo</w:t>
      </w:r>
      <w:r w:rsidR="003C0BF4" w:rsidRPr="003F0E88">
        <w:t xml:space="preserve"> reikalavimas </w:t>
      </w:r>
      <w:r w:rsidR="006906BC">
        <w:t>yra</w:t>
      </w:r>
      <w:r w:rsidR="00961F91" w:rsidRPr="003F0E88">
        <w:t xml:space="preserve"> </w:t>
      </w:r>
      <w:r w:rsidR="003C0BF4" w:rsidRPr="003F0E88">
        <w:t>netenkintinas.</w:t>
      </w:r>
    </w:p>
    <w:p w:rsidR="00611284" w:rsidRPr="003F0E88" w:rsidRDefault="00611284" w:rsidP="00611284">
      <w:pPr>
        <w:pStyle w:val="Header"/>
        <w:ind w:firstLine="720"/>
        <w:jc w:val="both"/>
      </w:pPr>
      <w:r w:rsidRPr="003F0E88">
        <w:rPr>
          <w:bCs/>
          <w:szCs w:val="24"/>
        </w:rPr>
        <w:t xml:space="preserve">3. N e </w:t>
      </w:r>
      <w:r w:rsidRPr="003F0E88">
        <w:rPr>
          <w:bCs/>
          <w:spacing w:val="100"/>
          <w:szCs w:val="24"/>
        </w:rPr>
        <w:t>t</w:t>
      </w:r>
      <w:r w:rsidRPr="003F0E88">
        <w:rPr>
          <w:spacing w:val="100"/>
          <w:szCs w:val="24"/>
        </w:rPr>
        <w:t>enkinu</w:t>
      </w:r>
      <w:r w:rsidRPr="003F0E88">
        <w:rPr>
          <w:spacing w:val="60"/>
          <w:szCs w:val="24"/>
        </w:rPr>
        <w:t xml:space="preserve"> </w:t>
      </w:r>
      <w:r w:rsidRPr="003F0E88">
        <w:rPr>
          <w:szCs w:val="24"/>
        </w:rPr>
        <w:t>vartotojo</w:t>
      </w:r>
      <w:r w:rsidRPr="003F0E88">
        <w:rPr>
          <w:spacing w:val="60"/>
          <w:szCs w:val="24"/>
        </w:rPr>
        <w:t xml:space="preserve"> </w:t>
      </w:r>
      <w:r w:rsidR="00A43574">
        <w:rPr>
          <w:szCs w:val="24"/>
        </w:rPr>
        <w:t>K</w:t>
      </w:r>
      <w:r w:rsidR="00032B66">
        <w:rPr>
          <w:szCs w:val="24"/>
        </w:rPr>
        <w:t>.</w:t>
      </w:r>
      <w:r w:rsidR="00A43574">
        <w:rPr>
          <w:szCs w:val="24"/>
        </w:rPr>
        <w:t xml:space="preserve"> B</w:t>
      </w:r>
      <w:r w:rsidR="00032B66">
        <w:rPr>
          <w:szCs w:val="24"/>
        </w:rPr>
        <w:t>.</w:t>
      </w:r>
      <w:r w:rsidR="00B72253" w:rsidRPr="003F0E88">
        <w:rPr>
          <w:szCs w:val="24"/>
        </w:rPr>
        <w:t xml:space="preserve"> 2017</w:t>
      </w:r>
      <w:r w:rsidRPr="003F0E88">
        <w:rPr>
          <w:szCs w:val="24"/>
        </w:rPr>
        <w:t xml:space="preserve"> m. </w:t>
      </w:r>
      <w:r w:rsidR="00A43574">
        <w:rPr>
          <w:szCs w:val="24"/>
        </w:rPr>
        <w:t>gegužės 2</w:t>
      </w:r>
      <w:r w:rsidRPr="003F0E88">
        <w:rPr>
          <w:szCs w:val="24"/>
        </w:rPr>
        <w:t xml:space="preserve"> d. prašymo</w:t>
      </w:r>
      <w:r w:rsidR="00A43574">
        <w:rPr>
          <w:szCs w:val="24"/>
        </w:rPr>
        <w:t xml:space="preserve"> nagrinėti ginčą</w:t>
      </w:r>
      <w:r w:rsidRPr="003F0E88">
        <w:t>.</w:t>
      </w:r>
    </w:p>
    <w:p w:rsidR="00611284" w:rsidRPr="003F0E88" w:rsidRDefault="00611284" w:rsidP="00611284">
      <w:pPr>
        <w:tabs>
          <w:tab w:val="left" w:pos="720"/>
        </w:tabs>
        <w:autoSpaceDE w:val="0"/>
        <w:adjustRightInd w:val="0"/>
        <w:ind w:firstLine="567"/>
        <w:jc w:val="both"/>
        <w:textAlignment w:val="center"/>
        <w:rPr>
          <w:b w:val="0"/>
          <w:szCs w:val="24"/>
        </w:rPr>
      </w:pPr>
      <w:r w:rsidRPr="003F0E88">
        <w:rPr>
          <w:rFonts w:eastAsia="SimSun"/>
          <w:b w:val="0"/>
          <w:kern w:val="3"/>
          <w:szCs w:val="24"/>
          <w:lang w:eastAsia="zh-CN" w:bidi="hi-IN"/>
        </w:rPr>
        <w:t xml:space="preserve">  </w:t>
      </w:r>
      <w:r w:rsidR="000F20C2" w:rsidRPr="003F0E88">
        <w:rPr>
          <w:rFonts w:eastAsia="SimSun"/>
          <w:b w:val="0"/>
          <w:kern w:val="3"/>
          <w:szCs w:val="24"/>
          <w:lang w:eastAsia="zh-CN" w:bidi="hi-IN"/>
        </w:rPr>
        <w:t xml:space="preserve"> </w:t>
      </w:r>
      <w:r w:rsidR="00741C95">
        <w:rPr>
          <w:rFonts w:eastAsia="SimSun"/>
          <w:b w:val="0"/>
          <w:kern w:val="3"/>
          <w:szCs w:val="24"/>
          <w:lang w:eastAsia="zh-CN" w:bidi="hi-IN"/>
        </w:rPr>
        <w:t>4</w:t>
      </w:r>
      <w:r w:rsidRPr="003F0E88">
        <w:rPr>
          <w:b w:val="0"/>
          <w:szCs w:val="24"/>
        </w:rPr>
        <w:t xml:space="preserve">.  </w:t>
      </w:r>
      <w:r w:rsidRPr="003F0E88">
        <w:rPr>
          <w:b w:val="0"/>
          <w:spacing w:val="80"/>
          <w:szCs w:val="24"/>
        </w:rPr>
        <w:t>Išaiškin</w:t>
      </w:r>
      <w:r w:rsidRPr="003F0E88">
        <w:rPr>
          <w:b w:val="0"/>
          <w:szCs w:val="24"/>
        </w:rPr>
        <w:t>u, kad:</w:t>
      </w:r>
    </w:p>
    <w:p w:rsidR="00611284" w:rsidRPr="003F0E88" w:rsidRDefault="00611284" w:rsidP="00611284">
      <w:pPr>
        <w:tabs>
          <w:tab w:val="left" w:pos="720"/>
        </w:tabs>
        <w:autoSpaceDE w:val="0"/>
        <w:adjustRightInd w:val="0"/>
        <w:ind w:firstLine="567"/>
        <w:jc w:val="both"/>
        <w:textAlignment w:val="center"/>
        <w:rPr>
          <w:b w:val="0"/>
          <w:szCs w:val="24"/>
        </w:rPr>
      </w:pPr>
      <w:r w:rsidRPr="003F0E88">
        <w:rPr>
          <w:b w:val="0"/>
          <w:szCs w:val="24"/>
        </w:rPr>
        <w:t xml:space="preserve">   </w:t>
      </w:r>
      <w:r w:rsidR="00741C95">
        <w:rPr>
          <w:b w:val="0"/>
          <w:szCs w:val="24"/>
        </w:rPr>
        <w:t>4</w:t>
      </w:r>
      <w:r w:rsidRPr="003F0E88">
        <w:rPr>
          <w:b w:val="0"/>
          <w:szCs w:val="24"/>
        </w:rPr>
        <w:t xml:space="preserve">.1. ginčo šalys per 30 dienų nuo Tarnybos sprendimo priėmimo dienos turi teisę kreiptis tiesiogiai į bendrosios kompetencijos teismą ir prašyti nagrinėti jų ginčą iš esmės. </w:t>
      </w:r>
      <w:r w:rsidRPr="003F0E88">
        <w:rPr>
          <w:b w:val="0"/>
          <w:szCs w:val="24"/>
          <w:shd w:val="clear" w:color="auto" w:fill="FFFFFF"/>
        </w:rPr>
        <w:t>Kreipimasis į bendrosios kompetencijos teismą po Tarnybos sprendimo dėl ginčo esmės priėmimo nelaikomas Tarnybos sprendimo apskundimu</w:t>
      </w:r>
      <w:r w:rsidRPr="003F0E88">
        <w:rPr>
          <w:b w:val="0"/>
          <w:szCs w:val="24"/>
        </w:rPr>
        <w:t>;</w:t>
      </w:r>
    </w:p>
    <w:p w:rsidR="00611284" w:rsidRPr="003F0E88" w:rsidRDefault="00611284" w:rsidP="00611284">
      <w:pPr>
        <w:tabs>
          <w:tab w:val="left" w:pos="720"/>
          <w:tab w:val="left" w:pos="1134"/>
        </w:tabs>
        <w:autoSpaceDE w:val="0"/>
        <w:adjustRightInd w:val="0"/>
        <w:ind w:firstLine="567"/>
        <w:jc w:val="both"/>
        <w:textAlignment w:val="center"/>
        <w:rPr>
          <w:b w:val="0"/>
        </w:rPr>
      </w:pPr>
      <w:r w:rsidRPr="003F0E88">
        <w:rPr>
          <w:b w:val="0"/>
          <w:szCs w:val="24"/>
        </w:rPr>
        <w:t xml:space="preserve">   </w:t>
      </w:r>
      <w:r w:rsidR="00741C95">
        <w:rPr>
          <w:b w:val="0"/>
          <w:szCs w:val="24"/>
        </w:rPr>
        <w:t>4</w:t>
      </w:r>
      <w:r w:rsidRPr="003F0E88">
        <w:rPr>
          <w:b w:val="0"/>
          <w:szCs w:val="24"/>
        </w:rPr>
        <w:t>.2. Tarnybos sprendimas įsiteisėja ir yra privalomas vykdyti pasibaigus te</w:t>
      </w:r>
      <w:r w:rsidR="00CA75BF" w:rsidRPr="003F0E88">
        <w:rPr>
          <w:b w:val="0"/>
          <w:szCs w:val="24"/>
        </w:rPr>
        <w:t xml:space="preserve">rminui, nustatytam šio įsakymo </w:t>
      </w:r>
      <w:r w:rsidR="00CB4678">
        <w:rPr>
          <w:b w:val="0"/>
          <w:szCs w:val="24"/>
        </w:rPr>
        <w:t>4</w:t>
      </w:r>
      <w:r w:rsidRPr="003F0E88">
        <w:rPr>
          <w:b w:val="0"/>
          <w:szCs w:val="24"/>
        </w:rPr>
        <w:t xml:space="preserve">.1 papunktyje. Jeigu šis sprendimas neįvykdomas, jis gali būti priverstinai vykdomas Lietuvos Respublikos civilinio proceso kodekso nustatyta tvarka. </w:t>
      </w:r>
    </w:p>
    <w:p w:rsidR="00611284" w:rsidRPr="003F0E88" w:rsidRDefault="00741C95" w:rsidP="00611284">
      <w:pPr>
        <w:tabs>
          <w:tab w:val="right" w:pos="0"/>
          <w:tab w:val="left" w:pos="720"/>
          <w:tab w:val="center" w:pos="4320"/>
          <w:tab w:val="right" w:pos="8640"/>
        </w:tabs>
        <w:spacing w:line="100" w:lineRule="atLeast"/>
        <w:ind w:firstLine="709"/>
        <w:jc w:val="both"/>
        <w:rPr>
          <w:b w:val="0"/>
          <w:color w:val="000000"/>
          <w:szCs w:val="24"/>
        </w:rPr>
      </w:pPr>
      <w:r>
        <w:rPr>
          <w:b w:val="0"/>
          <w:szCs w:val="24"/>
        </w:rPr>
        <w:t>5</w:t>
      </w:r>
      <w:r w:rsidR="00611284" w:rsidRPr="003F0E88">
        <w:rPr>
          <w:b w:val="0"/>
          <w:szCs w:val="24"/>
        </w:rPr>
        <w:t xml:space="preserve">. </w:t>
      </w:r>
      <w:r w:rsidR="00611284" w:rsidRPr="003F0E88">
        <w:rPr>
          <w:b w:val="0"/>
          <w:spacing w:val="80"/>
          <w:szCs w:val="24"/>
        </w:rPr>
        <w:t xml:space="preserve">Įpareigoju </w:t>
      </w:r>
      <w:r w:rsidR="00611284" w:rsidRPr="003F0E88">
        <w:rPr>
          <w:b w:val="0"/>
          <w:szCs w:val="24"/>
        </w:rPr>
        <w:t>Tarnybos</w:t>
      </w:r>
      <w:r w:rsidR="00611284" w:rsidRPr="003F0E88">
        <w:rPr>
          <w:b w:val="0"/>
          <w:spacing w:val="80"/>
          <w:szCs w:val="24"/>
        </w:rPr>
        <w:t xml:space="preserve"> </w:t>
      </w:r>
      <w:r w:rsidR="00611284" w:rsidRPr="003F0E88">
        <w:rPr>
          <w:b w:val="0"/>
          <w:szCs w:val="24"/>
        </w:rPr>
        <w:t xml:space="preserve">Teisės departamento Teisės taikymo skyriaus vyriausiąją specialistę </w:t>
      </w:r>
      <w:r w:rsidR="00CB4678">
        <w:rPr>
          <w:b w:val="0"/>
          <w:szCs w:val="24"/>
        </w:rPr>
        <w:t>Kristiną Baltauskienę</w:t>
      </w:r>
      <w:r w:rsidR="00611284" w:rsidRPr="003F0E88">
        <w:rPr>
          <w:b w:val="0"/>
          <w:bCs/>
          <w:szCs w:val="24"/>
        </w:rPr>
        <w:t xml:space="preserve"> </w:t>
      </w:r>
      <w:r w:rsidR="00611284" w:rsidRPr="003F0E88">
        <w:rPr>
          <w:b w:val="0"/>
          <w:color w:val="000000"/>
          <w:szCs w:val="24"/>
        </w:rPr>
        <w:t>ne vėliau kaip per 3 darbo dienas nuo šio įsakymo priėmimo dienos išsiųsti jį vartotojui ir teikėjai.</w:t>
      </w:r>
    </w:p>
    <w:p w:rsidR="00611284" w:rsidRPr="003F0E88" w:rsidRDefault="00611284" w:rsidP="00611284">
      <w:pPr>
        <w:tabs>
          <w:tab w:val="right" w:pos="0"/>
          <w:tab w:val="left" w:pos="720"/>
          <w:tab w:val="center" w:pos="4320"/>
          <w:tab w:val="right" w:pos="8640"/>
        </w:tabs>
        <w:spacing w:line="100" w:lineRule="atLeast"/>
        <w:ind w:firstLine="709"/>
        <w:jc w:val="both"/>
        <w:rPr>
          <w:b w:val="0"/>
          <w:szCs w:val="24"/>
        </w:rPr>
      </w:pPr>
    </w:p>
    <w:p w:rsidR="00611284" w:rsidRPr="003F0E88" w:rsidRDefault="00611284" w:rsidP="00741C95">
      <w:pPr>
        <w:tabs>
          <w:tab w:val="right" w:pos="0"/>
          <w:tab w:val="left" w:pos="720"/>
          <w:tab w:val="center" w:pos="4320"/>
          <w:tab w:val="right" w:pos="8640"/>
        </w:tabs>
        <w:spacing w:line="100" w:lineRule="atLeast"/>
        <w:jc w:val="both"/>
        <w:rPr>
          <w:b w:val="0"/>
          <w:szCs w:val="24"/>
        </w:rPr>
      </w:pPr>
    </w:p>
    <w:p w:rsidR="00CB4678" w:rsidRDefault="00611284" w:rsidP="00611284">
      <w:pPr>
        <w:pStyle w:val="Standard"/>
        <w:jc w:val="both"/>
      </w:pPr>
      <w:r w:rsidRPr="003F0E88">
        <w:t>Direktori</w:t>
      </w:r>
      <w:r w:rsidR="00CB4678">
        <w:t>a</w:t>
      </w:r>
      <w:r w:rsidR="00741C95">
        <w:t>us</w:t>
      </w:r>
      <w:r w:rsidR="00CB4678">
        <w:t xml:space="preserve"> pavaduotojas,</w:t>
      </w:r>
    </w:p>
    <w:p w:rsidR="00881218" w:rsidRPr="003F0E88" w:rsidRDefault="00CB4678" w:rsidP="00611284">
      <w:pPr>
        <w:pStyle w:val="Standard"/>
        <w:jc w:val="both"/>
      </w:pPr>
      <w:r>
        <w:t>pavaduojantis direktorių</w:t>
      </w:r>
      <w:r w:rsidR="00741C95">
        <w:tab/>
      </w:r>
      <w:r w:rsidR="00741C95">
        <w:tab/>
      </w:r>
      <w:r w:rsidR="00881218" w:rsidRPr="003F0E88">
        <w:t xml:space="preserve">                                                </w:t>
      </w:r>
      <w:r w:rsidR="00291D38">
        <w:t xml:space="preserve">   </w:t>
      </w:r>
      <w:r w:rsidR="00881218" w:rsidRPr="003F0E88">
        <w:t xml:space="preserve">            </w:t>
      </w:r>
      <w:r w:rsidR="00741C95">
        <w:t xml:space="preserve">    </w:t>
      </w:r>
      <w:r>
        <w:t>Mindaugas Žilinskas</w:t>
      </w:r>
    </w:p>
    <w:p w:rsidR="00611284" w:rsidRPr="003F0E88" w:rsidRDefault="00611284" w:rsidP="00611284">
      <w:pPr>
        <w:pStyle w:val="Standard"/>
        <w:jc w:val="both"/>
      </w:pPr>
      <w:r w:rsidRPr="003F0E88">
        <w:tab/>
        <w:t xml:space="preserve">                                                                                                  </w:t>
      </w:r>
    </w:p>
    <w:p w:rsidR="0054214E" w:rsidRPr="003F0E88" w:rsidRDefault="0054214E"/>
    <w:p w:rsidR="00482216" w:rsidRPr="003F0E88" w:rsidRDefault="00482216" w:rsidP="0054214E">
      <w:pPr>
        <w:pStyle w:val="Header"/>
        <w:tabs>
          <w:tab w:val="clear" w:pos="4320"/>
          <w:tab w:val="clear" w:pos="8640"/>
          <w:tab w:val="right" w:pos="0"/>
          <w:tab w:val="left" w:pos="720"/>
        </w:tabs>
        <w:jc w:val="both"/>
        <w:rPr>
          <w:bCs/>
          <w:szCs w:val="24"/>
        </w:rPr>
      </w:pPr>
    </w:p>
    <w:sectPr w:rsidR="00482216" w:rsidRPr="003F0E88" w:rsidSect="00FF5DB8">
      <w:headerReference w:type="default" r:id="rId10"/>
      <w:headerReference w:type="first" r:id="rId11"/>
      <w:pgSz w:w="11907" w:h="16840" w:code="9"/>
      <w:pgMar w:top="1134" w:right="567" w:bottom="1134" w:left="1701" w:header="1134" w:footer="204" w:gutter="0"/>
      <w:pgNumType w:start="1"/>
      <w:cols w:space="1296"/>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87B" w:rsidRDefault="0085587B" w:rsidP="00611284">
      <w:r>
        <w:separator/>
      </w:r>
    </w:p>
  </w:endnote>
  <w:endnote w:type="continuationSeparator" w:id="0">
    <w:p w:rsidR="0085587B" w:rsidRDefault="0085587B" w:rsidP="0061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87B" w:rsidRDefault="0085587B" w:rsidP="00611284">
      <w:r>
        <w:separator/>
      </w:r>
    </w:p>
  </w:footnote>
  <w:footnote w:type="continuationSeparator" w:id="0">
    <w:p w:rsidR="0085587B" w:rsidRDefault="0085587B" w:rsidP="00611284">
      <w:r>
        <w:continuationSeparator/>
      </w:r>
    </w:p>
  </w:footnote>
  <w:footnote w:id="1">
    <w:p w:rsidR="009A545B" w:rsidRPr="009A545B" w:rsidRDefault="009A545B">
      <w:pPr>
        <w:pStyle w:val="FootnoteText"/>
        <w:rPr>
          <w:lang w:val="lt-LT"/>
        </w:rPr>
      </w:pPr>
      <w:r w:rsidRPr="009615DF">
        <w:rPr>
          <w:rStyle w:val="FootnoteReference"/>
          <w:b w:val="0"/>
        </w:rPr>
        <w:footnoteRef/>
      </w:r>
      <w:r>
        <w:t xml:space="preserve"> </w:t>
      </w:r>
      <w:r w:rsidRPr="008143AB">
        <w:rPr>
          <w:b w:val="0"/>
          <w:lang w:val="en-US"/>
        </w:rPr>
        <w:t>Lietuvos Auk</w:t>
      </w:r>
      <w:r w:rsidRPr="008143AB">
        <w:rPr>
          <w:b w:val="0"/>
          <w:lang w:val="lt-LT"/>
        </w:rPr>
        <w:t>šč</w:t>
      </w:r>
      <w:r w:rsidRPr="008143AB">
        <w:rPr>
          <w:b w:val="0"/>
          <w:lang w:val="en-US"/>
        </w:rPr>
        <w:t>iausiojo Teismo 2014 m. balandžio 11 d. nutart</w:t>
      </w:r>
      <w:r w:rsidR="00FB6A05">
        <w:rPr>
          <w:b w:val="0"/>
          <w:lang w:val="en-US"/>
        </w:rPr>
        <w:t>is</w:t>
      </w:r>
      <w:r w:rsidRPr="008143AB">
        <w:rPr>
          <w:b w:val="0"/>
          <w:lang w:val="en-US"/>
        </w:rPr>
        <w:t xml:space="preserve"> civilinėje byloje Nr. </w:t>
      </w:r>
      <w:r w:rsidRPr="008143AB">
        <w:rPr>
          <w:b w:val="0"/>
        </w:rPr>
        <w:t>3K-3-201/2014</w:t>
      </w:r>
      <w:r w:rsidRPr="008143AB">
        <w:rPr>
          <w:b w:val="0"/>
          <w:lang w:val="lt-LT"/>
        </w:rPr>
        <w:t>.</w:t>
      </w:r>
    </w:p>
  </w:footnote>
  <w:footnote w:id="2">
    <w:p w:rsidR="005A0128" w:rsidRPr="00D12599" w:rsidRDefault="005A0128" w:rsidP="00D12599">
      <w:pPr>
        <w:pStyle w:val="FootnoteText"/>
        <w:jc w:val="both"/>
        <w:rPr>
          <w:b w:val="0"/>
        </w:rPr>
      </w:pPr>
      <w:r w:rsidRPr="00291D38">
        <w:rPr>
          <w:rStyle w:val="FootnoteReference"/>
          <w:b w:val="0"/>
        </w:rPr>
        <w:footnoteRef/>
      </w:r>
      <w:r w:rsidRPr="00291D38">
        <w:rPr>
          <w:b w:val="0"/>
        </w:rPr>
        <w:t xml:space="preserve"> </w:t>
      </w:r>
      <w:r w:rsidRPr="00074FB2">
        <w:rPr>
          <w:b w:val="0"/>
        </w:rPr>
        <w:t xml:space="preserve">Lietuvos Aukščiausiojo Teismo 2012 m. balandžio 27 d. </w:t>
      </w:r>
      <w:bookmarkStart w:id="1" w:name="n4_88"/>
      <w:r w:rsidRPr="00074FB2">
        <w:rPr>
          <w:b w:val="0"/>
        </w:rPr>
        <w:t>nutartis</w:t>
      </w:r>
      <w:bookmarkStart w:id="2" w:name="pn4_88"/>
      <w:bookmarkEnd w:id="1"/>
      <w:bookmarkEnd w:id="2"/>
      <w:r w:rsidRPr="00074FB2">
        <w:rPr>
          <w:b w:val="0"/>
        </w:rPr>
        <w:t xml:space="preserve"> civilinėje byloj</w:t>
      </w:r>
      <w:r>
        <w:rPr>
          <w:b w:val="0"/>
        </w:rPr>
        <w:t>e</w:t>
      </w:r>
      <w:r w:rsidRPr="00074FB2">
        <w:rPr>
          <w:b w:val="0"/>
          <w:i/>
          <w:iCs/>
        </w:rPr>
        <w:t xml:space="preserve"> </w:t>
      </w:r>
      <w:bookmarkStart w:id="3" w:name="n4_89"/>
      <w:r w:rsidRPr="00074FB2">
        <w:rPr>
          <w:b w:val="0"/>
        </w:rPr>
        <w:t>Nr. 3K-3-189/2012</w:t>
      </w:r>
      <w:bookmarkEnd w:id="3"/>
      <w:r>
        <w:rPr>
          <w:b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80C" w:rsidRDefault="000F1CD6">
    <w:pPr>
      <w:pStyle w:val="Header"/>
      <w:jc w:val="center"/>
    </w:pPr>
    <w:r>
      <w:rPr>
        <w:rStyle w:val="PageNumber"/>
      </w:rPr>
      <w:fldChar w:fldCharType="begin"/>
    </w:r>
    <w:r>
      <w:rPr>
        <w:rStyle w:val="PageNumber"/>
      </w:rPr>
      <w:instrText xml:space="preserve"> PAGE </w:instrText>
    </w:r>
    <w:r>
      <w:rPr>
        <w:rStyle w:val="PageNumber"/>
      </w:rPr>
      <w:fldChar w:fldCharType="separate"/>
    </w:r>
    <w:r w:rsidR="002B6B34">
      <w:rPr>
        <w:rStyle w:val="PageNumber"/>
        <w:noProof/>
      </w:rPr>
      <w:t>5</w:t>
    </w:r>
    <w:r>
      <w:rPr>
        <w:rStyle w:val="PageNumber"/>
      </w:rPr>
      <w:fldChar w:fldCharType="end"/>
    </w:r>
  </w:p>
  <w:p w:rsidR="0073680C" w:rsidRDefault="0085587B">
    <w:pPr>
      <w:pStyle w:val="Header"/>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80C" w:rsidRDefault="00611284">
    <w:pPr>
      <w:pStyle w:val="Header"/>
    </w:pPr>
    <w:r>
      <w:rPr>
        <w:noProof/>
        <w:sz w:val="20"/>
        <w:lang w:eastAsia="lt-LT"/>
      </w:rPr>
      <w:drawing>
        <wp:anchor distT="0" distB="0" distL="114300" distR="114300" simplePos="0" relativeHeight="251659264" behindDoc="0" locked="0" layoutInCell="0" allowOverlap="1">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rsidR="0073680C" w:rsidRDefault="0085587B">
    <w:pPr>
      <w:pStyle w:val="Header"/>
    </w:pPr>
  </w:p>
  <w:p w:rsidR="0073680C" w:rsidRDefault="0085587B">
    <w:pPr>
      <w:pStyle w:val="Header"/>
    </w:pPr>
  </w:p>
  <w:p w:rsidR="0073680C" w:rsidRDefault="000F1CD6" w:rsidP="00450DB3">
    <w:pPr>
      <w:pStyle w:val="Header"/>
      <w:tabs>
        <w:tab w:val="clear" w:pos="4320"/>
        <w:tab w:val="clear" w:pos="8640"/>
        <w:tab w:val="left" w:pos="1725"/>
      </w:tabs>
      <w:rPr>
        <w:sz w:val="20"/>
      </w:rPr>
    </w:pPr>
    <w:r>
      <w:rPr>
        <w:sz w:val="20"/>
      </w:rPr>
      <w:tab/>
    </w:r>
  </w:p>
  <w:p w:rsidR="0073680C" w:rsidRPr="00450DB3" w:rsidRDefault="000F1CD6">
    <w:pPr>
      <w:pStyle w:val="Header"/>
      <w:jc w:val="center"/>
      <w:rPr>
        <w:b/>
        <w:caps/>
        <w:szCs w:val="24"/>
      </w:rPr>
    </w:pPr>
    <w:r w:rsidRPr="00450DB3">
      <w:rPr>
        <w:b/>
        <w:caps/>
        <w:szCs w:val="24"/>
      </w:rPr>
      <w:t>LIETUVOS RESPUBLIKOS</w:t>
    </w:r>
  </w:p>
  <w:p w:rsidR="0073680C" w:rsidRPr="00450DB3" w:rsidRDefault="000F1CD6">
    <w:pPr>
      <w:pStyle w:val="Header"/>
      <w:jc w:val="center"/>
      <w:rPr>
        <w:b/>
        <w:szCs w:val="24"/>
      </w:rPr>
    </w:pPr>
    <w:r w:rsidRPr="00450DB3">
      <w:rPr>
        <w:b/>
        <w:szCs w:val="24"/>
      </w:rPr>
      <w:t>RYŠIŲ REGULIAVIMO TARNYBOS</w:t>
    </w:r>
  </w:p>
  <w:p w:rsidR="0073680C" w:rsidRPr="00450DB3" w:rsidRDefault="000F1CD6">
    <w:pPr>
      <w:pStyle w:val="Header"/>
      <w:jc w:val="center"/>
      <w:rPr>
        <w:b/>
        <w:szCs w:val="24"/>
      </w:rPr>
    </w:pPr>
    <w:r w:rsidRPr="00450DB3">
      <w:rPr>
        <w:b/>
        <w:szCs w:val="24"/>
      </w:rPr>
      <w:t>DIREKTORIUS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040D4"/>
    <w:multiLevelType w:val="singleLevel"/>
    <w:tmpl w:val="8A6AA66E"/>
    <w:lvl w:ilvl="0">
      <w:start w:val="10"/>
      <w:numFmt w:val="decimal"/>
      <w:lvlText w:val="10.%1"/>
      <w:legacy w:legacy="1" w:legacySpace="0" w:legacyIndent="497"/>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84"/>
    <w:rsid w:val="00005A40"/>
    <w:rsid w:val="00013BCD"/>
    <w:rsid w:val="000168AB"/>
    <w:rsid w:val="000224CB"/>
    <w:rsid w:val="00027D59"/>
    <w:rsid w:val="00032B66"/>
    <w:rsid w:val="00044641"/>
    <w:rsid w:val="00056FCA"/>
    <w:rsid w:val="00062520"/>
    <w:rsid w:val="00064A5E"/>
    <w:rsid w:val="00064E97"/>
    <w:rsid w:val="000656A7"/>
    <w:rsid w:val="000662E9"/>
    <w:rsid w:val="00075FF5"/>
    <w:rsid w:val="00080A1F"/>
    <w:rsid w:val="000826AF"/>
    <w:rsid w:val="00083589"/>
    <w:rsid w:val="000C2D1D"/>
    <w:rsid w:val="000C716F"/>
    <w:rsid w:val="000D4006"/>
    <w:rsid w:val="000E0ED2"/>
    <w:rsid w:val="000E1C95"/>
    <w:rsid w:val="000E2AA1"/>
    <w:rsid w:val="000F0DC9"/>
    <w:rsid w:val="000F1CD6"/>
    <w:rsid w:val="000F20C2"/>
    <w:rsid w:val="000F3FD3"/>
    <w:rsid w:val="0011677F"/>
    <w:rsid w:val="00120195"/>
    <w:rsid w:val="00121E1A"/>
    <w:rsid w:val="00126386"/>
    <w:rsid w:val="0012730C"/>
    <w:rsid w:val="0013271A"/>
    <w:rsid w:val="00143681"/>
    <w:rsid w:val="00143D62"/>
    <w:rsid w:val="00145950"/>
    <w:rsid w:val="00147379"/>
    <w:rsid w:val="00161DAA"/>
    <w:rsid w:val="00163217"/>
    <w:rsid w:val="001670BF"/>
    <w:rsid w:val="00171E4C"/>
    <w:rsid w:val="0017692C"/>
    <w:rsid w:val="001776C0"/>
    <w:rsid w:val="001800B4"/>
    <w:rsid w:val="001870C7"/>
    <w:rsid w:val="00195E3E"/>
    <w:rsid w:val="00197B96"/>
    <w:rsid w:val="001B13DA"/>
    <w:rsid w:val="001B70A6"/>
    <w:rsid w:val="001C0CAA"/>
    <w:rsid w:val="001E3E67"/>
    <w:rsid w:val="001F3141"/>
    <w:rsid w:val="00203D0C"/>
    <w:rsid w:val="002049ED"/>
    <w:rsid w:val="00206C02"/>
    <w:rsid w:val="002116A4"/>
    <w:rsid w:val="002133B0"/>
    <w:rsid w:val="00213E3E"/>
    <w:rsid w:val="00217251"/>
    <w:rsid w:val="00222C9B"/>
    <w:rsid w:val="00254C18"/>
    <w:rsid w:val="002629EC"/>
    <w:rsid w:val="00263B74"/>
    <w:rsid w:val="002874D5"/>
    <w:rsid w:val="00291D38"/>
    <w:rsid w:val="0029265B"/>
    <w:rsid w:val="002A2A9A"/>
    <w:rsid w:val="002A6410"/>
    <w:rsid w:val="002B5B40"/>
    <w:rsid w:val="002B6B34"/>
    <w:rsid w:val="002C1E0C"/>
    <w:rsid w:val="002D1CCC"/>
    <w:rsid w:val="002D223A"/>
    <w:rsid w:val="002D24D0"/>
    <w:rsid w:val="002E4449"/>
    <w:rsid w:val="002E4BB6"/>
    <w:rsid w:val="00304776"/>
    <w:rsid w:val="00306181"/>
    <w:rsid w:val="003274D8"/>
    <w:rsid w:val="003421D4"/>
    <w:rsid w:val="00346208"/>
    <w:rsid w:val="00364122"/>
    <w:rsid w:val="00367D96"/>
    <w:rsid w:val="00374F00"/>
    <w:rsid w:val="0038011A"/>
    <w:rsid w:val="00385DC1"/>
    <w:rsid w:val="003861AE"/>
    <w:rsid w:val="00391FB6"/>
    <w:rsid w:val="003A3ED0"/>
    <w:rsid w:val="003A6A08"/>
    <w:rsid w:val="003C0BF4"/>
    <w:rsid w:val="003C4B78"/>
    <w:rsid w:val="003C755D"/>
    <w:rsid w:val="003D461B"/>
    <w:rsid w:val="003D6CF9"/>
    <w:rsid w:val="003E6EF8"/>
    <w:rsid w:val="003F0E88"/>
    <w:rsid w:val="003F24C2"/>
    <w:rsid w:val="00415B37"/>
    <w:rsid w:val="004223C8"/>
    <w:rsid w:val="004339BC"/>
    <w:rsid w:val="0043687A"/>
    <w:rsid w:val="00440F3B"/>
    <w:rsid w:val="0044760C"/>
    <w:rsid w:val="00454CF3"/>
    <w:rsid w:val="00461259"/>
    <w:rsid w:val="00482216"/>
    <w:rsid w:val="00482537"/>
    <w:rsid w:val="00482AD5"/>
    <w:rsid w:val="00482D2C"/>
    <w:rsid w:val="0048724A"/>
    <w:rsid w:val="0049230D"/>
    <w:rsid w:val="004B044B"/>
    <w:rsid w:val="004B3CEB"/>
    <w:rsid w:val="004C5303"/>
    <w:rsid w:val="004D0479"/>
    <w:rsid w:val="004E0297"/>
    <w:rsid w:val="004F11E8"/>
    <w:rsid w:val="004F4787"/>
    <w:rsid w:val="00500819"/>
    <w:rsid w:val="005152B4"/>
    <w:rsid w:val="00531961"/>
    <w:rsid w:val="0054214E"/>
    <w:rsid w:val="00555AA8"/>
    <w:rsid w:val="00563596"/>
    <w:rsid w:val="005672BA"/>
    <w:rsid w:val="005676EF"/>
    <w:rsid w:val="0057708D"/>
    <w:rsid w:val="005777BD"/>
    <w:rsid w:val="00582C26"/>
    <w:rsid w:val="00584785"/>
    <w:rsid w:val="005951C9"/>
    <w:rsid w:val="005A0128"/>
    <w:rsid w:val="005A31E7"/>
    <w:rsid w:val="005C62A3"/>
    <w:rsid w:val="005C71E6"/>
    <w:rsid w:val="005C758A"/>
    <w:rsid w:val="005E34BC"/>
    <w:rsid w:val="005E4873"/>
    <w:rsid w:val="005E6A8D"/>
    <w:rsid w:val="005F497F"/>
    <w:rsid w:val="0060490B"/>
    <w:rsid w:val="00611284"/>
    <w:rsid w:val="00613BD4"/>
    <w:rsid w:val="00615B37"/>
    <w:rsid w:val="0062235B"/>
    <w:rsid w:val="006224F7"/>
    <w:rsid w:val="00634082"/>
    <w:rsid w:val="00643B3C"/>
    <w:rsid w:val="00644E14"/>
    <w:rsid w:val="00644E18"/>
    <w:rsid w:val="0065361B"/>
    <w:rsid w:val="006672E8"/>
    <w:rsid w:val="00682BB5"/>
    <w:rsid w:val="00684828"/>
    <w:rsid w:val="006906BC"/>
    <w:rsid w:val="006A5015"/>
    <w:rsid w:val="006A6246"/>
    <w:rsid w:val="006A7D49"/>
    <w:rsid w:val="006B5816"/>
    <w:rsid w:val="006B7ADA"/>
    <w:rsid w:val="006C04A7"/>
    <w:rsid w:val="006E1E3E"/>
    <w:rsid w:val="006F38A2"/>
    <w:rsid w:val="00710195"/>
    <w:rsid w:val="00724717"/>
    <w:rsid w:val="00741C95"/>
    <w:rsid w:val="00741F6E"/>
    <w:rsid w:val="00773FB5"/>
    <w:rsid w:val="007767C5"/>
    <w:rsid w:val="00777DBF"/>
    <w:rsid w:val="0079121F"/>
    <w:rsid w:val="0079249B"/>
    <w:rsid w:val="00797F0C"/>
    <w:rsid w:val="007A225D"/>
    <w:rsid w:val="007D1EDA"/>
    <w:rsid w:val="007D3B79"/>
    <w:rsid w:val="007D4B24"/>
    <w:rsid w:val="007D6CE3"/>
    <w:rsid w:val="008048BE"/>
    <w:rsid w:val="008143AB"/>
    <w:rsid w:val="008144DA"/>
    <w:rsid w:val="008331B1"/>
    <w:rsid w:val="00837E7C"/>
    <w:rsid w:val="0085587B"/>
    <w:rsid w:val="00855DC7"/>
    <w:rsid w:val="00881218"/>
    <w:rsid w:val="008839C7"/>
    <w:rsid w:val="008856E3"/>
    <w:rsid w:val="0089404E"/>
    <w:rsid w:val="008977FD"/>
    <w:rsid w:val="008D689C"/>
    <w:rsid w:val="008D6B0D"/>
    <w:rsid w:val="008E24DA"/>
    <w:rsid w:val="008F3A41"/>
    <w:rsid w:val="00900190"/>
    <w:rsid w:val="00904738"/>
    <w:rsid w:val="00904C45"/>
    <w:rsid w:val="00925290"/>
    <w:rsid w:val="0093751B"/>
    <w:rsid w:val="00944B77"/>
    <w:rsid w:val="00944B78"/>
    <w:rsid w:val="00946C0C"/>
    <w:rsid w:val="00960BD6"/>
    <w:rsid w:val="009615DF"/>
    <w:rsid w:val="00961F91"/>
    <w:rsid w:val="00995008"/>
    <w:rsid w:val="009A09BF"/>
    <w:rsid w:val="009A545B"/>
    <w:rsid w:val="009B3514"/>
    <w:rsid w:val="009B485A"/>
    <w:rsid w:val="009E4549"/>
    <w:rsid w:val="009E4E5E"/>
    <w:rsid w:val="009F3933"/>
    <w:rsid w:val="009F69BB"/>
    <w:rsid w:val="00A07C2E"/>
    <w:rsid w:val="00A106BB"/>
    <w:rsid w:val="00A14D12"/>
    <w:rsid w:val="00A31486"/>
    <w:rsid w:val="00A337F4"/>
    <w:rsid w:val="00A342A4"/>
    <w:rsid w:val="00A42068"/>
    <w:rsid w:val="00A43574"/>
    <w:rsid w:val="00A44774"/>
    <w:rsid w:val="00A54567"/>
    <w:rsid w:val="00A62636"/>
    <w:rsid w:val="00A71654"/>
    <w:rsid w:val="00A71745"/>
    <w:rsid w:val="00A71B6A"/>
    <w:rsid w:val="00A85848"/>
    <w:rsid w:val="00A8636F"/>
    <w:rsid w:val="00A87E9F"/>
    <w:rsid w:val="00A936E4"/>
    <w:rsid w:val="00AA58E0"/>
    <w:rsid w:val="00AB0C76"/>
    <w:rsid w:val="00AB62B6"/>
    <w:rsid w:val="00AC6ABB"/>
    <w:rsid w:val="00AE0BB6"/>
    <w:rsid w:val="00AE3992"/>
    <w:rsid w:val="00AE4708"/>
    <w:rsid w:val="00AF3221"/>
    <w:rsid w:val="00B00CC1"/>
    <w:rsid w:val="00B06B93"/>
    <w:rsid w:val="00B1060D"/>
    <w:rsid w:val="00B10C72"/>
    <w:rsid w:val="00B14FC9"/>
    <w:rsid w:val="00B50E38"/>
    <w:rsid w:val="00B54425"/>
    <w:rsid w:val="00B72253"/>
    <w:rsid w:val="00B926C7"/>
    <w:rsid w:val="00B96A5A"/>
    <w:rsid w:val="00BA16A7"/>
    <w:rsid w:val="00BA7300"/>
    <w:rsid w:val="00BC0C1A"/>
    <w:rsid w:val="00BD2416"/>
    <w:rsid w:val="00BF5B51"/>
    <w:rsid w:val="00C00F42"/>
    <w:rsid w:val="00C110AD"/>
    <w:rsid w:val="00C12389"/>
    <w:rsid w:val="00C14FBE"/>
    <w:rsid w:val="00C22135"/>
    <w:rsid w:val="00C538A0"/>
    <w:rsid w:val="00C579BD"/>
    <w:rsid w:val="00C60D85"/>
    <w:rsid w:val="00C67199"/>
    <w:rsid w:val="00C815C5"/>
    <w:rsid w:val="00C8546C"/>
    <w:rsid w:val="00C94191"/>
    <w:rsid w:val="00CA75BF"/>
    <w:rsid w:val="00CB4678"/>
    <w:rsid w:val="00CC45ED"/>
    <w:rsid w:val="00CD333A"/>
    <w:rsid w:val="00CE3AA5"/>
    <w:rsid w:val="00CE5205"/>
    <w:rsid w:val="00CE75E7"/>
    <w:rsid w:val="00CE7920"/>
    <w:rsid w:val="00CF11D4"/>
    <w:rsid w:val="00CF50AB"/>
    <w:rsid w:val="00D04582"/>
    <w:rsid w:val="00D12599"/>
    <w:rsid w:val="00D20A36"/>
    <w:rsid w:val="00D237F4"/>
    <w:rsid w:val="00D31DCD"/>
    <w:rsid w:val="00D32F05"/>
    <w:rsid w:val="00D375DB"/>
    <w:rsid w:val="00D467BC"/>
    <w:rsid w:val="00D47D49"/>
    <w:rsid w:val="00D634AB"/>
    <w:rsid w:val="00D7712D"/>
    <w:rsid w:val="00D90B6B"/>
    <w:rsid w:val="00D92EA7"/>
    <w:rsid w:val="00DA2D93"/>
    <w:rsid w:val="00DA36FD"/>
    <w:rsid w:val="00DB3BAE"/>
    <w:rsid w:val="00DB798F"/>
    <w:rsid w:val="00DC4F60"/>
    <w:rsid w:val="00DC724F"/>
    <w:rsid w:val="00DE583D"/>
    <w:rsid w:val="00DF799F"/>
    <w:rsid w:val="00E01500"/>
    <w:rsid w:val="00E111E3"/>
    <w:rsid w:val="00E1752D"/>
    <w:rsid w:val="00E24466"/>
    <w:rsid w:val="00E3354B"/>
    <w:rsid w:val="00E35698"/>
    <w:rsid w:val="00E4672C"/>
    <w:rsid w:val="00E6751D"/>
    <w:rsid w:val="00E72FD9"/>
    <w:rsid w:val="00E76181"/>
    <w:rsid w:val="00E76D89"/>
    <w:rsid w:val="00E84F77"/>
    <w:rsid w:val="00E8725E"/>
    <w:rsid w:val="00EB1634"/>
    <w:rsid w:val="00ED1C86"/>
    <w:rsid w:val="00EE028A"/>
    <w:rsid w:val="00EE0EA4"/>
    <w:rsid w:val="00EE1562"/>
    <w:rsid w:val="00EF24EB"/>
    <w:rsid w:val="00EF42F3"/>
    <w:rsid w:val="00EF4906"/>
    <w:rsid w:val="00F05111"/>
    <w:rsid w:val="00F11A99"/>
    <w:rsid w:val="00F174A4"/>
    <w:rsid w:val="00F3607B"/>
    <w:rsid w:val="00F41826"/>
    <w:rsid w:val="00F530B8"/>
    <w:rsid w:val="00F53D60"/>
    <w:rsid w:val="00F62B3E"/>
    <w:rsid w:val="00F66B38"/>
    <w:rsid w:val="00F71947"/>
    <w:rsid w:val="00F75816"/>
    <w:rsid w:val="00F94500"/>
    <w:rsid w:val="00FA0284"/>
    <w:rsid w:val="00FA36F1"/>
    <w:rsid w:val="00FB307C"/>
    <w:rsid w:val="00FB6A05"/>
    <w:rsid w:val="00FC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3EF35"/>
  <w15:chartTrackingRefBased/>
  <w15:docId w15:val="{93EDDC6B-743D-48D3-B01E-092FB20E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284"/>
    <w:pPr>
      <w:spacing w:after="0" w:line="240" w:lineRule="auto"/>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1284"/>
    <w:pPr>
      <w:tabs>
        <w:tab w:val="center" w:pos="4320"/>
        <w:tab w:val="right" w:pos="8640"/>
      </w:tabs>
    </w:pPr>
    <w:rPr>
      <w:b w:val="0"/>
    </w:rPr>
  </w:style>
  <w:style w:type="character" w:customStyle="1" w:styleId="HeaderChar">
    <w:name w:val="Header Char"/>
    <w:basedOn w:val="DefaultParagraphFont"/>
    <w:link w:val="Header"/>
    <w:rsid w:val="00611284"/>
    <w:rPr>
      <w:rFonts w:ascii="Times New Roman" w:eastAsia="Times New Roman" w:hAnsi="Times New Roman" w:cs="Times New Roman"/>
      <w:sz w:val="24"/>
      <w:szCs w:val="20"/>
      <w:lang w:val="lt-LT"/>
    </w:rPr>
  </w:style>
  <w:style w:type="character" w:styleId="PageNumber">
    <w:name w:val="page number"/>
    <w:basedOn w:val="DefaultParagraphFont"/>
    <w:rsid w:val="00611284"/>
  </w:style>
  <w:style w:type="character" w:styleId="Hyperlink">
    <w:name w:val="Hyperlink"/>
    <w:uiPriority w:val="99"/>
    <w:rsid w:val="00611284"/>
    <w:rPr>
      <w:color w:val="0000FF"/>
      <w:u w:val="single"/>
    </w:rPr>
  </w:style>
  <w:style w:type="paragraph" w:styleId="FootnoteText">
    <w:name w:val="footnote text"/>
    <w:basedOn w:val="Normal"/>
    <w:link w:val="FootnoteTextChar"/>
    <w:rsid w:val="00611284"/>
    <w:rPr>
      <w:sz w:val="20"/>
      <w:lang w:val="x-none"/>
    </w:rPr>
  </w:style>
  <w:style w:type="character" w:customStyle="1" w:styleId="FootnoteTextChar">
    <w:name w:val="Footnote Text Char"/>
    <w:basedOn w:val="DefaultParagraphFont"/>
    <w:link w:val="FootnoteText"/>
    <w:rsid w:val="00611284"/>
    <w:rPr>
      <w:rFonts w:ascii="Times New Roman" w:eastAsia="Times New Roman" w:hAnsi="Times New Roman" w:cs="Times New Roman"/>
      <w:b/>
      <w:sz w:val="20"/>
      <w:szCs w:val="20"/>
      <w:lang w:val="x-none"/>
    </w:rPr>
  </w:style>
  <w:style w:type="character" w:styleId="FootnoteReference">
    <w:name w:val="footnote reference"/>
    <w:uiPriority w:val="99"/>
    <w:rsid w:val="00611284"/>
    <w:rPr>
      <w:vertAlign w:val="superscript"/>
    </w:rPr>
  </w:style>
  <w:style w:type="paragraph" w:customStyle="1" w:styleId="Standard">
    <w:name w:val="Standard"/>
    <w:rsid w:val="00611284"/>
    <w:pPr>
      <w:suppressAutoHyphens/>
      <w:autoSpaceDN w:val="0"/>
      <w:spacing w:after="0" w:line="240" w:lineRule="auto"/>
      <w:textAlignment w:val="baseline"/>
    </w:pPr>
    <w:rPr>
      <w:rFonts w:ascii="Times New Roman" w:eastAsia="SimSun" w:hAnsi="Times New Roman" w:cs="Mangal"/>
      <w:kern w:val="3"/>
      <w:sz w:val="24"/>
      <w:szCs w:val="24"/>
      <w:lang w:val="lt-LT" w:eastAsia="zh-CN" w:bidi="hi-IN"/>
    </w:rPr>
  </w:style>
  <w:style w:type="paragraph" w:styleId="ListParagraph">
    <w:name w:val="List Paragraph"/>
    <w:basedOn w:val="Normal"/>
    <w:uiPriority w:val="34"/>
    <w:qFormat/>
    <w:rsid w:val="004C5303"/>
    <w:pPr>
      <w:ind w:left="720"/>
      <w:contextualSpacing/>
    </w:pPr>
  </w:style>
  <w:style w:type="paragraph" w:styleId="BodyText">
    <w:name w:val="Body Text"/>
    <w:basedOn w:val="Normal"/>
    <w:link w:val="BodyTextChar"/>
    <w:uiPriority w:val="99"/>
    <w:semiHidden/>
    <w:unhideWhenUsed/>
    <w:rsid w:val="008977FD"/>
    <w:pPr>
      <w:spacing w:after="120"/>
    </w:pPr>
  </w:style>
  <w:style w:type="character" w:customStyle="1" w:styleId="BodyTextChar">
    <w:name w:val="Body Text Char"/>
    <w:basedOn w:val="DefaultParagraphFont"/>
    <w:link w:val="BodyText"/>
    <w:rsid w:val="008977FD"/>
    <w:rPr>
      <w:rFonts w:ascii="Times New Roman" w:eastAsia="Times New Roman" w:hAnsi="Times New Roman" w:cs="Times New Roman"/>
      <w:b/>
      <w:sz w:val="24"/>
      <w:szCs w:val="20"/>
      <w:lang w:val="lt-LT"/>
    </w:rPr>
  </w:style>
  <w:style w:type="paragraph" w:styleId="BalloonText">
    <w:name w:val="Balloon Text"/>
    <w:basedOn w:val="Normal"/>
    <w:link w:val="BalloonTextChar"/>
    <w:uiPriority w:val="99"/>
    <w:semiHidden/>
    <w:unhideWhenUsed/>
    <w:rsid w:val="00710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195"/>
    <w:rPr>
      <w:rFonts w:ascii="Segoe UI" w:eastAsia="Times New Roman" w:hAnsi="Segoe UI" w:cs="Segoe UI"/>
      <w:b/>
      <w:sz w:val="18"/>
      <w:szCs w:val="18"/>
      <w:lang w:val="lt-LT"/>
    </w:rPr>
  </w:style>
  <w:style w:type="character" w:customStyle="1" w:styleId="FontStyle18">
    <w:name w:val="Font Style18"/>
    <w:uiPriority w:val="99"/>
    <w:rsid w:val="00944B78"/>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tutis_buja@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it.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13CF4-D740-425D-9D4E-0B4C32431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14261</Words>
  <Characters>8129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Galuška</dc:creator>
  <cp:keywords/>
  <dc:description/>
  <cp:lastModifiedBy>Aušra Šenavičienė</cp:lastModifiedBy>
  <cp:revision>7</cp:revision>
  <cp:lastPrinted>2017-05-31T13:49:00Z</cp:lastPrinted>
  <dcterms:created xsi:type="dcterms:W3CDTF">2017-05-31T13:54:00Z</dcterms:created>
  <dcterms:modified xsi:type="dcterms:W3CDTF">2017-06-01T13:35:00Z</dcterms:modified>
</cp:coreProperties>
</file>