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AC" w:rsidRPr="005C2B6C" w:rsidRDefault="00D73AAC" w:rsidP="00892760">
      <w:pPr>
        <w:pStyle w:val="Title"/>
      </w:pPr>
      <w:r w:rsidRPr="005C2B6C">
        <w:t>ĮSAKYMAS</w:t>
      </w:r>
    </w:p>
    <w:p w:rsidR="00D73AAC" w:rsidRPr="005C2B6C" w:rsidRDefault="00D73AAC" w:rsidP="00892760">
      <w:pPr>
        <w:autoSpaceDE w:val="0"/>
        <w:autoSpaceDN w:val="0"/>
        <w:adjustRightInd w:val="0"/>
        <w:spacing w:line="300" w:lineRule="atLeast"/>
        <w:jc w:val="center"/>
        <w:rPr>
          <w:b/>
          <w:bCs/>
        </w:rPr>
      </w:pPr>
      <w:r w:rsidRPr="005C2B6C">
        <w:rPr>
          <w:b/>
          <w:bCs/>
        </w:rPr>
        <w:t>DĖL RADIJO DAŽNIŲ (KANALŲ) NAUDOJIMO SĄLYGŲ NUSTATYMO</w:t>
      </w:r>
      <w:r w:rsidR="004223E4" w:rsidRPr="005C2B6C">
        <w:rPr>
          <w:b/>
          <w:bCs/>
        </w:rPr>
        <w:t xml:space="preserve"> </w:t>
      </w:r>
      <w:r w:rsidRPr="005C2B6C">
        <w:rPr>
          <w:b/>
          <w:bCs/>
        </w:rPr>
        <w:t>UAB „</w:t>
      </w:r>
      <w:r w:rsidR="00A8006C" w:rsidRPr="005C2B6C">
        <w:rPr>
          <w:b/>
          <w:bCs/>
        </w:rPr>
        <w:t>TELE2</w:t>
      </w:r>
      <w:r w:rsidRPr="005C2B6C">
        <w:rPr>
          <w:b/>
          <w:bCs/>
        </w:rPr>
        <w:t>“</w:t>
      </w:r>
    </w:p>
    <w:p w:rsidR="00D73AAC" w:rsidRPr="005C2B6C" w:rsidRDefault="00D73AAC" w:rsidP="00892760">
      <w:pPr>
        <w:autoSpaceDE w:val="0"/>
        <w:autoSpaceDN w:val="0"/>
        <w:adjustRightInd w:val="0"/>
        <w:spacing w:line="300" w:lineRule="atLeast"/>
      </w:pPr>
    </w:p>
    <w:p w:rsidR="00D73AAC" w:rsidRPr="005C2B6C" w:rsidRDefault="00D73AAC" w:rsidP="00892760">
      <w:pPr>
        <w:autoSpaceDE w:val="0"/>
        <w:autoSpaceDN w:val="0"/>
        <w:adjustRightInd w:val="0"/>
        <w:spacing w:line="300" w:lineRule="atLeast"/>
        <w:jc w:val="center"/>
      </w:pPr>
      <w:r w:rsidRPr="005C2B6C">
        <w:t>201</w:t>
      </w:r>
      <w:r w:rsidR="0003095A" w:rsidRPr="005C2B6C">
        <w:t>4</w:t>
      </w:r>
      <w:r w:rsidRPr="005C2B6C">
        <w:t xml:space="preserve"> m. </w:t>
      </w:r>
      <w:r w:rsidR="009947DD">
        <w:t>balandžio</w:t>
      </w:r>
      <w:r w:rsidR="0065238C" w:rsidRPr="005C2B6C">
        <w:t xml:space="preserve"> </w:t>
      </w:r>
      <w:r w:rsidR="005404EB">
        <w:t>11</w:t>
      </w:r>
      <w:r w:rsidR="0065238C" w:rsidRPr="005C2B6C">
        <w:t xml:space="preserve"> </w:t>
      </w:r>
      <w:r w:rsidRPr="005C2B6C">
        <w:t>d. Nr. 1V</w:t>
      </w:r>
      <w:r w:rsidR="00CE1F57">
        <w:t>-</w:t>
      </w:r>
      <w:r w:rsidR="005404EB">
        <w:t>530</w:t>
      </w:r>
      <w:bookmarkStart w:id="0" w:name="_GoBack"/>
      <w:bookmarkEnd w:id="0"/>
    </w:p>
    <w:p w:rsidR="00D73AAC" w:rsidRPr="005C2B6C" w:rsidRDefault="00D73AAC" w:rsidP="00892760">
      <w:pPr>
        <w:autoSpaceDE w:val="0"/>
        <w:autoSpaceDN w:val="0"/>
        <w:adjustRightInd w:val="0"/>
        <w:spacing w:line="300" w:lineRule="atLeast"/>
        <w:jc w:val="center"/>
      </w:pPr>
      <w:r w:rsidRPr="005C2B6C">
        <w:t>Vilnius</w:t>
      </w:r>
    </w:p>
    <w:p w:rsidR="00D73AAC" w:rsidRPr="005C2B6C" w:rsidRDefault="00D73AAC" w:rsidP="00892760">
      <w:pPr>
        <w:autoSpaceDE w:val="0"/>
        <w:autoSpaceDN w:val="0"/>
        <w:adjustRightInd w:val="0"/>
        <w:spacing w:line="300" w:lineRule="atLeast"/>
        <w:jc w:val="center"/>
      </w:pPr>
    </w:p>
    <w:p w:rsidR="00D73AAC" w:rsidRPr="005C2B6C" w:rsidRDefault="00D73AAC" w:rsidP="005C205F">
      <w:pPr>
        <w:tabs>
          <w:tab w:val="left" w:pos="720"/>
          <w:tab w:val="left" w:pos="993"/>
        </w:tabs>
        <w:autoSpaceDE w:val="0"/>
        <w:autoSpaceDN w:val="0"/>
        <w:adjustRightInd w:val="0"/>
        <w:ind w:firstLine="709"/>
        <w:jc w:val="both"/>
      </w:pPr>
      <w:r w:rsidRPr="005C2B6C">
        <w:tab/>
        <w:t xml:space="preserve">Vadovaudamasis Radijo dažnių (kanalų) skyrimo ir naudojimo taisyklių, patvirtintų Lietuvos Respublikos ryšių reguliavimo tarnybos direktoriaus 2005 m. spalio 6 d. įsakymu Nr. 1V-854 </w:t>
      </w:r>
      <w:r w:rsidR="00411D4F" w:rsidRPr="005C2B6C">
        <w:t>„Dėl Radijo dažnių (kanalų) skyrimo ir naudojimo taisyklių patvirtinimo“</w:t>
      </w:r>
      <w:r w:rsidR="00E86885" w:rsidRPr="005C2B6C">
        <w:t>,</w:t>
      </w:r>
      <w:r w:rsidRPr="005C2B6C">
        <w:t xml:space="preserve"> (toliau – Taisyklės) 35 ir 48 punktais, </w:t>
      </w:r>
      <w:r w:rsidR="00EE48F6" w:rsidRPr="005C2B6C">
        <w:t>Trečiosios kartos judriojo radijo ryšio (UMTS/IMT-2000) plėtros planu radijo dažnių juostose 1920–1980 MHz ir 2110–2170 MHz</w:t>
      </w:r>
      <w:r w:rsidRPr="005C2B6C">
        <w:t>, patvirtint</w:t>
      </w:r>
      <w:r w:rsidR="00E86885" w:rsidRPr="005C2B6C">
        <w:t>u</w:t>
      </w:r>
      <w:r w:rsidRPr="005C2B6C">
        <w:t xml:space="preserve"> </w:t>
      </w:r>
      <w:r w:rsidR="00AF0206" w:rsidRPr="005C2B6C">
        <w:t>Lietuvos Respublikos ryšių reguliavimo t</w:t>
      </w:r>
      <w:r w:rsidRPr="005C2B6C">
        <w:t>arnybos direktoriaus 20</w:t>
      </w:r>
      <w:r w:rsidR="00EE48F6" w:rsidRPr="005C2B6C">
        <w:t>05</w:t>
      </w:r>
      <w:r w:rsidRPr="005C2B6C">
        <w:t xml:space="preserve"> m. gegužės </w:t>
      </w:r>
      <w:r w:rsidR="00EE48F6" w:rsidRPr="005C2B6C">
        <w:t>10</w:t>
      </w:r>
      <w:r w:rsidRPr="005C2B6C">
        <w:t xml:space="preserve"> d. įsakymu Nr. 1V-</w:t>
      </w:r>
      <w:r w:rsidR="00EE48F6" w:rsidRPr="005C2B6C">
        <w:t>471</w:t>
      </w:r>
      <w:r w:rsidR="00DD5390" w:rsidRPr="005C2B6C">
        <w:t xml:space="preserve"> </w:t>
      </w:r>
      <w:r w:rsidR="00411D4F" w:rsidRPr="005C2B6C">
        <w:t xml:space="preserve">„Dėl </w:t>
      </w:r>
      <w:r w:rsidR="00AF0206" w:rsidRPr="005C2B6C">
        <w:t>T</w:t>
      </w:r>
      <w:r w:rsidR="00411D4F" w:rsidRPr="005C2B6C">
        <w:t>rečiosios kartos judriojo radijo ryšio (UMTS/IMT-2000) plėtros plano radijo dažnių juostose 1920–1980 MHz ir 2110–2170 MHz</w:t>
      </w:r>
      <w:r w:rsidR="00411D4F" w:rsidRPr="005C2B6C" w:rsidDel="00411D4F">
        <w:t xml:space="preserve"> </w:t>
      </w:r>
      <w:r w:rsidR="00411D4F" w:rsidRPr="005C2B6C">
        <w:t>patvirtinimo“</w:t>
      </w:r>
      <w:r w:rsidRPr="005C2B6C">
        <w:t>, (toliau – Plėtros planas)</w:t>
      </w:r>
      <w:r w:rsidR="000561C8" w:rsidRPr="005C2B6C">
        <w:t xml:space="preserve">, </w:t>
      </w:r>
      <w:r w:rsidR="005C205F" w:rsidRPr="005C2B6C">
        <w:t>Viešojo konkurso suteikti teisę naudoti radijo dažnius (kanalus) trečiosios kartos judriojo radijo ryšio tinkluose 1920</w:t>
      </w:r>
      <w:r w:rsidR="00AF0206" w:rsidRPr="005C2B6C">
        <w:t>–</w:t>
      </w:r>
      <w:r w:rsidR="005C205F" w:rsidRPr="005C2B6C">
        <w:t>1980 MHz ir 2110</w:t>
      </w:r>
      <w:r w:rsidR="00AF0206" w:rsidRPr="005C2B6C">
        <w:t>–</w:t>
      </w:r>
      <w:r w:rsidR="005C205F" w:rsidRPr="005C2B6C">
        <w:t>2170 MHz radijo dažnių juostose sąlygų aprašu</w:t>
      </w:r>
      <w:r w:rsidR="002A2833" w:rsidRPr="005C2B6C">
        <w:t xml:space="preserve">, patvirtintu </w:t>
      </w:r>
      <w:r w:rsidR="00AF0206" w:rsidRPr="005C2B6C">
        <w:t>Lietuvos Respublikos ryšių reguliavimo t</w:t>
      </w:r>
      <w:r w:rsidR="002A2833" w:rsidRPr="005C2B6C">
        <w:t>arnybos direktoriaus 20</w:t>
      </w:r>
      <w:r w:rsidR="005C205F" w:rsidRPr="005C2B6C">
        <w:t>05</w:t>
      </w:r>
      <w:r w:rsidR="002A2833" w:rsidRPr="005C2B6C">
        <w:t xml:space="preserve"> m. </w:t>
      </w:r>
      <w:r w:rsidR="005C205F" w:rsidRPr="005C2B6C">
        <w:t>lapkričio</w:t>
      </w:r>
      <w:r w:rsidR="002A2833" w:rsidRPr="005C2B6C">
        <w:t xml:space="preserve"> </w:t>
      </w:r>
      <w:r w:rsidR="005C205F" w:rsidRPr="005C2B6C">
        <w:t>17</w:t>
      </w:r>
      <w:r w:rsidR="002A2833" w:rsidRPr="005C2B6C">
        <w:t xml:space="preserve"> d. įsakymu Nr. 1V-98</w:t>
      </w:r>
      <w:r w:rsidR="005C205F" w:rsidRPr="005C2B6C">
        <w:t>9</w:t>
      </w:r>
      <w:r w:rsidR="00F20A16" w:rsidRPr="005C2B6C">
        <w:t xml:space="preserve"> „Dėl </w:t>
      </w:r>
      <w:r w:rsidR="00AF0206" w:rsidRPr="005C2B6C">
        <w:t>V</w:t>
      </w:r>
      <w:r w:rsidR="00F20A16" w:rsidRPr="005C2B6C">
        <w:t>iešojo konkurso suteikti teisę naudoti radijo dažnius (kanalus) trečiosios kartos judriojo radijo ryšio tinkluose 1920</w:t>
      </w:r>
      <w:r w:rsidR="00BE5803" w:rsidRPr="005C2B6C">
        <w:t>–</w:t>
      </w:r>
      <w:r w:rsidR="00F20A16" w:rsidRPr="005C2B6C">
        <w:t>1980 MHz ir 2110</w:t>
      </w:r>
      <w:r w:rsidR="00BE5803" w:rsidRPr="005C2B6C">
        <w:t>–</w:t>
      </w:r>
      <w:r w:rsidR="00F20A16" w:rsidRPr="005C2B6C">
        <w:t>2170 MHz radijo dažnių juostose sąlygų aprašo patvirtinimo</w:t>
      </w:r>
      <w:r w:rsidR="00EE325B" w:rsidRPr="005C2B6C">
        <w:t xml:space="preserve">“, </w:t>
      </w:r>
      <w:r w:rsidR="00576525" w:rsidRPr="005C2B6C">
        <w:t xml:space="preserve">(toliau – </w:t>
      </w:r>
      <w:r w:rsidR="005C205F" w:rsidRPr="005C2B6C">
        <w:t>Viešojo konkurso</w:t>
      </w:r>
      <w:r w:rsidR="00576525" w:rsidRPr="005C2B6C">
        <w:t xml:space="preserve"> sąlygų aprašas)</w:t>
      </w:r>
      <w:r w:rsidR="005C205F" w:rsidRPr="005C2B6C">
        <w:t xml:space="preserve">, </w:t>
      </w:r>
      <w:r w:rsidR="00AF0206" w:rsidRPr="005C2B6C">
        <w:t xml:space="preserve">Lietuvos Respublikos ryšių reguliavimo </w:t>
      </w:r>
      <w:r w:rsidR="00610B9A" w:rsidRPr="005C2B6C">
        <w:t>t</w:t>
      </w:r>
      <w:r w:rsidR="005C205F" w:rsidRPr="005C2B6C">
        <w:t>arnybos direktoriaus 2006 m. vasario 22 d. įsakymu Nr. 1V-240 „Dėl viešojo konkurso suteikti teisę naudoti radijo dažnius (kanalus) trečiosios kartos judriojo radijo ryšio tinkluose 1920–1980 MHz ir 2110–2170 MHz radijo dažnių juostose laimėtojų patvirtinimo</w:t>
      </w:r>
      <w:r w:rsidR="00610B9A" w:rsidRPr="005C2B6C">
        <w:t>“</w:t>
      </w:r>
      <w:r w:rsidR="005C205F" w:rsidRPr="005C2B6C">
        <w:t xml:space="preserve"> </w:t>
      </w:r>
      <w:r w:rsidRPr="005C2B6C">
        <w:t xml:space="preserve">bei atsižvelgdamas į </w:t>
      </w:r>
      <w:r w:rsidR="00610B9A" w:rsidRPr="005C2B6C">
        <w:t>Lietuvos Respublikos ryšių reguliavimo tarnybos</w:t>
      </w:r>
      <w:r w:rsidR="00B167E8" w:rsidRPr="005C2B6C">
        <w:t xml:space="preserve"> </w:t>
      </w:r>
      <w:r w:rsidRPr="005C2B6C">
        <w:t>direktoriaus 201</w:t>
      </w:r>
      <w:r w:rsidR="0003095A" w:rsidRPr="005C2B6C">
        <w:t>4</w:t>
      </w:r>
      <w:r w:rsidRPr="005C2B6C">
        <w:t xml:space="preserve"> m. </w:t>
      </w:r>
      <w:r w:rsidR="005E6222">
        <w:t>vasario</w:t>
      </w:r>
      <w:r w:rsidRPr="005C2B6C">
        <w:t xml:space="preserve"> </w:t>
      </w:r>
      <w:r w:rsidR="005E6222">
        <w:t>14</w:t>
      </w:r>
      <w:r w:rsidR="004967C9" w:rsidRPr="005C2B6C">
        <w:t xml:space="preserve"> </w:t>
      </w:r>
      <w:r w:rsidRPr="005C2B6C">
        <w:t>d. įsakymą Nr. 1V-</w:t>
      </w:r>
      <w:r w:rsidR="005E6222">
        <w:t>385</w:t>
      </w:r>
      <w:r w:rsidR="004967C9" w:rsidRPr="005C2B6C">
        <w:t xml:space="preserve"> </w:t>
      </w:r>
      <w:r w:rsidR="00191B60" w:rsidRPr="005C2B6C">
        <w:t>„</w:t>
      </w:r>
      <w:r w:rsidRPr="005C2B6C">
        <w:t xml:space="preserve">Dėl radijo dažnių </w:t>
      </w:r>
      <w:r w:rsidR="004967C9" w:rsidRPr="005C2B6C">
        <w:t>(</w:t>
      </w:r>
      <w:r w:rsidRPr="005C2B6C">
        <w:t>kanalų</w:t>
      </w:r>
      <w:r w:rsidR="004967C9" w:rsidRPr="005C2B6C">
        <w:t>)</w:t>
      </w:r>
      <w:r w:rsidR="008073BC" w:rsidRPr="005C2B6C">
        <w:t xml:space="preserve"> </w:t>
      </w:r>
      <w:r w:rsidR="00946148" w:rsidRPr="005C2B6C">
        <w:t xml:space="preserve">naudojimo sąlygų </w:t>
      </w:r>
      <w:r w:rsidR="00276EB4" w:rsidRPr="005C2B6C">
        <w:t>pa</w:t>
      </w:r>
      <w:r w:rsidR="00946148" w:rsidRPr="005C2B6C">
        <w:t>keitimo</w:t>
      </w:r>
      <w:r w:rsidR="008073BC" w:rsidRPr="005C2B6C">
        <w:t xml:space="preserve"> UAB </w:t>
      </w:r>
      <w:r w:rsidR="00D86415" w:rsidRPr="005C2B6C">
        <w:t>„</w:t>
      </w:r>
      <w:r w:rsidR="00610B9A" w:rsidRPr="005C2B6C">
        <w:t>TELE2</w:t>
      </w:r>
      <w:r w:rsidRPr="005C2B6C">
        <w:t>“:</w:t>
      </w:r>
      <w:r w:rsidR="00BE5803">
        <w:t xml:space="preserve"> </w:t>
      </w:r>
    </w:p>
    <w:p w:rsidR="00D73AAC" w:rsidRPr="005C2B6C" w:rsidRDefault="00D73AAC" w:rsidP="00910831">
      <w:pPr>
        <w:pStyle w:val="BodyText2"/>
        <w:numPr>
          <w:ilvl w:val="0"/>
          <w:numId w:val="8"/>
        </w:numPr>
        <w:tabs>
          <w:tab w:val="left" w:pos="1134"/>
        </w:tabs>
        <w:autoSpaceDE w:val="0"/>
        <w:autoSpaceDN w:val="0"/>
        <w:adjustRightInd w:val="0"/>
        <w:spacing w:after="0" w:line="240" w:lineRule="auto"/>
        <w:ind w:left="0" w:firstLine="709"/>
        <w:jc w:val="both"/>
      </w:pPr>
      <w:r w:rsidRPr="005C2B6C">
        <w:rPr>
          <w:spacing w:val="60"/>
        </w:rPr>
        <w:t xml:space="preserve">Nustatau </w:t>
      </w:r>
      <w:r w:rsidRPr="005C2B6C">
        <w:t>UAB „</w:t>
      </w:r>
      <w:r w:rsidR="00610B9A" w:rsidRPr="005C2B6C">
        <w:t>TELE2</w:t>
      </w:r>
      <w:r w:rsidRPr="005C2B6C">
        <w:t xml:space="preserve">“ (kodas </w:t>
      </w:r>
      <w:r w:rsidR="00565E65" w:rsidRPr="005C2B6C">
        <w:t>111471645</w:t>
      </w:r>
      <w:r w:rsidRPr="005C2B6C">
        <w:t xml:space="preserve">) (toliau – Leidimo turėtojas) šias radijo dažnių (kanalų) iš </w:t>
      </w:r>
      <w:r w:rsidR="003F4161" w:rsidRPr="005C2B6C">
        <w:t>1959,9–1</w:t>
      </w:r>
      <w:r w:rsidR="00F605C9" w:rsidRPr="005C2B6C">
        <w:t>97</w:t>
      </w:r>
      <w:r w:rsidR="003F4161" w:rsidRPr="005C2B6C">
        <w:t xml:space="preserve">9,7 MHz ir 2149,9–2169,7 MHz suporuotos radijo dažnių juostos </w:t>
      </w:r>
      <w:r w:rsidRPr="005C2B6C">
        <w:t>naudojimo sąlygas:</w:t>
      </w:r>
    </w:p>
    <w:p w:rsidR="00D73AAC" w:rsidRPr="005C2B6C" w:rsidRDefault="004967C9"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R</w:t>
      </w:r>
      <w:r w:rsidR="00D73AAC" w:rsidRPr="005C2B6C">
        <w:t xml:space="preserve">adijo dažnių (kanalų) paskirtis </w:t>
      </w:r>
      <w:r w:rsidR="00D73AAC" w:rsidRPr="005C2B6C">
        <w:rPr>
          <w:color w:val="000000"/>
        </w:rPr>
        <w:t>–</w:t>
      </w:r>
      <w:r w:rsidR="00D73AAC" w:rsidRPr="005C2B6C">
        <w:t xml:space="preserve"> </w:t>
      </w:r>
      <w:r w:rsidRPr="005C2B6C">
        <w:t>naudo</w:t>
      </w:r>
      <w:r w:rsidR="00294D81" w:rsidRPr="005C2B6C">
        <w:t>ti</w:t>
      </w:r>
      <w:r w:rsidRPr="005C2B6C">
        <w:t xml:space="preserve"> </w:t>
      </w:r>
      <w:r w:rsidR="00731268" w:rsidRPr="005C2B6C">
        <w:t>antžemin</w:t>
      </w:r>
      <w:r w:rsidRPr="005C2B6C">
        <w:t>ė</w:t>
      </w:r>
      <w:r w:rsidR="00731268" w:rsidRPr="005C2B6C">
        <w:t>s</w:t>
      </w:r>
      <w:r w:rsidRPr="005C2B6C">
        <w:t>e</w:t>
      </w:r>
      <w:r w:rsidR="00731268" w:rsidRPr="005C2B6C">
        <w:t xml:space="preserve"> radijo ryšio sistem</w:t>
      </w:r>
      <w:r w:rsidRPr="005C2B6C">
        <w:t>o</w:t>
      </w:r>
      <w:r w:rsidR="00731268" w:rsidRPr="005C2B6C">
        <w:t>s</w:t>
      </w:r>
      <w:r w:rsidRPr="005C2B6C">
        <w:t>e</w:t>
      </w:r>
      <w:r w:rsidR="00731268" w:rsidRPr="005C2B6C">
        <w:t>, kuriomis galima teikti elektroninių ryšių paslaugas (toliau – Antžeminės sistemos)</w:t>
      </w:r>
      <w:r w:rsidR="000A727C" w:rsidRPr="005C2B6C">
        <w:t>.</w:t>
      </w:r>
    </w:p>
    <w:p w:rsidR="00841E90" w:rsidRPr="005C2B6C" w:rsidRDefault="00841E90"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 xml:space="preserve">Antžeminės sistemos steigiamos ir </w:t>
      </w:r>
      <w:r w:rsidR="0053709B" w:rsidRPr="005C2B6C">
        <w:t xml:space="preserve">naudojamos </w:t>
      </w:r>
      <w:r w:rsidRPr="005C2B6C">
        <w:t xml:space="preserve">vadovaujantis Radijo dažnių naudojimo plano, patvirtinto Tarnybos direktoriaus 2008 m. gruodžio 24 d. įsakymu Nr. 1V-1160 </w:t>
      </w:r>
      <w:r w:rsidR="00411D4F" w:rsidRPr="005C2B6C">
        <w:t xml:space="preserve">„Dėl </w:t>
      </w:r>
      <w:r w:rsidR="00435CD7" w:rsidRPr="005C2B6C">
        <w:t>R</w:t>
      </w:r>
      <w:r w:rsidR="004B43FF" w:rsidRPr="005C2B6C">
        <w:t xml:space="preserve">adijo dažnių </w:t>
      </w:r>
      <w:r w:rsidR="00B167E8" w:rsidRPr="005C2B6C">
        <w:t xml:space="preserve">naudojimo </w:t>
      </w:r>
      <w:r w:rsidR="004B43FF" w:rsidRPr="005C2B6C">
        <w:t>plano patvirtinimo“</w:t>
      </w:r>
      <w:r w:rsidRPr="005C2B6C">
        <w:t xml:space="preserve">, </w:t>
      </w:r>
      <w:r w:rsidR="00043FFF" w:rsidRPr="005C2B6C">
        <w:t>9</w:t>
      </w:r>
      <w:r w:rsidRPr="005C2B6C">
        <w:t xml:space="preserve"> priedu ir Plėtros planu</w:t>
      </w:r>
      <w:r w:rsidR="00952F81" w:rsidRPr="005C2B6C">
        <w:t>.</w:t>
      </w:r>
    </w:p>
    <w:p w:rsidR="00FD5576" w:rsidRPr="005C2B6C" w:rsidRDefault="00FD5576"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Leidimo turėtojas, naudodamas radijo dažnius (kanalus) iš šio įsakymo 1 punkte nurodyt</w:t>
      </w:r>
      <w:r w:rsidR="00A8523C" w:rsidRPr="005C2B6C">
        <w:t>os</w:t>
      </w:r>
      <w:r w:rsidRPr="005C2B6C">
        <w:t xml:space="preserve"> suporuot</w:t>
      </w:r>
      <w:r w:rsidR="00A8523C" w:rsidRPr="005C2B6C">
        <w:t>os</w:t>
      </w:r>
      <w:r w:rsidRPr="005C2B6C">
        <w:t xml:space="preserve"> radijo dažnių juost</w:t>
      </w:r>
      <w:r w:rsidR="00A8523C" w:rsidRPr="005C2B6C">
        <w:t>os</w:t>
      </w:r>
      <w:r w:rsidRPr="005C2B6C">
        <w:t xml:space="preserve"> </w:t>
      </w:r>
      <w:proofErr w:type="spellStart"/>
      <w:r w:rsidRPr="005C2B6C">
        <w:t>aukštynkrypčiam</w:t>
      </w:r>
      <w:proofErr w:type="spellEnd"/>
      <w:r w:rsidRPr="005C2B6C">
        <w:t xml:space="preserve"> ir </w:t>
      </w:r>
      <w:proofErr w:type="spellStart"/>
      <w:r w:rsidRPr="005C2B6C">
        <w:t>žemynkrypčiam</w:t>
      </w:r>
      <w:proofErr w:type="spellEnd"/>
      <w:r w:rsidRPr="005C2B6C">
        <w:t xml:space="preserve"> UMTS/IMT </w:t>
      </w:r>
      <w:r w:rsidR="00AC4AFF" w:rsidRPr="005C2B6C">
        <w:t xml:space="preserve">radijo </w:t>
      </w:r>
      <w:r w:rsidRPr="005C2B6C">
        <w:t>ryšiui, privalo:</w:t>
      </w:r>
    </w:p>
    <w:p w:rsidR="00D90F64" w:rsidRPr="005C2B6C" w:rsidRDefault="00D90F64" w:rsidP="00BE0695">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1235CA" w:rsidRPr="005C2B6C">
        <w:t>1</w:t>
      </w:r>
      <w:r w:rsidRPr="005C2B6C">
        <w:t xml:space="preserve">. </w:t>
      </w:r>
      <w:r w:rsidRPr="005C2B6C">
        <w:rPr>
          <w:color w:val="000000"/>
        </w:rPr>
        <w:t xml:space="preserve">užtikrinti, kad </w:t>
      </w:r>
      <w:r w:rsidR="005C2B6C" w:rsidRPr="005C2B6C">
        <w:rPr>
          <w:color w:val="000000"/>
        </w:rPr>
        <w:t xml:space="preserve">Antžeminių sistemų bazinių </w:t>
      </w:r>
      <w:r w:rsidRPr="005C2B6C">
        <w:rPr>
          <w:color w:val="000000"/>
        </w:rPr>
        <w:t>stočių</w:t>
      </w:r>
      <w:r w:rsidR="005C2B6C" w:rsidRPr="005C2B6C">
        <w:rPr>
          <w:color w:val="000000"/>
        </w:rPr>
        <w:t xml:space="preserve"> (toliau – bazinė stotis)</w:t>
      </w:r>
      <w:r w:rsidRPr="005C2B6C">
        <w:t xml:space="preserve"> elektromagnetinio lauko elektrinės dedamosios stipris 3 metrų aukštyje nuo žemės paviršiaus neviršytų </w:t>
      </w:r>
      <w:r w:rsidR="004F10E8" w:rsidRPr="005C2B6C">
        <w:t xml:space="preserve">37 </w:t>
      </w:r>
      <w:proofErr w:type="spellStart"/>
      <w:r w:rsidR="004F10E8" w:rsidRPr="005C2B6C">
        <w:t>dB</w:t>
      </w:r>
      <w:proofErr w:type="spellEnd"/>
      <w:r w:rsidR="004F10E8" w:rsidRPr="005C2B6C">
        <w:sym w:font="Symbol" w:char="F06D"/>
      </w:r>
      <w:r w:rsidR="004F10E8" w:rsidRPr="005C2B6C">
        <w:t>V/m ties 6 km linija, nutolusia į besiribojančios valstybės teritorijos gilumą</w:t>
      </w:r>
      <w:r w:rsidR="006E1349" w:rsidRPr="005C2B6C">
        <w:t>,</w:t>
      </w:r>
      <w:r w:rsidR="004F10E8" w:rsidRPr="005C2B6C">
        <w:t xml:space="preserve"> ir </w:t>
      </w:r>
      <w:r w:rsidRPr="005C2B6C">
        <w:t xml:space="preserve">65 </w:t>
      </w:r>
      <w:proofErr w:type="spellStart"/>
      <w:r w:rsidRPr="005C2B6C">
        <w:t>dB</w:t>
      </w:r>
      <w:proofErr w:type="spellEnd"/>
      <w:r w:rsidRPr="005C2B6C">
        <w:sym w:font="Symbol" w:char="F06D"/>
      </w:r>
      <w:r w:rsidRPr="005C2B6C">
        <w:t>V/m</w:t>
      </w:r>
      <w:r w:rsidR="004F10E8" w:rsidRPr="005C2B6C">
        <w:t xml:space="preserve"> ties Lietuvos Respublikos valstybės sien</w:t>
      </w:r>
      <w:r w:rsidR="006E1349" w:rsidRPr="005C2B6C">
        <w:t>a</w:t>
      </w:r>
      <w:r w:rsidR="004F10E8" w:rsidRPr="005C2B6C">
        <w:t>:</w:t>
      </w:r>
    </w:p>
    <w:p w:rsidR="004F10E8" w:rsidRPr="005C2B6C" w:rsidRDefault="004F10E8" w:rsidP="00BE0695">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1235CA" w:rsidRPr="005C2B6C">
        <w:t>1</w:t>
      </w:r>
      <w:r w:rsidRPr="005C2B6C">
        <w:t>.</w:t>
      </w:r>
      <w:r w:rsidR="003B7ED6">
        <w:t>1</w:t>
      </w:r>
      <w:r w:rsidRPr="005C2B6C">
        <w:t>. su Lenkijos Respublika, naudojant kodus iš 0-31 kodų grup</w:t>
      </w:r>
      <w:r w:rsidR="00987B90" w:rsidRPr="005C2B6C">
        <w:t>ių</w:t>
      </w:r>
      <w:r w:rsidRPr="005C2B6C">
        <w:t xml:space="preserve">, kurios nustatytos </w:t>
      </w:r>
      <w:r w:rsidR="003B7ED6" w:rsidRPr="005C2B6C">
        <w:t xml:space="preserve">Europos standartų organizacijos (angl. </w:t>
      </w:r>
      <w:proofErr w:type="spellStart"/>
      <w:r w:rsidR="003B7ED6" w:rsidRPr="005C2B6C">
        <w:rPr>
          <w:i/>
        </w:rPr>
        <w:t>European</w:t>
      </w:r>
      <w:proofErr w:type="spellEnd"/>
      <w:r w:rsidR="003B7ED6" w:rsidRPr="005C2B6C">
        <w:rPr>
          <w:i/>
        </w:rPr>
        <w:t xml:space="preserve"> </w:t>
      </w:r>
      <w:proofErr w:type="spellStart"/>
      <w:r w:rsidR="003B7ED6" w:rsidRPr="005C2B6C">
        <w:rPr>
          <w:i/>
        </w:rPr>
        <w:t>Telecommunications</w:t>
      </w:r>
      <w:proofErr w:type="spellEnd"/>
      <w:r w:rsidR="003B7ED6" w:rsidRPr="005C2B6C">
        <w:rPr>
          <w:i/>
        </w:rPr>
        <w:t xml:space="preserve"> Standard Institute (ETSI)</w:t>
      </w:r>
      <w:r w:rsidR="003B7ED6" w:rsidRPr="005C2B6C">
        <w:t xml:space="preserve">) techninės specifikacijos ETSI TS 125 213 (angl. </w:t>
      </w:r>
      <w:r w:rsidR="003B7ED6" w:rsidRPr="005C2B6C">
        <w:rPr>
          <w:i/>
        </w:rPr>
        <w:t xml:space="preserve">Universal Mobile </w:t>
      </w:r>
      <w:proofErr w:type="spellStart"/>
      <w:r w:rsidR="003B7ED6" w:rsidRPr="005C2B6C">
        <w:rPr>
          <w:i/>
        </w:rPr>
        <w:t>Telecommunications</w:t>
      </w:r>
      <w:proofErr w:type="spellEnd"/>
      <w:r w:rsidR="003B7ED6" w:rsidRPr="005C2B6C">
        <w:rPr>
          <w:i/>
        </w:rPr>
        <w:t xml:space="preserve"> </w:t>
      </w:r>
      <w:proofErr w:type="spellStart"/>
      <w:r w:rsidR="003B7ED6" w:rsidRPr="005C2B6C">
        <w:rPr>
          <w:i/>
        </w:rPr>
        <w:t>System</w:t>
      </w:r>
      <w:proofErr w:type="spellEnd"/>
      <w:r w:rsidR="003B7ED6" w:rsidRPr="005C2B6C">
        <w:rPr>
          <w:i/>
        </w:rPr>
        <w:t xml:space="preserve"> </w:t>
      </w:r>
      <w:r w:rsidR="003B7ED6" w:rsidRPr="005C2B6C">
        <w:rPr>
          <w:i/>
        </w:rPr>
        <w:lastRenderedPageBreak/>
        <w:t xml:space="preserve">(UMTS) </w:t>
      </w:r>
      <w:proofErr w:type="spellStart"/>
      <w:r w:rsidR="003B7ED6" w:rsidRPr="005C2B6C">
        <w:rPr>
          <w:i/>
        </w:rPr>
        <w:t>Spreading</w:t>
      </w:r>
      <w:proofErr w:type="spellEnd"/>
      <w:r w:rsidR="003B7ED6" w:rsidRPr="005C2B6C">
        <w:rPr>
          <w:i/>
        </w:rPr>
        <w:t xml:space="preserve"> </w:t>
      </w:r>
      <w:proofErr w:type="spellStart"/>
      <w:r w:rsidR="003B7ED6" w:rsidRPr="005C2B6C">
        <w:rPr>
          <w:i/>
        </w:rPr>
        <w:t>and</w:t>
      </w:r>
      <w:proofErr w:type="spellEnd"/>
      <w:r w:rsidR="003B7ED6" w:rsidRPr="005C2B6C">
        <w:rPr>
          <w:i/>
        </w:rPr>
        <w:t xml:space="preserve"> </w:t>
      </w:r>
      <w:proofErr w:type="spellStart"/>
      <w:r w:rsidR="003B7ED6" w:rsidRPr="005C2B6C">
        <w:rPr>
          <w:i/>
        </w:rPr>
        <w:t>modulation</w:t>
      </w:r>
      <w:proofErr w:type="spellEnd"/>
      <w:r w:rsidR="003B7ED6" w:rsidRPr="005C2B6C">
        <w:rPr>
          <w:i/>
        </w:rPr>
        <w:t xml:space="preserve"> (FDD)</w:t>
      </w:r>
      <w:r w:rsidR="003B7ED6" w:rsidRPr="005C2B6C">
        <w:t>) (toliau – ETSI UMTS FDD specifikacija)</w:t>
      </w:r>
      <w:r w:rsidR="00EB1CDA" w:rsidRPr="005C2B6C">
        <w:t xml:space="preserve"> 5.2.2 skyriuje</w:t>
      </w:r>
      <w:r w:rsidRPr="005C2B6C">
        <w:t>;</w:t>
      </w:r>
    </w:p>
    <w:p w:rsidR="007D3336" w:rsidRPr="005C2B6C" w:rsidRDefault="004F10E8" w:rsidP="00A874BE">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1235CA" w:rsidRPr="005C2B6C">
        <w:t>1</w:t>
      </w:r>
      <w:r w:rsidRPr="005C2B6C">
        <w:t>.</w:t>
      </w:r>
      <w:r w:rsidR="003B7ED6">
        <w:t>2</w:t>
      </w:r>
      <w:r w:rsidRPr="005C2B6C">
        <w:t xml:space="preserve">. su Rusijos Federacija, naudojant kodus iš 0-20 ir 53-63 kodų grupių, kurios nustatytos </w:t>
      </w:r>
      <w:r w:rsidR="007D3336" w:rsidRPr="005C2B6C">
        <w:t>ETSI UMTS FDD specifikacijo</w:t>
      </w:r>
      <w:r w:rsidR="00BE5803">
        <w:t>s</w:t>
      </w:r>
      <w:r w:rsidR="00EB1CDA" w:rsidRPr="005C2B6C">
        <w:t xml:space="preserve"> </w:t>
      </w:r>
      <w:r w:rsidR="00EB1CDA" w:rsidRPr="009042E2">
        <w:t>5.2.2 skyriuje</w:t>
      </w:r>
      <w:r w:rsidR="00D24461" w:rsidRPr="005C2B6C">
        <w:t>.</w:t>
      </w:r>
    </w:p>
    <w:p w:rsidR="003B7ED6" w:rsidRDefault="00A874BE" w:rsidP="00A874BE">
      <w:pPr>
        <w:pStyle w:val="BodyText2"/>
        <w:tabs>
          <w:tab w:val="left" w:pos="1134"/>
        </w:tabs>
        <w:overflowPunct w:val="0"/>
        <w:autoSpaceDE w:val="0"/>
        <w:autoSpaceDN w:val="0"/>
        <w:adjustRightInd w:val="0"/>
        <w:spacing w:after="0" w:line="240" w:lineRule="auto"/>
        <w:ind w:firstLine="709"/>
        <w:jc w:val="both"/>
        <w:textAlignment w:val="baseline"/>
      </w:pPr>
      <w:r w:rsidRPr="005C2B6C">
        <w:rPr>
          <w:color w:val="000000"/>
        </w:rPr>
        <w:t xml:space="preserve">1.3.2. užtikrinti, kad </w:t>
      </w:r>
      <w:r w:rsidR="005C2B6C" w:rsidRPr="005C2B6C">
        <w:rPr>
          <w:color w:val="000000"/>
        </w:rPr>
        <w:t xml:space="preserve">bazinių </w:t>
      </w:r>
      <w:r w:rsidRPr="005C2B6C">
        <w:rPr>
          <w:color w:val="000000"/>
        </w:rPr>
        <w:t>stočių</w:t>
      </w:r>
      <w:r w:rsidRPr="005C2B6C">
        <w:t xml:space="preserve"> elektromagnetinio lauko elektrinės dedamosios stipris 3 metrų aukštyje nuo žemės paviršiaus neviršytų 45 </w:t>
      </w:r>
      <w:proofErr w:type="spellStart"/>
      <w:r w:rsidRPr="005C2B6C">
        <w:t>dB</w:t>
      </w:r>
      <w:proofErr w:type="spellEnd"/>
      <w:r w:rsidRPr="005C2B6C">
        <w:sym w:font="Symbol" w:char="F06D"/>
      </w:r>
      <w:r w:rsidRPr="005C2B6C">
        <w:t>V/m ties Lietuvos Respublikos</w:t>
      </w:r>
      <w:r w:rsidR="003B7ED6">
        <w:t xml:space="preserve"> valstybės siena:</w:t>
      </w:r>
    </w:p>
    <w:p w:rsidR="003B7ED6" w:rsidRDefault="003B7ED6" w:rsidP="00A874BE">
      <w:pPr>
        <w:pStyle w:val="BodyText2"/>
        <w:tabs>
          <w:tab w:val="left" w:pos="1134"/>
        </w:tabs>
        <w:overflowPunct w:val="0"/>
        <w:autoSpaceDE w:val="0"/>
        <w:autoSpaceDN w:val="0"/>
        <w:adjustRightInd w:val="0"/>
        <w:spacing w:after="0" w:line="240" w:lineRule="auto"/>
        <w:ind w:firstLine="709"/>
        <w:jc w:val="both"/>
        <w:textAlignment w:val="baseline"/>
      </w:pPr>
      <w:r w:rsidRPr="009042E2">
        <w:t>1.</w:t>
      </w:r>
      <w:r>
        <w:t>3.2.1</w:t>
      </w:r>
      <w:r w:rsidR="00A874BE" w:rsidRPr="005C2B6C">
        <w:t xml:space="preserve"> </w:t>
      </w:r>
      <w:r>
        <w:t>su</w:t>
      </w:r>
      <w:r w:rsidR="00A874BE" w:rsidRPr="005C2B6C">
        <w:t xml:space="preserve"> Baltarusijos Respublik</w:t>
      </w:r>
      <w:r>
        <w:t>a</w:t>
      </w:r>
      <w:r w:rsidR="00A874BE" w:rsidRPr="005C2B6C">
        <w:t xml:space="preserve">, naudojant kodus iš 0-20 ir 53-63 kodų grupių, kurios nustatytos </w:t>
      </w:r>
      <w:r w:rsidR="0023327E" w:rsidRPr="005C2B6C">
        <w:t>ETSI UMTS FDD specifikacijo</w:t>
      </w:r>
      <w:r w:rsidR="00BE5803">
        <w:t>s</w:t>
      </w:r>
      <w:r w:rsidR="00EB1CDA" w:rsidRPr="005C2B6C">
        <w:t xml:space="preserve"> 5.2.2 skyriuje</w:t>
      </w:r>
      <w:r>
        <w:t>;</w:t>
      </w:r>
    </w:p>
    <w:p w:rsidR="00A874BE" w:rsidRPr="005C2B6C" w:rsidRDefault="003B7ED6" w:rsidP="00A874BE">
      <w:pPr>
        <w:pStyle w:val="BodyText2"/>
        <w:tabs>
          <w:tab w:val="left" w:pos="1134"/>
        </w:tabs>
        <w:overflowPunct w:val="0"/>
        <w:autoSpaceDE w:val="0"/>
        <w:autoSpaceDN w:val="0"/>
        <w:adjustRightInd w:val="0"/>
        <w:spacing w:after="0" w:line="240" w:lineRule="auto"/>
        <w:ind w:firstLine="709"/>
        <w:jc w:val="both"/>
        <w:textAlignment w:val="baseline"/>
      </w:pPr>
      <w:r>
        <w:t>1.3.2.2</w:t>
      </w:r>
      <w:r w:rsidR="00A874BE" w:rsidRPr="005C2B6C">
        <w:t>.</w:t>
      </w:r>
      <w:r>
        <w:t xml:space="preserve"> su </w:t>
      </w:r>
      <w:r w:rsidRPr="005C2B6C">
        <w:t>Latvijos Respublika, naudojant kodus iš 0-10, 21-31 ir 53-63 kodų grupių, kurios</w:t>
      </w:r>
      <w:r>
        <w:t xml:space="preserve"> </w:t>
      </w:r>
      <w:r w:rsidRPr="005C2B6C">
        <w:t>nustatytos ETSI UMTS FDD specifikacijo</w:t>
      </w:r>
      <w:r w:rsidR="009042E2">
        <w:t>s</w:t>
      </w:r>
      <w:r w:rsidRPr="005C2B6C">
        <w:t xml:space="preserve"> 5.2.2 skyriuje</w:t>
      </w:r>
      <w:r>
        <w:t>.</w:t>
      </w:r>
    </w:p>
    <w:p w:rsidR="00D24461" w:rsidRPr="005C2B6C" w:rsidRDefault="00D24461" w:rsidP="00BE0695">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A874BE" w:rsidRPr="005C2B6C">
        <w:t>3</w:t>
      </w:r>
      <w:r w:rsidRPr="005C2B6C">
        <w:t xml:space="preserve">. </w:t>
      </w:r>
      <w:r w:rsidRPr="005C2B6C">
        <w:rPr>
          <w:color w:val="000000"/>
        </w:rPr>
        <w:t xml:space="preserve">užtikrinti, kad </w:t>
      </w:r>
      <w:r w:rsidR="005C2B6C" w:rsidRPr="005C2B6C">
        <w:rPr>
          <w:color w:val="000000"/>
        </w:rPr>
        <w:t xml:space="preserve">bazinių </w:t>
      </w:r>
      <w:r w:rsidRPr="005C2B6C">
        <w:rPr>
          <w:color w:val="000000"/>
        </w:rPr>
        <w:t>stočių</w:t>
      </w:r>
      <w:r w:rsidRPr="005C2B6C">
        <w:t xml:space="preserve"> elektromagnetinio lauko elektrinės dedamosios stipris 3 metrų aukštyje nuo žemės paviršiaus neviršytų 37 </w:t>
      </w:r>
      <w:proofErr w:type="spellStart"/>
      <w:r w:rsidRPr="005C2B6C">
        <w:t>dB</w:t>
      </w:r>
      <w:proofErr w:type="spellEnd"/>
      <w:r w:rsidRPr="005C2B6C">
        <w:sym w:font="Symbol" w:char="F06D"/>
      </w:r>
      <w:r w:rsidRPr="005C2B6C">
        <w:t>V/m ties Lietuvos Respublikos valstybės siena:</w:t>
      </w:r>
    </w:p>
    <w:p w:rsidR="00D24461" w:rsidRPr="005C2B6C" w:rsidRDefault="00D24461" w:rsidP="00BE0695">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A874BE" w:rsidRPr="005C2B6C">
        <w:t>3</w:t>
      </w:r>
      <w:r w:rsidRPr="005C2B6C">
        <w:t>.</w:t>
      </w:r>
      <w:r w:rsidR="003B7ED6">
        <w:t>1</w:t>
      </w:r>
      <w:r w:rsidRPr="005C2B6C">
        <w:t xml:space="preserve">. su Lenkijos Respublika, naudojant kodus iš 32-63 kodų grupių, kurios nustatytos </w:t>
      </w:r>
      <w:r w:rsidR="0023327E" w:rsidRPr="005C2B6C">
        <w:t>ETSI UMTS FDD specifikacijo</w:t>
      </w:r>
      <w:r w:rsidR="009042E2">
        <w:t>s</w:t>
      </w:r>
      <w:r w:rsidR="00096E2A" w:rsidRPr="005C2B6C">
        <w:t xml:space="preserve"> 5.2.2 skyriuje</w:t>
      </w:r>
      <w:r w:rsidRPr="005C2B6C">
        <w:t>;</w:t>
      </w:r>
    </w:p>
    <w:p w:rsidR="007D3336" w:rsidRPr="005C2B6C" w:rsidRDefault="00D24461" w:rsidP="00A874BE">
      <w:pPr>
        <w:pStyle w:val="BodyText2"/>
        <w:tabs>
          <w:tab w:val="left" w:pos="1134"/>
        </w:tabs>
        <w:overflowPunct w:val="0"/>
        <w:autoSpaceDE w:val="0"/>
        <w:autoSpaceDN w:val="0"/>
        <w:adjustRightInd w:val="0"/>
        <w:spacing w:after="0" w:line="240" w:lineRule="auto"/>
        <w:ind w:firstLine="709"/>
        <w:jc w:val="both"/>
        <w:textAlignment w:val="baseline"/>
      </w:pPr>
      <w:r w:rsidRPr="005C2B6C">
        <w:t>1.3.</w:t>
      </w:r>
      <w:r w:rsidR="009E7FDD" w:rsidRPr="009042E2">
        <w:t>3</w:t>
      </w:r>
      <w:r w:rsidRPr="005C2B6C">
        <w:t>.</w:t>
      </w:r>
      <w:r w:rsidR="003B7ED6">
        <w:t>2</w:t>
      </w:r>
      <w:r w:rsidRPr="005C2B6C">
        <w:t xml:space="preserve">. su Rusijos Federacija, naudojant kodus iš 21-52 kodų grupių, kurios nustatytos </w:t>
      </w:r>
      <w:r w:rsidR="007D3336" w:rsidRPr="005C2B6C">
        <w:t>ETSI UMTS FDD specifikacijo</w:t>
      </w:r>
      <w:r w:rsidR="009042E2">
        <w:t>s</w:t>
      </w:r>
      <w:r w:rsidR="00096E2A" w:rsidRPr="005C2B6C">
        <w:t xml:space="preserve"> 5.2.2 skyriuje</w:t>
      </w:r>
      <w:r w:rsidRPr="005C2B6C">
        <w:t>.</w:t>
      </w:r>
    </w:p>
    <w:p w:rsidR="003B7ED6" w:rsidRDefault="00A874BE" w:rsidP="00A874BE">
      <w:pPr>
        <w:pStyle w:val="BodyText2"/>
        <w:tabs>
          <w:tab w:val="left" w:pos="1134"/>
        </w:tabs>
        <w:overflowPunct w:val="0"/>
        <w:autoSpaceDE w:val="0"/>
        <w:autoSpaceDN w:val="0"/>
        <w:adjustRightInd w:val="0"/>
        <w:spacing w:after="0" w:line="240" w:lineRule="auto"/>
        <w:ind w:firstLine="709"/>
        <w:jc w:val="both"/>
        <w:textAlignment w:val="baseline"/>
      </w:pPr>
      <w:r w:rsidRPr="005C2B6C">
        <w:rPr>
          <w:color w:val="000000"/>
        </w:rPr>
        <w:t xml:space="preserve">1.3.4. užtikrinti, kad </w:t>
      </w:r>
      <w:r w:rsidR="005C2B6C" w:rsidRPr="005C2B6C">
        <w:rPr>
          <w:color w:val="000000"/>
        </w:rPr>
        <w:t xml:space="preserve">bazinių </w:t>
      </w:r>
      <w:r w:rsidRPr="005C2B6C">
        <w:rPr>
          <w:color w:val="000000"/>
        </w:rPr>
        <w:t>stočių</w:t>
      </w:r>
      <w:r w:rsidRPr="005C2B6C">
        <w:t xml:space="preserve"> elektromagnetinio lauko elektrinės dedamosios stipris 3 metrų aukštyje nuo žemės paviršiaus neviršytų 21 </w:t>
      </w:r>
      <w:proofErr w:type="spellStart"/>
      <w:r w:rsidRPr="005C2B6C">
        <w:t>dB</w:t>
      </w:r>
      <w:proofErr w:type="spellEnd"/>
      <w:r w:rsidRPr="005C2B6C">
        <w:sym w:font="Symbol" w:char="F06D"/>
      </w:r>
      <w:r w:rsidRPr="005C2B6C">
        <w:t xml:space="preserve">V/m ties Lietuvos Respublikos </w:t>
      </w:r>
      <w:r w:rsidR="003B7ED6">
        <w:t>valstybės siena:</w:t>
      </w:r>
    </w:p>
    <w:p w:rsidR="003B7ED6" w:rsidRDefault="003B7ED6" w:rsidP="00A874BE">
      <w:pPr>
        <w:pStyle w:val="BodyText2"/>
        <w:tabs>
          <w:tab w:val="left" w:pos="1134"/>
        </w:tabs>
        <w:overflowPunct w:val="0"/>
        <w:autoSpaceDE w:val="0"/>
        <w:autoSpaceDN w:val="0"/>
        <w:adjustRightInd w:val="0"/>
        <w:spacing w:after="0" w:line="240" w:lineRule="auto"/>
        <w:ind w:firstLine="709"/>
        <w:jc w:val="both"/>
        <w:textAlignment w:val="baseline"/>
      </w:pPr>
      <w:r w:rsidRPr="009042E2">
        <w:t xml:space="preserve">1.3.4.1. </w:t>
      </w:r>
      <w:r>
        <w:t>su</w:t>
      </w:r>
      <w:r w:rsidR="00A874BE" w:rsidRPr="005C2B6C">
        <w:t xml:space="preserve"> Baltarusijos Respublik</w:t>
      </w:r>
      <w:r>
        <w:t>a</w:t>
      </w:r>
      <w:r w:rsidR="00A874BE" w:rsidRPr="005C2B6C">
        <w:t xml:space="preserve">, naudojant kodus iš 21-52 kodų grupių, kurios nustatytos </w:t>
      </w:r>
      <w:r w:rsidR="0023327E" w:rsidRPr="005C2B6C">
        <w:t>ETSI UMTS FDD specifikacijo</w:t>
      </w:r>
      <w:r w:rsidR="009042E2">
        <w:t>s</w:t>
      </w:r>
      <w:r w:rsidR="00096E2A" w:rsidRPr="005C2B6C">
        <w:t xml:space="preserve"> 5.2.2 skyriuje</w:t>
      </w:r>
      <w:r>
        <w:t>;</w:t>
      </w:r>
    </w:p>
    <w:p w:rsidR="00A874BE" w:rsidRPr="005C2B6C" w:rsidRDefault="003B7ED6" w:rsidP="00A874BE">
      <w:pPr>
        <w:pStyle w:val="BodyText2"/>
        <w:tabs>
          <w:tab w:val="left" w:pos="1134"/>
        </w:tabs>
        <w:overflowPunct w:val="0"/>
        <w:autoSpaceDE w:val="0"/>
        <w:autoSpaceDN w:val="0"/>
        <w:adjustRightInd w:val="0"/>
        <w:spacing w:after="0" w:line="240" w:lineRule="auto"/>
        <w:ind w:firstLine="709"/>
        <w:jc w:val="both"/>
        <w:textAlignment w:val="baseline"/>
      </w:pPr>
      <w:r>
        <w:t xml:space="preserve">1.3.4.2. </w:t>
      </w:r>
      <w:r w:rsidRPr="005C2B6C">
        <w:t>su Latvijos Respublika, naudojant kodus iš 11-20, 32-52 kodų grupių, kurios nustatytos ETSI UMTS FDD specifikacijo</w:t>
      </w:r>
      <w:r w:rsidR="009042E2">
        <w:t>s</w:t>
      </w:r>
      <w:r w:rsidRPr="005C2B6C">
        <w:t xml:space="preserve"> 5.2.2 skyriuje</w:t>
      </w:r>
      <w:r w:rsidR="00A874BE" w:rsidRPr="005C2B6C">
        <w:t>.</w:t>
      </w:r>
    </w:p>
    <w:p w:rsidR="007161F1" w:rsidRPr="005C2B6C" w:rsidRDefault="007C5315"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Leidimo turėtojas, naudodamas radijo dažnius (kanalus) iš šio įsakymo 1 punkte nurodyt</w:t>
      </w:r>
      <w:r w:rsidR="000109E6" w:rsidRPr="005C2B6C">
        <w:t>os</w:t>
      </w:r>
      <w:r w:rsidRPr="005C2B6C">
        <w:t xml:space="preserve"> suporuot</w:t>
      </w:r>
      <w:r w:rsidR="000109E6" w:rsidRPr="005C2B6C">
        <w:t>os</w:t>
      </w:r>
      <w:r w:rsidRPr="005C2B6C">
        <w:t xml:space="preserve"> radijo dažnių juost</w:t>
      </w:r>
      <w:r w:rsidR="000109E6" w:rsidRPr="005C2B6C">
        <w:t>os</w:t>
      </w:r>
      <w:r w:rsidRPr="005C2B6C">
        <w:t xml:space="preserve"> </w:t>
      </w:r>
      <w:proofErr w:type="spellStart"/>
      <w:r w:rsidRPr="005C2B6C">
        <w:t>aukštynkrypčiam</w:t>
      </w:r>
      <w:proofErr w:type="spellEnd"/>
      <w:r w:rsidRPr="005C2B6C">
        <w:t xml:space="preserve"> ir </w:t>
      </w:r>
      <w:proofErr w:type="spellStart"/>
      <w:r w:rsidRPr="005C2B6C">
        <w:t>žemynkrypčiam</w:t>
      </w:r>
      <w:proofErr w:type="spellEnd"/>
      <w:r w:rsidRPr="005C2B6C">
        <w:t xml:space="preserve"> </w:t>
      </w:r>
      <w:r w:rsidR="00EE2BC8" w:rsidRPr="005C2B6C">
        <w:t xml:space="preserve">IMT </w:t>
      </w:r>
      <w:r w:rsidR="009A464A" w:rsidRPr="005C2B6C">
        <w:t xml:space="preserve">radijo </w:t>
      </w:r>
      <w:r w:rsidRPr="005C2B6C">
        <w:t>ryšiui</w:t>
      </w:r>
      <w:r w:rsidR="009E7FDD" w:rsidRPr="005C2B6C">
        <w:t>,</w:t>
      </w:r>
      <w:r w:rsidR="00670676" w:rsidRPr="005C2B6C">
        <w:t xml:space="preserve"> išskyrus UMTS</w:t>
      </w:r>
      <w:r w:rsidRPr="005C2B6C">
        <w:t>, privalo</w:t>
      </w:r>
      <w:r w:rsidR="007161F1" w:rsidRPr="005C2B6C">
        <w:rPr>
          <w:color w:val="000000"/>
        </w:rPr>
        <w:t>:</w:t>
      </w:r>
    </w:p>
    <w:p w:rsidR="007161F1" w:rsidRDefault="00905520" w:rsidP="007161F1">
      <w:pPr>
        <w:pStyle w:val="BodyText2"/>
        <w:numPr>
          <w:ilvl w:val="2"/>
          <w:numId w:val="8"/>
        </w:numPr>
        <w:tabs>
          <w:tab w:val="left" w:pos="1134"/>
        </w:tabs>
        <w:overflowPunct w:val="0"/>
        <w:autoSpaceDE w:val="0"/>
        <w:autoSpaceDN w:val="0"/>
        <w:adjustRightInd w:val="0"/>
        <w:spacing w:after="0" w:line="240" w:lineRule="auto"/>
        <w:ind w:left="0" w:firstLine="709"/>
        <w:jc w:val="both"/>
        <w:textAlignment w:val="baseline"/>
      </w:pPr>
      <w:r w:rsidRPr="005C2B6C">
        <w:rPr>
          <w:color w:val="000000"/>
        </w:rPr>
        <w:t>užtikrinti, kad</w:t>
      </w:r>
      <w:r w:rsidRPr="00B46FDD">
        <w:rPr>
          <w:color w:val="000000"/>
        </w:rPr>
        <w:t xml:space="preserve"> </w:t>
      </w:r>
      <w:r w:rsidR="005C2B6C" w:rsidRPr="00B46FDD">
        <w:rPr>
          <w:color w:val="000000"/>
        </w:rPr>
        <w:t xml:space="preserve">bazinių </w:t>
      </w:r>
      <w:r w:rsidR="007161F1" w:rsidRPr="005C2B6C">
        <w:rPr>
          <w:color w:val="000000"/>
        </w:rPr>
        <w:t>stočių</w:t>
      </w:r>
      <w:r w:rsidR="007161F1" w:rsidRPr="005C2B6C">
        <w:t xml:space="preserve"> elektromagnetinio lauko elektrinės dedamosios stipris 3 metrų aukštyje nuo žemės paviršiaus ties Lietuvos Respublikos valstybės siena neviršytų </w:t>
      </w:r>
      <w:r w:rsidR="00C32EC0" w:rsidRPr="00A74B6E">
        <w:t>21</w:t>
      </w:r>
      <w:r w:rsidR="007161F1" w:rsidRPr="00E875B0">
        <w:rPr>
          <w:highlight w:val="yellow"/>
        </w:rPr>
        <w:t xml:space="preserve"> </w:t>
      </w:r>
      <w:proofErr w:type="spellStart"/>
      <w:r w:rsidR="007161F1" w:rsidRPr="00A74B6E">
        <w:t>dB</w:t>
      </w:r>
      <w:proofErr w:type="spellEnd"/>
      <w:r w:rsidR="007161F1" w:rsidRPr="00A74B6E">
        <w:sym w:font="Symbol" w:char="F06D"/>
      </w:r>
      <w:r w:rsidR="007161F1" w:rsidRPr="00A74B6E">
        <w:t>V/m</w:t>
      </w:r>
      <w:r w:rsidR="00A74B6E" w:rsidRPr="00A74B6E">
        <w:t xml:space="preserve"> </w:t>
      </w:r>
      <w:r w:rsidR="00BF5BA5" w:rsidRPr="00A74B6E">
        <w:t>/</w:t>
      </w:r>
      <w:r w:rsidR="007161F1" w:rsidRPr="00A74B6E">
        <w:t xml:space="preserve"> 5 MHz;</w:t>
      </w:r>
    </w:p>
    <w:p w:rsidR="00AA4721" w:rsidRDefault="00905520" w:rsidP="007161F1">
      <w:pPr>
        <w:pStyle w:val="BodyText2"/>
        <w:numPr>
          <w:ilvl w:val="2"/>
          <w:numId w:val="8"/>
        </w:numPr>
        <w:tabs>
          <w:tab w:val="left" w:pos="1134"/>
        </w:tabs>
        <w:overflowPunct w:val="0"/>
        <w:autoSpaceDE w:val="0"/>
        <w:autoSpaceDN w:val="0"/>
        <w:adjustRightInd w:val="0"/>
        <w:spacing w:after="0" w:line="240" w:lineRule="auto"/>
        <w:ind w:left="0" w:firstLine="709"/>
        <w:jc w:val="both"/>
        <w:textAlignment w:val="baseline"/>
      </w:pPr>
      <w:r w:rsidRPr="005C2B6C">
        <w:rPr>
          <w:color w:val="000000"/>
        </w:rPr>
        <w:t>užtikrinti, kad</w:t>
      </w:r>
      <w:r w:rsidRPr="00B46FDD">
        <w:rPr>
          <w:color w:val="000000"/>
        </w:rPr>
        <w:t xml:space="preserve"> </w:t>
      </w:r>
      <w:r w:rsidR="007161F1" w:rsidRPr="005C2B6C">
        <w:t xml:space="preserve">radijo ryšio </w:t>
      </w:r>
      <w:r w:rsidRPr="005C2B6C">
        <w:t>kanal</w:t>
      </w:r>
      <w:r>
        <w:t>o</w:t>
      </w:r>
      <w:r w:rsidRPr="005C2B6C">
        <w:t xml:space="preserve"> </w:t>
      </w:r>
      <w:r w:rsidR="007161F1" w:rsidRPr="005C2B6C">
        <w:t xml:space="preserve">minimalią atskaitinio signalo priimamą galią (angl. </w:t>
      </w:r>
      <w:proofErr w:type="spellStart"/>
      <w:r w:rsidR="007161F1" w:rsidRPr="005C2B6C">
        <w:rPr>
          <w:i/>
          <w:iCs/>
        </w:rPr>
        <w:t>Reference</w:t>
      </w:r>
      <w:proofErr w:type="spellEnd"/>
      <w:r w:rsidR="007161F1" w:rsidRPr="005C2B6C">
        <w:rPr>
          <w:i/>
          <w:iCs/>
        </w:rPr>
        <w:t xml:space="preserve"> </w:t>
      </w:r>
      <w:proofErr w:type="spellStart"/>
      <w:r w:rsidR="007161F1" w:rsidRPr="005C2B6C">
        <w:rPr>
          <w:i/>
          <w:iCs/>
        </w:rPr>
        <w:t>Signal</w:t>
      </w:r>
      <w:proofErr w:type="spellEnd"/>
      <w:r w:rsidR="007161F1" w:rsidRPr="005C2B6C">
        <w:rPr>
          <w:i/>
          <w:iCs/>
        </w:rPr>
        <w:t xml:space="preserve"> </w:t>
      </w:r>
      <w:proofErr w:type="spellStart"/>
      <w:r w:rsidR="007161F1" w:rsidRPr="005C2B6C">
        <w:rPr>
          <w:i/>
          <w:iCs/>
        </w:rPr>
        <w:t>Received</w:t>
      </w:r>
      <w:proofErr w:type="spellEnd"/>
      <w:r w:rsidR="007161F1" w:rsidRPr="005C2B6C">
        <w:rPr>
          <w:i/>
          <w:iCs/>
        </w:rPr>
        <w:t xml:space="preserve"> Power</w:t>
      </w:r>
      <w:r w:rsidR="00C908F2" w:rsidRPr="005C2B6C">
        <w:rPr>
          <w:iCs/>
        </w:rPr>
        <w:t xml:space="preserve">) (toliau </w:t>
      </w:r>
      <w:r w:rsidR="00C908F2" w:rsidRPr="005C2B6C">
        <w:t>–</w:t>
      </w:r>
      <w:r w:rsidR="007161F1" w:rsidRPr="005C2B6C">
        <w:t xml:space="preserve"> RSRP), būtiną šio įsakymo 1.1 </w:t>
      </w:r>
      <w:r w:rsidR="000109E6" w:rsidRPr="005C2B6C">
        <w:t>pa</w:t>
      </w:r>
      <w:r w:rsidR="007161F1" w:rsidRPr="005C2B6C">
        <w:t>punkt</w:t>
      </w:r>
      <w:r w:rsidR="000109E6" w:rsidRPr="005C2B6C">
        <w:t>yj</w:t>
      </w:r>
      <w:r w:rsidR="007161F1" w:rsidRPr="005C2B6C">
        <w:t>e nurodytoms paslaugoms teikti</w:t>
      </w:r>
      <w:r w:rsidR="009E7FDD" w:rsidRPr="005C2B6C">
        <w:t>,</w:t>
      </w:r>
      <w:r w:rsidR="007161F1" w:rsidRPr="005C2B6C">
        <w:t xml:space="preserve"> –</w:t>
      </w:r>
      <w:r w:rsidR="00517EC2">
        <w:t xml:space="preserve"> </w:t>
      </w:r>
      <w:r w:rsidR="007161F1" w:rsidRPr="005C2B6C">
        <w:t xml:space="preserve">75 </w:t>
      </w:r>
      <w:proofErr w:type="spellStart"/>
      <w:r w:rsidR="007161F1" w:rsidRPr="005C2B6C">
        <w:t>dBm</w:t>
      </w:r>
      <w:proofErr w:type="spellEnd"/>
      <w:r w:rsidR="007161F1" w:rsidRPr="005C2B6C">
        <w:t xml:space="preserve"> miestų teritorijose</w:t>
      </w:r>
      <w:r w:rsidR="009A442D" w:rsidRPr="005C2B6C">
        <w:t>, magistraliniuose ir valstybinės reikšmės keliuose</w:t>
      </w:r>
      <w:r w:rsidR="007161F1" w:rsidRPr="005C2B6C">
        <w:t xml:space="preserve"> ir </w:t>
      </w:r>
      <w:r w:rsidR="009E7FDD" w:rsidRPr="005C2B6C">
        <w:t>–</w:t>
      </w:r>
      <w:r w:rsidR="00517EC2">
        <w:t xml:space="preserve"> </w:t>
      </w:r>
      <w:r w:rsidR="007161F1" w:rsidRPr="005C2B6C">
        <w:t xml:space="preserve">100 </w:t>
      </w:r>
      <w:proofErr w:type="spellStart"/>
      <w:r w:rsidR="007161F1" w:rsidRPr="005C2B6C">
        <w:t>dBm</w:t>
      </w:r>
      <w:proofErr w:type="spellEnd"/>
      <w:r w:rsidR="007161F1" w:rsidRPr="005C2B6C">
        <w:t xml:space="preserve"> kitose teritorijose </w:t>
      </w:r>
      <w:r w:rsidR="00C32EC0" w:rsidRPr="005C2B6C">
        <w:t>1,5</w:t>
      </w:r>
      <w:r w:rsidR="007161F1" w:rsidRPr="005C2B6C">
        <w:t xml:space="preserve"> m aukštyje virš žemės paviršiaus, skaičiuojamą 0 </w:t>
      </w:r>
      <w:proofErr w:type="spellStart"/>
      <w:r w:rsidR="007161F1" w:rsidRPr="005C2B6C">
        <w:t>dBi</w:t>
      </w:r>
      <w:proofErr w:type="spellEnd"/>
      <w:r w:rsidR="007161F1" w:rsidRPr="005C2B6C">
        <w:t xml:space="preserve"> antenos stiprinimui</w:t>
      </w:r>
      <w:r w:rsidR="00AA4721">
        <w:t>;</w:t>
      </w:r>
    </w:p>
    <w:p w:rsidR="007161F1" w:rsidRPr="005C2B6C" w:rsidRDefault="00DF5EA6" w:rsidP="007161F1">
      <w:pPr>
        <w:pStyle w:val="BodyText2"/>
        <w:numPr>
          <w:ilvl w:val="2"/>
          <w:numId w:val="8"/>
        </w:numPr>
        <w:tabs>
          <w:tab w:val="left" w:pos="1134"/>
        </w:tabs>
        <w:overflowPunct w:val="0"/>
        <w:autoSpaceDE w:val="0"/>
        <w:autoSpaceDN w:val="0"/>
        <w:adjustRightInd w:val="0"/>
        <w:spacing w:after="0" w:line="240" w:lineRule="auto"/>
        <w:ind w:left="0" w:firstLine="709"/>
        <w:jc w:val="both"/>
        <w:textAlignment w:val="baseline"/>
      </w:pPr>
      <w:r>
        <w:t xml:space="preserve"> identifikuo</w:t>
      </w:r>
      <w:r w:rsidR="00FE531C">
        <w:t>ti</w:t>
      </w:r>
      <w:r>
        <w:t xml:space="preserve"> fizinį narvelį</w:t>
      </w:r>
      <w:r w:rsidR="00AA4721" w:rsidRPr="005C2B6C">
        <w:t xml:space="preserve"> (angl. </w:t>
      </w:r>
      <w:proofErr w:type="spellStart"/>
      <w:r w:rsidR="00AA4721" w:rsidRPr="005C2B6C">
        <w:rPr>
          <w:i/>
          <w:iCs/>
        </w:rPr>
        <w:t>Physical-layer</w:t>
      </w:r>
      <w:proofErr w:type="spellEnd"/>
      <w:r w:rsidR="00AA4721" w:rsidRPr="005C2B6C">
        <w:rPr>
          <w:i/>
          <w:iCs/>
        </w:rPr>
        <w:t xml:space="preserve"> </w:t>
      </w:r>
      <w:proofErr w:type="spellStart"/>
      <w:r w:rsidR="00AA4721" w:rsidRPr="005C2B6C">
        <w:rPr>
          <w:i/>
          <w:iCs/>
        </w:rPr>
        <w:t>Cell</w:t>
      </w:r>
      <w:proofErr w:type="spellEnd"/>
      <w:r w:rsidR="00AA4721" w:rsidRPr="005C2B6C">
        <w:rPr>
          <w:i/>
          <w:iCs/>
        </w:rPr>
        <w:t xml:space="preserve"> </w:t>
      </w:r>
      <w:proofErr w:type="spellStart"/>
      <w:r w:rsidR="00AA4721" w:rsidRPr="005C2B6C">
        <w:rPr>
          <w:i/>
          <w:iCs/>
        </w:rPr>
        <w:t>Identities</w:t>
      </w:r>
      <w:proofErr w:type="spellEnd"/>
      <w:r w:rsidR="00AA4721" w:rsidRPr="005C2B6C">
        <w:rPr>
          <w:iCs/>
        </w:rPr>
        <w:t>, PCI</w:t>
      </w:r>
      <w:r w:rsidR="00AA4721" w:rsidRPr="005C2B6C">
        <w:t xml:space="preserve">), </w:t>
      </w:r>
      <w:r w:rsidR="00FE531C">
        <w:t xml:space="preserve">laikantis </w:t>
      </w:r>
      <w:r w:rsidR="00AA4721" w:rsidRPr="005C2B6C">
        <w:t xml:space="preserve">Europos pašto ir telekomunikacijų administracijos konferencijos rekomendacijos ECC/REC/(08)02 „Dažnių planavimas ir koordinavimas GSM / UMTS / LTE / </w:t>
      </w:r>
      <w:proofErr w:type="spellStart"/>
      <w:r w:rsidR="00AA4721" w:rsidRPr="005C2B6C">
        <w:t>WiMAX</w:t>
      </w:r>
      <w:proofErr w:type="spellEnd"/>
      <w:r w:rsidR="00AA4721" w:rsidRPr="005C2B6C">
        <w:t xml:space="preserve"> sausumos judriųjų sistemų, veikiančių 900 MHz ir 1800 MHz dažnių juostose“ (angl. „</w:t>
      </w:r>
      <w:proofErr w:type="spellStart"/>
      <w:r w:rsidR="00AA4721" w:rsidRPr="005C2B6C">
        <w:rPr>
          <w:i/>
        </w:rPr>
        <w:t>Frequency</w:t>
      </w:r>
      <w:proofErr w:type="spellEnd"/>
      <w:r w:rsidR="00AA4721" w:rsidRPr="005C2B6C">
        <w:rPr>
          <w:i/>
        </w:rPr>
        <w:t xml:space="preserve"> </w:t>
      </w:r>
      <w:proofErr w:type="spellStart"/>
      <w:r w:rsidR="00AA4721" w:rsidRPr="005C2B6C">
        <w:rPr>
          <w:i/>
        </w:rPr>
        <w:t>planning</w:t>
      </w:r>
      <w:proofErr w:type="spellEnd"/>
      <w:r w:rsidR="00AA4721" w:rsidRPr="005C2B6C">
        <w:rPr>
          <w:i/>
        </w:rPr>
        <w:t xml:space="preserve"> </w:t>
      </w:r>
      <w:proofErr w:type="spellStart"/>
      <w:r w:rsidR="00AA4721" w:rsidRPr="005C2B6C">
        <w:rPr>
          <w:i/>
        </w:rPr>
        <w:t>and</w:t>
      </w:r>
      <w:proofErr w:type="spellEnd"/>
      <w:r w:rsidR="00AA4721" w:rsidRPr="005C2B6C">
        <w:rPr>
          <w:i/>
        </w:rPr>
        <w:t xml:space="preserve"> </w:t>
      </w:r>
      <w:proofErr w:type="spellStart"/>
      <w:r w:rsidR="00AA4721" w:rsidRPr="005C2B6C">
        <w:rPr>
          <w:i/>
        </w:rPr>
        <w:t>frequency</w:t>
      </w:r>
      <w:proofErr w:type="spellEnd"/>
      <w:r w:rsidR="00AA4721" w:rsidRPr="005C2B6C">
        <w:rPr>
          <w:i/>
        </w:rPr>
        <w:t xml:space="preserve"> </w:t>
      </w:r>
      <w:proofErr w:type="spellStart"/>
      <w:r w:rsidR="00AA4721" w:rsidRPr="005C2B6C">
        <w:rPr>
          <w:i/>
        </w:rPr>
        <w:t>coordination</w:t>
      </w:r>
      <w:proofErr w:type="spellEnd"/>
      <w:r w:rsidR="00AA4721" w:rsidRPr="005C2B6C">
        <w:rPr>
          <w:i/>
        </w:rPr>
        <w:t xml:space="preserve"> </w:t>
      </w:r>
      <w:proofErr w:type="spellStart"/>
      <w:r w:rsidR="00AA4721" w:rsidRPr="005C2B6C">
        <w:rPr>
          <w:i/>
        </w:rPr>
        <w:t>for</w:t>
      </w:r>
      <w:proofErr w:type="spellEnd"/>
      <w:r w:rsidR="00AA4721" w:rsidRPr="005C2B6C">
        <w:rPr>
          <w:i/>
        </w:rPr>
        <w:t xml:space="preserve"> GSM / UMTS / LTE / </w:t>
      </w:r>
      <w:proofErr w:type="spellStart"/>
      <w:r w:rsidR="00AA4721" w:rsidRPr="005C2B6C">
        <w:rPr>
          <w:i/>
        </w:rPr>
        <w:t>WiMAX</w:t>
      </w:r>
      <w:proofErr w:type="spellEnd"/>
      <w:r w:rsidR="00AA4721" w:rsidRPr="005C2B6C">
        <w:rPr>
          <w:i/>
        </w:rPr>
        <w:t xml:space="preserve"> </w:t>
      </w:r>
      <w:proofErr w:type="spellStart"/>
      <w:r w:rsidR="00AA4721" w:rsidRPr="005C2B6C">
        <w:rPr>
          <w:i/>
        </w:rPr>
        <w:t>Land</w:t>
      </w:r>
      <w:proofErr w:type="spellEnd"/>
      <w:r w:rsidR="00AA4721" w:rsidRPr="005C2B6C">
        <w:rPr>
          <w:i/>
        </w:rPr>
        <w:t xml:space="preserve"> Mobile </w:t>
      </w:r>
      <w:proofErr w:type="spellStart"/>
      <w:r w:rsidR="00AA4721" w:rsidRPr="005C2B6C">
        <w:rPr>
          <w:i/>
        </w:rPr>
        <w:t>systems</w:t>
      </w:r>
      <w:proofErr w:type="spellEnd"/>
      <w:r w:rsidR="00AA4721" w:rsidRPr="005C2B6C">
        <w:rPr>
          <w:i/>
        </w:rPr>
        <w:t xml:space="preserve"> </w:t>
      </w:r>
      <w:proofErr w:type="spellStart"/>
      <w:r w:rsidR="00AA4721" w:rsidRPr="005C2B6C">
        <w:rPr>
          <w:i/>
        </w:rPr>
        <w:t>operating</w:t>
      </w:r>
      <w:proofErr w:type="spellEnd"/>
      <w:r w:rsidR="00AA4721" w:rsidRPr="005C2B6C">
        <w:rPr>
          <w:i/>
        </w:rPr>
        <w:t xml:space="preserve"> </w:t>
      </w:r>
      <w:proofErr w:type="spellStart"/>
      <w:r w:rsidR="00AA4721" w:rsidRPr="005C2B6C">
        <w:rPr>
          <w:i/>
        </w:rPr>
        <w:t>within</w:t>
      </w:r>
      <w:proofErr w:type="spellEnd"/>
      <w:r w:rsidR="00AA4721" w:rsidRPr="005C2B6C">
        <w:rPr>
          <w:i/>
        </w:rPr>
        <w:t xml:space="preserve"> </w:t>
      </w:r>
      <w:proofErr w:type="spellStart"/>
      <w:r w:rsidR="00AA4721" w:rsidRPr="005C2B6C">
        <w:rPr>
          <w:i/>
        </w:rPr>
        <w:t>the</w:t>
      </w:r>
      <w:proofErr w:type="spellEnd"/>
      <w:r w:rsidR="00AA4721" w:rsidRPr="005C2B6C">
        <w:rPr>
          <w:i/>
        </w:rPr>
        <w:t xml:space="preserve"> 900 </w:t>
      </w:r>
      <w:proofErr w:type="spellStart"/>
      <w:r w:rsidR="00AA4721" w:rsidRPr="005C2B6C">
        <w:rPr>
          <w:i/>
        </w:rPr>
        <w:t>and</w:t>
      </w:r>
      <w:proofErr w:type="spellEnd"/>
      <w:r w:rsidR="00AA4721" w:rsidRPr="005C2B6C">
        <w:rPr>
          <w:i/>
        </w:rPr>
        <w:t xml:space="preserve"> 1800 MHz </w:t>
      </w:r>
      <w:proofErr w:type="spellStart"/>
      <w:r w:rsidR="00AA4721" w:rsidRPr="005C2B6C">
        <w:rPr>
          <w:i/>
        </w:rPr>
        <w:t>bands</w:t>
      </w:r>
      <w:proofErr w:type="spellEnd"/>
      <w:r w:rsidR="00AA4721" w:rsidRPr="005C2B6C">
        <w:rPr>
          <w:i/>
        </w:rPr>
        <w:t>.</w:t>
      </w:r>
      <w:r w:rsidR="00AA4721" w:rsidRPr="005C2B6C">
        <w:t xml:space="preserve">“) 5 priedo reikalavimų. </w:t>
      </w:r>
    </w:p>
    <w:p w:rsidR="003734BC" w:rsidRPr="005C2B6C" w:rsidRDefault="00C96114"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Š</w:t>
      </w:r>
      <w:r w:rsidR="003734BC" w:rsidRPr="005C2B6C">
        <w:t>io įsakymo 1.3</w:t>
      </w:r>
      <w:r w:rsidR="004235ED" w:rsidRPr="005C2B6C">
        <w:t>.1, 1.3.2, 1.3.3, 1.3.4</w:t>
      </w:r>
      <w:r w:rsidR="003734BC" w:rsidRPr="005C2B6C">
        <w:t xml:space="preserve"> ir 1.4</w:t>
      </w:r>
      <w:r w:rsidR="00246B21" w:rsidRPr="005C2B6C">
        <w:t>.1</w:t>
      </w:r>
      <w:r w:rsidR="003734BC" w:rsidRPr="005C2B6C">
        <w:t xml:space="preserve"> </w:t>
      </w:r>
      <w:r w:rsidR="000109E6" w:rsidRPr="005C2B6C">
        <w:t>pa</w:t>
      </w:r>
      <w:r w:rsidR="003734BC" w:rsidRPr="005C2B6C">
        <w:t>punk</w:t>
      </w:r>
      <w:r w:rsidR="000109E6" w:rsidRPr="005C2B6C">
        <w:t>či</w:t>
      </w:r>
      <w:r w:rsidR="003734BC" w:rsidRPr="005C2B6C">
        <w:t xml:space="preserve">uose nurodomo </w:t>
      </w:r>
      <w:r w:rsidR="005C2B6C" w:rsidRPr="005C2B6C">
        <w:t xml:space="preserve">bazinių </w:t>
      </w:r>
      <w:r w:rsidR="003734BC" w:rsidRPr="005C2B6C">
        <w:rPr>
          <w:color w:val="000000"/>
        </w:rPr>
        <w:t>stočių</w:t>
      </w:r>
      <w:r w:rsidR="003734BC" w:rsidRPr="005C2B6C">
        <w:t xml:space="preserve"> elektromagnetinio lauko elektrinės dedamosios stiprio skaičiavim</w:t>
      </w:r>
      <w:r w:rsidRPr="005C2B6C">
        <w:t>ai atliekami</w:t>
      </w:r>
      <w:r w:rsidR="003734BC" w:rsidRPr="005C2B6C">
        <w:t xml:space="preserve"> naudo</w:t>
      </w:r>
      <w:r w:rsidRPr="005C2B6C">
        <w:t>jant</w:t>
      </w:r>
      <w:r w:rsidR="003734BC" w:rsidRPr="005C2B6C">
        <w:t xml:space="preserve"> Tarptautinės telekomunikacijų sąjungos rekomendacijoje ITU-R P.1546 „Antžeminių tarnybų, veikiančių 30–3000 MHz dažnių juostoje, taškas–plotas prognozės skaičiavimo metodai“ (angl. „</w:t>
      </w:r>
      <w:proofErr w:type="spellStart"/>
      <w:r w:rsidR="003734BC" w:rsidRPr="005C2B6C">
        <w:rPr>
          <w:i/>
        </w:rPr>
        <w:t>Method</w:t>
      </w:r>
      <w:proofErr w:type="spellEnd"/>
      <w:r w:rsidR="003734BC" w:rsidRPr="005C2B6C">
        <w:rPr>
          <w:i/>
        </w:rPr>
        <w:t xml:space="preserve"> </w:t>
      </w:r>
      <w:proofErr w:type="spellStart"/>
      <w:r w:rsidR="003734BC" w:rsidRPr="005C2B6C">
        <w:rPr>
          <w:i/>
        </w:rPr>
        <w:t>for</w:t>
      </w:r>
      <w:proofErr w:type="spellEnd"/>
      <w:r w:rsidR="003734BC" w:rsidRPr="005C2B6C">
        <w:rPr>
          <w:i/>
        </w:rPr>
        <w:t xml:space="preserve"> </w:t>
      </w:r>
      <w:proofErr w:type="spellStart"/>
      <w:r w:rsidR="003734BC" w:rsidRPr="005C2B6C">
        <w:rPr>
          <w:i/>
        </w:rPr>
        <w:t>point-to-area</w:t>
      </w:r>
      <w:proofErr w:type="spellEnd"/>
      <w:r w:rsidR="003734BC" w:rsidRPr="005C2B6C">
        <w:rPr>
          <w:i/>
        </w:rPr>
        <w:t xml:space="preserve"> </w:t>
      </w:r>
      <w:proofErr w:type="spellStart"/>
      <w:r w:rsidR="003734BC" w:rsidRPr="005C2B6C">
        <w:rPr>
          <w:i/>
        </w:rPr>
        <w:t>predictions</w:t>
      </w:r>
      <w:proofErr w:type="spellEnd"/>
      <w:r w:rsidR="003734BC" w:rsidRPr="005C2B6C">
        <w:rPr>
          <w:i/>
        </w:rPr>
        <w:t xml:space="preserve"> </w:t>
      </w:r>
      <w:proofErr w:type="spellStart"/>
      <w:r w:rsidR="003734BC" w:rsidRPr="005C2B6C">
        <w:rPr>
          <w:i/>
        </w:rPr>
        <w:t>for</w:t>
      </w:r>
      <w:proofErr w:type="spellEnd"/>
      <w:r w:rsidR="003734BC" w:rsidRPr="005C2B6C">
        <w:rPr>
          <w:i/>
        </w:rPr>
        <w:t xml:space="preserve"> </w:t>
      </w:r>
      <w:proofErr w:type="spellStart"/>
      <w:r w:rsidR="003734BC" w:rsidRPr="005C2B6C">
        <w:rPr>
          <w:i/>
        </w:rPr>
        <w:t>terrestrial</w:t>
      </w:r>
      <w:proofErr w:type="spellEnd"/>
      <w:r w:rsidR="003734BC" w:rsidRPr="005C2B6C">
        <w:rPr>
          <w:i/>
        </w:rPr>
        <w:t xml:space="preserve"> </w:t>
      </w:r>
      <w:proofErr w:type="spellStart"/>
      <w:r w:rsidR="003734BC" w:rsidRPr="005C2B6C">
        <w:rPr>
          <w:i/>
        </w:rPr>
        <w:t>services</w:t>
      </w:r>
      <w:proofErr w:type="spellEnd"/>
      <w:r w:rsidR="003734BC" w:rsidRPr="005C2B6C">
        <w:rPr>
          <w:i/>
        </w:rPr>
        <w:t xml:space="preserve"> </w:t>
      </w:r>
      <w:proofErr w:type="spellStart"/>
      <w:r w:rsidR="003734BC" w:rsidRPr="005C2B6C">
        <w:rPr>
          <w:i/>
        </w:rPr>
        <w:t>in</w:t>
      </w:r>
      <w:proofErr w:type="spellEnd"/>
      <w:r w:rsidR="003734BC" w:rsidRPr="005C2B6C">
        <w:rPr>
          <w:i/>
        </w:rPr>
        <w:t xml:space="preserve"> </w:t>
      </w:r>
      <w:proofErr w:type="spellStart"/>
      <w:r w:rsidR="003734BC" w:rsidRPr="005C2B6C">
        <w:rPr>
          <w:i/>
        </w:rPr>
        <w:t>the</w:t>
      </w:r>
      <w:proofErr w:type="spellEnd"/>
      <w:r w:rsidR="003734BC" w:rsidRPr="005C2B6C">
        <w:rPr>
          <w:i/>
        </w:rPr>
        <w:t xml:space="preserve"> </w:t>
      </w:r>
      <w:proofErr w:type="spellStart"/>
      <w:r w:rsidR="003734BC" w:rsidRPr="005C2B6C">
        <w:rPr>
          <w:i/>
        </w:rPr>
        <w:t>frequency</w:t>
      </w:r>
      <w:proofErr w:type="spellEnd"/>
      <w:r w:rsidR="003734BC" w:rsidRPr="005C2B6C">
        <w:rPr>
          <w:i/>
        </w:rPr>
        <w:t xml:space="preserve"> range 30 MHz to 3 000 MHz</w:t>
      </w:r>
      <w:r w:rsidR="003734BC" w:rsidRPr="005C2B6C">
        <w:t>“) pateiktą radijo bangų sklidimo modelį su 50 % vietos ir 10 % laiko tikimybe.</w:t>
      </w:r>
    </w:p>
    <w:p w:rsidR="002C3876" w:rsidRPr="005C2B6C" w:rsidRDefault="005C2B6C" w:rsidP="00FE3819">
      <w:pPr>
        <w:pStyle w:val="BodyText2"/>
        <w:numPr>
          <w:ilvl w:val="1"/>
          <w:numId w:val="8"/>
        </w:numPr>
        <w:tabs>
          <w:tab w:val="left" w:pos="1134"/>
        </w:tabs>
        <w:overflowPunct w:val="0"/>
        <w:autoSpaceDE w:val="0"/>
        <w:autoSpaceDN w:val="0"/>
        <w:adjustRightInd w:val="0"/>
        <w:spacing w:after="0" w:line="240" w:lineRule="auto"/>
        <w:ind w:left="0" w:firstLine="709"/>
        <w:jc w:val="both"/>
        <w:textAlignment w:val="baseline"/>
      </w:pPr>
      <w:r w:rsidRPr="005C2B6C">
        <w:t>B</w:t>
      </w:r>
      <w:r w:rsidR="002C3876" w:rsidRPr="005C2B6C">
        <w:t xml:space="preserve">azinės stoties </w:t>
      </w:r>
      <w:r w:rsidR="00A14482" w:rsidRPr="005C2B6C">
        <w:t>didžiausia</w:t>
      </w:r>
      <w:r w:rsidR="000F381F" w:rsidRPr="005C2B6C">
        <w:t xml:space="preserve"> </w:t>
      </w:r>
      <w:proofErr w:type="spellStart"/>
      <w:r w:rsidR="00A14482" w:rsidRPr="005C2B6C">
        <w:t>efektinė</w:t>
      </w:r>
      <w:proofErr w:type="spellEnd"/>
      <w:r w:rsidR="00A14482" w:rsidRPr="005C2B6C">
        <w:t xml:space="preserve"> </w:t>
      </w:r>
      <w:proofErr w:type="spellStart"/>
      <w:r w:rsidR="00A14482" w:rsidRPr="005C2B6C">
        <w:t>izotropinė</w:t>
      </w:r>
      <w:proofErr w:type="spellEnd"/>
      <w:r w:rsidR="002C3876" w:rsidRPr="005C2B6C">
        <w:t xml:space="preserve"> spinduliuotės galia (e.</w:t>
      </w:r>
      <w:r w:rsidR="00A14482" w:rsidRPr="005C2B6C">
        <w:t> </w:t>
      </w:r>
      <w:r w:rsidR="002C3876" w:rsidRPr="005C2B6C">
        <w:t>i.</w:t>
      </w:r>
      <w:r w:rsidR="00A14482" w:rsidRPr="005C2B6C">
        <w:t> </w:t>
      </w:r>
      <w:r w:rsidR="002C3876" w:rsidRPr="005C2B6C">
        <w:t>r.</w:t>
      </w:r>
      <w:r w:rsidR="00A14482" w:rsidRPr="005C2B6C">
        <w:t> </w:t>
      </w:r>
      <w:r w:rsidR="002C3876" w:rsidRPr="005C2B6C">
        <w:t>p.)</w:t>
      </w:r>
      <w:r w:rsidR="00477195">
        <w:t xml:space="preserve"> </w:t>
      </w:r>
      <w:r w:rsidR="00477195" w:rsidRPr="005C2B6C">
        <w:t xml:space="preserve">turi neviršyti </w:t>
      </w:r>
      <w:r w:rsidR="00477195" w:rsidRPr="00A74B6E">
        <w:t xml:space="preserve">65 </w:t>
      </w:r>
      <w:proofErr w:type="spellStart"/>
      <w:r w:rsidR="00477195" w:rsidRPr="00A74B6E">
        <w:t>dBm</w:t>
      </w:r>
      <w:proofErr w:type="spellEnd"/>
      <w:r w:rsidR="00477195" w:rsidRPr="00A74B6E">
        <w:t xml:space="preserve"> / 5 MHz.</w:t>
      </w:r>
    </w:p>
    <w:p w:rsidR="0090664D" w:rsidRDefault="0090664D" w:rsidP="00FE3819">
      <w:pPr>
        <w:pStyle w:val="BodyText1"/>
        <w:numPr>
          <w:ilvl w:val="1"/>
          <w:numId w:val="8"/>
        </w:numPr>
        <w:tabs>
          <w:tab w:val="left" w:pos="1134"/>
        </w:tabs>
        <w:overflowPunct w:val="0"/>
        <w:ind w:left="0" w:firstLine="709"/>
        <w:textAlignment w:val="baseline"/>
        <w:rPr>
          <w:rFonts w:ascii="Times New Roman" w:hAnsi="Times New Roman" w:cs="Times New Roman"/>
          <w:sz w:val="24"/>
          <w:szCs w:val="24"/>
          <w:lang w:val="lt-LT"/>
        </w:rPr>
      </w:pPr>
      <w:r w:rsidRPr="0090664D">
        <w:rPr>
          <w:rFonts w:ascii="Times New Roman" w:hAnsi="Times New Roman" w:cs="Times New Roman"/>
          <w:sz w:val="24"/>
          <w:szCs w:val="24"/>
          <w:lang w:val="lt-LT"/>
        </w:rPr>
        <w:lastRenderedPageBreak/>
        <w:t xml:space="preserve">IMT ryšiui, išskyrus UMTS, naudojant didesnius radijo ryšio kanalo pločius negu 5 MHz, šio įsakymo </w:t>
      </w:r>
      <w:r w:rsidR="00E579AB">
        <w:rPr>
          <w:rFonts w:ascii="Times New Roman" w:hAnsi="Times New Roman" w:cs="Times New Roman"/>
          <w:sz w:val="24"/>
          <w:szCs w:val="24"/>
          <w:lang w:val="lt-LT"/>
        </w:rPr>
        <w:t xml:space="preserve">1.4.1 ir </w:t>
      </w:r>
      <w:r w:rsidRPr="0090664D">
        <w:rPr>
          <w:rFonts w:ascii="Times New Roman" w:hAnsi="Times New Roman" w:cs="Times New Roman"/>
          <w:sz w:val="24"/>
          <w:szCs w:val="24"/>
          <w:lang w:val="lt-LT"/>
        </w:rPr>
        <w:t>1.6 papunk</w:t>
      </w:r>
      <w:r w:rsidR="00E579AB">
        <w:rPr>
          <w:rFonts w:ascii="Times New Roman" w:hAnsi="Times New Roman" w:cs="Times New Roman"/>
          <w:sz w:val="24"/>
          <w:szCs w:val="24"/>
          <w:lang w:val="lt-LT"/>
        </w:rPr>
        <w:t>čiuose</w:t>
      </w:r>
      <w:r w:rsidRPr="0090664D">
        <w:rPr>
          <w:rFonts w:ascii="Times New Roman" w:hAnsi="Times New Roman" w:cs="Times New Roman"/>
          <w:sz w:val="24"/>
          <w:szCs w:val="24"/>
          <w:lang w:val="lt-LT"/>
        </w:rPr>
        <w:t xml:space="preserve"> nurodytos vertės </w:t>
      </w:r>
      <w:r w:rsidR="00E579AB">
        <w:rPr>
          <w:rFonts w:ascii="Times New Roman" w:hAnsi="Times New Roman" w:cs="Times New Roman"/>
          <w:sz w:val="24"/>
          <w:szCs w:val="24"/>
          <w:lang w:val="lt-LT"/>
        </w:rPr>
        <w:t xml:space="preserve">perskaičiuojamos </w:t>
      </w:r>
      <w:r w:rsidRPr="0090664D">
        <w:rPr>
          <w:rFonts w:ascii="Times New Roman" w:hAnsi="Times New Roman" w:cs="Times New Roman"/>
          <w:sz w:val="24"/>
          <w:szCs w:val="24"/>
          <w:lang w:val="lt-LT"/>
        </w:rPr>
        <w:t>pridedant narį apskaičiuotą pagal formulę</w:t>
      </w:r>
      <w:r>
        <w:rPr>
          <w:rFonts w:ascii="Times New Roman" w:hAnsi="Times New Roman" w:cs="Times New Roman"/>
          <w:sz w:val="24"/>
          <w:szCs w:val="24"/>
          <w:lang w:val="lt-LT"/>
        </w:rPr>
        <w:t>:</w:t>
      </w:r>
    </w:p>
    <w:p w:rsidR="0090664D" w:rsidRDefault="0090664D" w:rsidP="00E579AB">
      <w:pPr>
        <w:pStyle w:val="BodyText1"/>
        <w:tabs>
          <w:tab w:val="left" w:pos="0"/>
        </w:tabs>
        <w:overflowPunct w:val="0"/>
        <w:ind w:firstLine="0"/>
        <w:jc w:val="center"/>
        <w:textAlignment w:val="baseline"/>
        <w:rPr>
          <w:rFonts w:ascii="Times New Roman" w:hAnsi="Times New Roman" w:cs="Times New Roman"/>
          <w:sz w:val="24"/>
          <w:szCs w:val="24"/>
          <w:lang w:val="lt-LT"/>
        </w:rPr>
      </w:pPr>
      <w:r w:rsidRPr="0090664D">
        <w:rPr>
          <w:rFonts w:ascii="Times New Roman" w:hAnsi="Times New Roman" w:cs="Times New Roman"/>
          <w:sz w:val="24"/>
          <w:szCs w:val="24"/>
          <w:lang w:val="lt-LT"/>
        </w:rPr>
        <w:t xml:space="preserve">10 × </w:t>
      </w:r>
      <w:proofErr w:type="spellStart"/>
      <w:r w:rsidRPr="0090664D">
        <w:rPr>
          <w:rFonts w:ascii="Times New Roman" w:hAnsi="Times New Roman" w:cs="Times New Roman"/>
          <w:sz w:val="24"/>
          <w:szCs w:val="24"/>
          <w:lang w:val="lt-LT"/>
        </w:rPr>
        <w:t>lg(</w:t>
      </w:r>
      <w:r w:rsidRPr="0090664D">
        <w:rPr>
          <w:rFonts w:ascii="Times New Roman" w:hAnsi="Times New Roman" w:cs="Times New Roman"/>
          <w:i/>
          <w:sz w:val="24"/>
          <w:szCs w:val="24"/>
          <w:lang w:val="lt-LT"/>
        </w:rPr>
        <w:t>B</w:t>
      </w:r>
      <w:proofErr w:type="spellEnd"/>
      <w:r w:rsidRPr="0090664D">
        <w:rPr>
          <w:rFonts w:ascii="Times New Roman" w:hAnsi="Times New Roman" w:cs="Times New Roman"/>
          <w:sz w:val="24"/>
          <w:szCs w:val="24"/>
          <w:lang w:val="lt-LT"/>
        </w:rPr>
        <w:t xml:space="preserve"> / 5 MHz) (</w:t>
      </w:r>
      <w:proofErr w:type="spellStart"/>
      <w:r w:rsidRPr="0090664D">
        <w:rPr>
          <w:rFonts w:ascii="Times New Roman" w:hAnsi="Times New Roman" w:cs="Times New Roman"/>
          <w:sz w:val="24"/>
          <w:szCs w:val="24"/>
          <w:lang w:val="lt-LT"/>
        </w:rPr>
        <w:t>dB</w:t>
      </w:r>
      <w:proofErr w:type="spellEnd"/>
      <w:r w:rsidRPr="0090664D">
        <w:rPr>
          <w:rFonts w:ascii="Times New Roman" w:hAnsi="Times New Roman" w:cs="Times New Roman"/>
          <w:sz w:val="24"/>
          <w:szCs w:val="24"/>
          <w:lang w:val="lt-LT"/>
        </w:rPr>
        <w:t>),</w:t>
      </w:r>
    </w:p>
    <w:p w:rsidR="0090664D" w:rsidRDefault="0090664D" w:rsidP="00E579AB">
      <w:pPr>
        <w:pStyle w:val="BodyText1"/>
        <w:tabs>
          <w:tab w:val="left" w:pos="0"/>
        </w:tabs>
        <w:overflowPunct w:val="0"/>
        <w:ind w:firstLine="0"/>
        <w:textAlignment w:val="baseline"/>
        <w:rPr>
          <w:rFonts w:ascii="Times New Roman" w:hAnsi="Times New Roman" w:cs="Times New Roman"/>
          <w:sz w:val="24"/>
          <w:szCs w:val="24"/>
          <w:lang w:val="lt-LT"/>
        </w:rPr>
      </w:pPr>
      <w:r w:rsidRPr="0090664D">
        <w:rPr>
          <w:rFonts w:ascii="Times New Roman" w:hAnsi="Times New Roman" w:cs="Times New Roman"/>
          <w:sz w:val="24"/>
          <w:szCs w:val="24"/>
          <w:lang w:val="lt-LT"/>
        </w:rPr>
        <w:t xml:space="preserve">kur </w:t>
      </w:r>
      <w:r w:rsidRPr="0090664D">
        <w:rPr>
          <w:rFonts w:ascii="Times New Roman" w:hAnsi="Times New Roman" w:cs="Times New Roman"/>
          <w:i/>
          <w:sz w:val="24"/>
          <w:szCs w:val="24"/>
          <w:lang w:val="lt-LT"/>
        </w:rPr>
        <w:t>B</w:t>
      </w:r>
      <w:r w:rsidRPr="0090664D">
        <w:rPr>
          <w:rFonts w:ascii="Times New Roman" w:hAnsi="Times New Roman" w:cs="Times New Roman"/>
          <w:sz w:val="24"/>
          <w:szCs w:val="24"/>
          <w:lang w:val="lt-LT"/>
        </w:rPr>
        <w:t xml:space="preserve"> – radijo ryšio kanalo plotis (MHz).</w:t>
      </w:r>
    </w:p>
    <w:p w:rsidR="000424A8" w:rsidRPr="005C2B6C" w:rsidRDefault="000424A8" w:rsidP="00FE3819">
      <w:pPr>
        <w:pStyle w:val="BodyText1"/>
        <w:numPr>
          <w:ilvl w:val="1"/>
          <w:numId w:val="8"/>
        </w:numPr>
        <w:tabs>
          <w:tab w:val="left" w:pos="1134"/>
        </w:tabs>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t xml:space="preserve">Leidimo turėtojas, prieš pradėdamas naudoti kiekvieną bazinę stotį ar prieš keisdamas jos naudojimo sąlygas, privalo užregistruoti </w:t>
      </w:r>
      <w:r w:rsidR="0023135C" w:rsidRPr="005C2B6C">
        <w:rPr>
          <w:rFonts w:ascii="Times New Roman" w:hAnsi="Times New Roman" w:cs="Times New Roman"/>
          <w:sz w:val="24"/>
          <w:szCs w:val="24"/>
          <w:lang w:val="lt-LT"/>
        </w:rPr>
        <w:t>Lietuvos Respublikos ryšių reguliavimo t</w:t>
      </w:r>
      <w:r w:rsidRPr="005C2B6C">
        <w:rPr>
          <w:rFonts w:ascii="Times New Roman" w:hAnsi="Times New Roman" w:cs="Times New Roman"/>
          <w:sz w:val="24"/>
          <w:szCs w:val="24"/>
          <w:lang w:val="lt-LT"/>
        </w:rPr>
        <w:t>arnyboje</w:t>
      </w:r>
      <w:r w:rsidR="0023135C" w:rsidRPr="005C2B6C">
        <w:rPr>
          <w:rFonts w:ascii="Times New Roman" w:hAnsi="Times New Roman" w:cs="Times New Roman"/>
          <w:sz w:val="24"/>
          <w:szCs w:val="24"/>
          <w:lang w:val="lt-LT"/>
        </w:rPr>
        <w:t xml:space="preserve"> (toliau – Tarnyba)</w:t>
      </w:r>
      <w:r w:rsidRPr="005C2B6C">
        <w:rPr>
          <w:rFonts w:ascii="Times New Roman" w:hAnsi="Times New Roman" w:cs="Times New Roman"/>
          <w:sz w:val="24"/>
          <w:szCs w:val="24"/>
          <w:lang w:val="lt-LT"/>
        </w:rPr>
        <w:t xml:space="preserve"> šią bazinę stotį. </w:t>
      </w:r>
      <w:r w:rsidR="00677CA2" w:rsidRPr="005C2B6C">
        <w:rPr>
          <w:rFonts w:ascii="Times New Roman" w:hAnsi="Times New Roman" w:cs="Times New Roman"/>
          <w:sz w:val="24"/>
          <w:szCs w:val="24"/>
          <w:lang w:val="lt-LT"/>
        </w:rPr>
        <w:t>Tarnyba turi teisę panaikinti arba sustabdyti bazinės stoties registraciją, jei ši stotis kelia radijo trukdžius kitoms teisėtai veikiančioms radijo ryšio sistemoms</w:t>
      </w:r>
      <w:r w:rsidR="00AD0126" w:rsidRPr="005C2B6C">
        <w:rPr>
          <w:rFonts w:ascii="Times New Roman" w:hAnsi="Times New Roman" w:cs="Times New Roman"/>
          <w:sz w:val="24"/>
          <w:szCs w:val="24"/>
          <w:lang w:val="lt-LT"/>
        </w:rPr>
        <w:t xml:space="preserve"> arba </w:t>
      </w:r>
      <w:r w:rsidR="000109E6" w:rsidRPr="005C2B6C">
        <w:rPr>
          <w:rFonts w:ascii="Times New Roman" w:hAnsi="Times New Roman" w:cs="Times New Roman"/>
          <w:sz w:val="24"/>
          <w:szCs w:val="24"/>
          <w:lang w:val="lt-LT"/>
        </w:rPr>
        <w:t>L</w:t>
      </w:r>
      <w:r w:rsidR="00AD0126" w:rsidRPr="005C2B6C">
        <w:rPr>
          <w:rFonts w:ascii="Times New Roman" w:hAnsi="Times New Roman" w:cs="Times New Roman"/>
          <w:sz w:val="24"/>
          <w:szCs w:val="24"/>
          <w:lang w:val="lt-LT"/>
        </w:rPr>
        <w:t>eidimo turėtojui skirti radijo dažniai (kanalai) šioje stotyje yra naudojami ne</w:t>
      </w:r>
      <w:r w:rsidR="00802FFB" w:rsidRPr="005C2B6C">
        <w:rPr>
          <w:rFonts w:ascii="Times New Roman" w:hAnsi="Times New Roman" w:cs="Times New Roman"/>
          <w:sz w:val="24"/>
          <w:szCs w:val="24"/>
          <w:lang w:val="lt-LT"/>
        </w:rPr>
        <w:t>veiksmingai</w:t>
      </w:r>
      <w:r w:rsidR="00677CA2" w:rsidRPr="005C2B6C">
        <w:rPr>
          <w:rFonts w:ascii="Times New Roman" w:hAnsi="Times New Roman" w:cs="Times New Roman"/>
          <w:sz w:val="24"/>
          <w:szCs w:val="24"/>
          <w:lang w:val="lt-LT"/>
        </w:rPr>
        <w:t xml:space="preserve">. </w:t>
      </w:r>
      <w:r w:rsidRPr="005C2B6C">
        <w:rPr>
          <w:rFonts w:ascii="Times New Roman" w:hAnsi="Times New Roman" w:cs="Times New Roman"/>
          <w:sz w:val="24"/>
          <w:szCs w:val="24"/>
          <w:lang w:val="lt-LT"/>
        </w:rPr>
        <w:t xml:space="preserve">Bazinė stotis laikoma užregistruota, kai jos pagrindiniai geografiniai ir techniniai duomenys yra paskelbiami Tarnybos interneto svetainėje adresu </w:t>
      </w:r>
      <w:proofErr w:type="spellStart"/>
      <w:r w:rsidR="00E668C0" w:rsidRPr="005C2B6C">
        <w:rPr>
          <w:rFonts w:ascii="Times New Roman" w:hAnsi="Times New Roman" w:cs="Times New Roman"/>
          <w:sz w:val="24"/>
          <w:szCs w:val="24"/>
          <w:lang w:val="lt-LT"/>
        </w:rPr>
        <w:t>www.rrt.lt</w:t>
      </w:r>
      <w:proofErr w:type="spellEnd"/>
      <w:r w:rsidR="00952F81" w:rsidRPr="005C2B6C">
        <w:rPr>
          <w:rFonts w:ascii="Times New Roman" w:hAnsi="Times New Roman" w:cs="Times New Roman"/>
          <w:sz w:val="24"/>
          <w:szCs w:val="24"/>
          <w:lang w:val="lt-LT"/>
        </w:rPr>
        <w:t>.</w:t>
      </w:r>
    </w:p>
    <w:p w:rsidR="00D73AAC" w:rsidRPr="005C2B6C" w:rsidRDefault="00952F81" w:rsidP="00FE3819">
      <w:pPr>
        <w:numPr>
          <w:ilvl w:val="1"/>
          <w:numId w:val="8"/>
        </w:numPr>
        <w:tabs>
          <w:tab w:val="left" w:pos="1134"/>
        </w:tabs>
        <w:ind w:left="0" w:firstLine="709"/>
        <w:jc w:val="both"/>
      </w:pPr>
      <w:r w:rsidRPr="005C2B6C">
        <w:t>N</w:t>
      </w:r>
      <w:r w:rsidR="006D3244" w:rsidRPr="005C2B6C">
        <w:t>orėdamas užregistruoti bazinę stotį,</w:t>
      </w:r>
      <w:r w:rsidR="00D73AAC" w:rsidRPr="005C2B6C">
        <w:t xml:space="preserve"> Leidimo turėtojas privalo sumokėti </w:t>
      </w:r>
      <w:r w:rsidR="00540D82" w:rsidRPr="005C2B6C">
        <w:t xml:space="preserve">Tarnybai užmokestį už </w:t>
      </w:r>
      <w:r w:rsidR="00D73AAC" w:rsidRPr="005C2B6C">
        <w:t xml:space="preserve">sąlygų naudoti </w:t>
      </w:r>
      <w:r w:rsidR="003B7586" w:rsidRPr="005C2B6C">
        <w:t>radijo ryšio</w:t>
      </w:r>
      <w:r w:rsidR="00DA4C3D" w:rsidRPr="005C2B6C">
        <w:t xml:space="preserve"> tinklo</w:t>
      </w:r>
      <w:r w:rsidR="003B7586" w:rsidRPr="005C2B6C">
        <w:t xml:space="preserve"> stotį nustatymą</w:t>
      </w:r>
      <w:r w:rsidR="00D73AAC" w:rsidRPr="005C2B6C">
        <w:t xml:space="preserve"> ir, laikydamasis Dokumentų teikimo Lietuvos Respublikos ryšių reguliavimo tarnybai taisyklėse, patvirtintose T</w:t>
      </w:r>
      <w:r w:rsidR="00D73AAC" w:rsidRPr="005C2B6C">
        <w:rPr>
          <w:color w:val="000000"/>
        </w:rPr>
        <w:t xml:space="preserve">arnybos direktoriaus 2004 m. rugsėjo 16 d. įsakymu </w:t>
      </w:r>
      <w:r w:rsidR="00D73AAC" w:rsidRPr="005C2B6C">
        <w:t>Nr. 1V-292</w:t>
      </w:r>
      <w:r w:rsidR="000109E6" w:rsidRPr="005C2B6C">
        <w:t xml:space="preserve"> „Dėl Dokumentų teikimo Lietuvos Respublikos ryšių reguliavimo tarnybai taisyklių patvirtinimo“</w:t>
      </w:r>
      <w:r w:rsidR="00A8023D" w:rsidRPr="005C2B6C">
        <w:t>,</w:t>
      </w:r>
      <w:r w:rsidR="00D73AAC" w:rsidRPr="005C2B6C">
        <w:t xml:space="preserve"> nustatytų reikalavimų, </w:t>
      </w:r>
      <w:r w:rsidR="00D973B4" w:rsidRPr="005C2B6C">
        <w:t>pranešti</w:t>
      </w:r>
      <w:r w:rsidR="0023135C" w:rsidRPr="005C2B6C">
        <w:t xml:space="preserve"> Tarnybai</w:t>
      </w:r>
      <w:r w:rsidR="00D973B4" w:rsidRPr="005C2B6C">
        <w:t xml:space="preserve"> apie numatomą faktinę registruojamos (-</w:t>
      </w:r>
      <w:proofErr w:type="spellStart"/>
      <w:r w:rsidR="00D973B4" w:rsidRPr="005C2B6C">
        <w:t>mų</w:t>
      </w:r>
      <w:proofErr w:type="spellEnd"/>
      <w:r w:rsidR="00D973B4" w:rsidRPr="005C2B6C">
        <w:t>)</w:t>
      </w:r>
      <w:r w:rsidR="0023135C" w:rsidRPr="005C2B6C">
        <w:t xml:space="preserve"> bazinės (-</w:t>
      </w:r>
      <w:proofErr w:type="spellStart"/>
      <w:r w:rsidR="0023135C" w:rsidRPr="005C2B6C">
        <w:t>ių</w:t>
      </w:r>
      <w:proofErr w:type="spellEnd"/>
      <w:r w:rsidR="0023135C" w:rsidRPr="005C2B6C">
        <w:t>)</w:t>
      </w:r>
      <w:r w:rsidR="00D973B4" w:rsidRPr="005C2B6C">
        <w:t xml:space="preserve"> stoties (-</w:t>
      </w:r>
      <w:proofErr w:type="spellStart"/>
      <w:r w:rsidR="00D973B4" w:rsidRPr="005C2B6C">
        <w:t>čių</w:t>
      </w:r>
      <w:proofErr w:type="spellEnd"/>
      <w:r w:rsidR="00D973B4" w:rsidRPr="005C2B6C">
        <w:t xml:space="preserve">) naudojimo pradžią </w:t>
      </w:r>
      <w:r w:rsidR="0023135C" w:rsidRPr="005C2B6C">
        <w:t>bei</w:t>
      </w:r>
      <w:r w:rsidR="00D973B4" w:rsidRPr="005C2B6C">
        <w:t xml:space="preserve"> </w:t>
      </w:r>
      <w:r w:rsidR="00D73AAC" w:rsidRPr="005C2B6C">
        <w:t>pateikti šiuos bazinės stoties geografinius ir techninius duomenis:</w:t>
      </w:r>
      <w:r w:rsidR="0023135C" w:rsidRPr="005C2B6C">
        <w:t xml:space="preserve"> </w:t>
      </w:r>
    </w:p>
    <w:p w:rsidR="00D73AAC" w:rsidRPr="005C2B6C" w:rsidRDefault="00D73AAC" w:rsidP="00FE3819">
      <w:pPr>
        <w:pStyle w:val="BodyText2"/>
        <w:numPr>
          <w:ilvl w:val="2"/>
          <w:numId w:val="8"/>
        </w:numPr>
        <w:tabs>
          <w:tab w:val="left" w:pos="1134"/>
        </w:tabs>
        <w:overflowPunct w:val="0"/>
        <w:autoSpaceDE w:val="0"/>
        <w:autoSpaceDN w:val="0"/>
        <w:adjustRightInd w:val="0"/>
        <w:spacing w:after="0" w:line="240" w:lineRule="auto"/>
        <w:ind w:left="0" w:firstLine="709"/>
        <w:jc w:val="both"/>
        <w:textAlignment w:val="baseline"/>
      </w:pPr>
      <w:r w:rsidRPr="005C2B6C">
        <w:t>bazinės stoties įrengimo adresą ir geografines koordinates;</w:t>
      </w:r>
    </w:p>
    <w:p w:rsidR="00D73AAC" w:rsidRPr="005C2B6C" w:rsidRDefault="00D73AAC" w:rsidP="00FE3819">
      <w:pPr>
        <w:numPr>
          <w:ilvl w:val="2"/>
          <w:numId w:val="8"/>
        </w:numPr>
        <w:tabs>
          <w:tab w:val="left" w:pos="1134"/>
        </w:tabs>
        <w:ind w:left="0" w:firstLine="709"/>
        <w:jc w:val="both"/>
      </w:pPr>
      <w:r w:rsidRPr="005C2B6C">
        <w:t>bazinės stoties pavadinimą;</w:t>
      </w:r>
    </w:p>
    <w:p w:rsidR="00D73AAC" w:rsidRPr="005C2B6C" w:rsidRDefault="00D73AAC" w:rsidP="00411272">
      <w:pPr>
        <w:numPr>
          <w:ilvl w:val="2"/>
          <w:numId w:val="8"/>
        </w:numPr>
        <w:tabs>
          <w:tab w:val="left" w:pos="0"/>
          <w:tab w:val="left" w:pos="1134"/>
        </w:tabs>
        <w:ind w:left="567" w:firstLine="142"/>
        <w:jc w:val="both"/>
      </w:pPr>
      <w:r w:rsidRPr="005C2B6C">
        <w:t>naudo</w:t>
      </w:r>
      <w:r w:rsidR="00A644D2" w:rsidRPr="005C2B6C">
        <w:t>jamą</w:t>
      </w:r>
      <w:r w:rsidRPr="005C2B6C">
        <w:t xml:space="preserve"> radijo dažnių juostą;</w:t>
      </w:r>
    </w:p>
    <w:p w:rsidR="00A644D2" w:rsidRPr="005C2B6C" w:rsidRDefault="00A644D2" w:rsidP="00411272">
      <w:pPr>
        <w:numPr>
          <w:ilvl w:val="2"/>
          <w:numId w:val="8"/>
        </w:numPr>
        <w:tabs>
          <w:tab w:val="left" w:pos="0"/>
          <w:tab w:val="left" w:pos="1134"/>
        </w:tabs>
        <w:ind w:left="567" w:firstLine="142"/>
        <w:jc w:val="both"/>
      </w:pPr>
      <w:r w:rsidRPr="005C2B6C">
        <w:t>bazinės stoties numatom</w:t>
      </w:r>
      <w:r w:rsidR="00A27431" w:rsidRPr="005C2B6C">
        <w:t>os</w:t>
      </w:r>
      <w:r w:rsidRPr="005C2B6C">
        <w:t xml:space="preserve"> aprėpties zon</w:t>
      </w:r>
      <w:r w:rsidR="00044D7D" w:rsidRPr="005C2B6C">
        <w:t>os spindulį</w:t>
      </w:r>
      <w:r w:rsidRPr="005C2B6C">
        <w:t>;</w:t>
      </w:r>
    </w:p>
    <w:p w:rsidR="00D73AAC" w:rsidRPr="005C2B6C" w:rsidRDefault="00D73AAC" w:rsidP="00FE3819">
      <w:pPr>
        <w:numPr>
          <w:ilvl w:val="2"/>
          <w:numId w:val="8"/>
        </w:numPr>
        <w:tabs>
          <w:tab w:val="left" w:pos="0"/>
          <w:tab w:val="left" w:pos="1134"/>
        </w:tabs>
        <w:ind w:left="0" w:firstLine="709"/>
        <w:jc w:val="both"/>
      </w:pPr>
      <w:r w:rsidRPr="005C2B6C">
        <w:t>spinduliavimo klasę;</w:t>
      </w:r>
    </w:p>
    <w:p w:rsidR="00E70BF9" w:rsidRPr="005C2B6C" w:rsidRDefault="00E70BF9" w:rsidP="00CE7F76">
      <w:pPr>
        <w:numPr>
          <w:ilvl w:val="2"/>
          <w:numId w:val="8"/>
        </w:numPr>
        <w:tabs>
          <w:tab w:val="left" w:pos="1134"/>
        </w:tabs>
        <w:ind w:left="1418" w:hanging="709"/>
        <w:jc w:val="both"/>
      </w:pPr>
      <w:r w:rsidRPr="005C2B6C">
        <w:t xml:space="preserve">pilotinio signalo </w:t>
      </w:r>
      <w:r w:rsidR="00B03119" w:rsidRPr="00B03119">
        <w:t xml:space="preserve">didžiausią </w:t>
      </w:r>
      <w:proofErr w:type="spellStart"/>
      <w:r w:rsidR="00B03119" w:rsidRPr="00B03119">
        <w:t>efektinę</w:t>
      </w:r>
      <w:proofErr w:type="spellEnd"/>
      <w:r w:rsidR="00B03119" w:rsidRPr="00B03119">
        <w:t xml:space="preserve"> </w:t>
      </w:r>
      <w:proofErr w:type="spellStart"/>
      <w:r w:rsidR="00B03119" w:rsidRPr="00B03119">
        <w:t>izotropinę</w:t>
      </w:r>
      <w:proofErr w:type="spellEnd"/>
      <w:r w:rsidR="00B03119" w:rsidRPr="00B03119">
        <w:t xml:space="preserve"> spinduliuotės </w:t>
      </w:r>
      <w:r w:rsidRPr="005C2B6C">
        <w:t xml:space="preserve">galią (CPICH </w:t>
      </w:r>
      <w:r w:rsidR="007564C0">
        <w:t xml:space="preserve">RSCP </w:t>
      </w:r>
      <w:r w:rsidRPr="005C2B6C">
        <w:t>– UMTS ryšiui</w:t>
      </w:r>
      <w:r w:rsidR="00AF7D2F" w:rsidRPr="005C2B6C">
        <w:t xml:space="preserve">, RSRP – </w:t>
      </w:r>
      <w:r w:rsidR="003A0E32" w:rsidRPr="005C2B6C">
        <w:t>LTE</w:t>
      </w:r>
      <w:r w:rsidR="00AF7D2F" w:rsidRPr="005C2B6C">
        <w:t xml:space="preserve"> ryšiui</w:t>
      </w:r>
      <w:r w:rsidRPr="005C2B6C">
        <w:t>);</w:t>
      </w:r>
    </w:p>
    <w:p w:rsidR="00D73AAC" w:rsidRPr="005C2B6C" w:rsidRDefault="00D73AAC" w:rsidP="00FE3819">
      <w:pPr>
        <w:numPr>
          <w:ilvl w:val="2"/>
          <w:numId w:val="8"/>
        </w:numPr>
        <w:tabs>
          <w:tab w:val="left" w:pos="1134"/>
        </w:tabs>
        <w:ind w:left="0" w:firstLine="709"/>
        <w:jc w:val="both"/>
      </w:pPr>
      <w:r w:rsidRPr="005C2B6C">
        <w:t>siųstuvų skaičių vienam sektoriui;</w:t>
      </w:r>
    </w:p>
    <w:p w:rsidR="00D73AAC" w:rsidRPr="005C2B6C" w:rsidRDefault="0023135C" w:rsidP="00FE3819">
      <w:pPr>
        <w:numPr>
          <w:ilvl w:val="2"/>
          <w:numId w:val="8"/>
        </w:numPr>
        <w:tabs>
          <w:tab w:val="left" w:pos="1134"/>
        </w:tabs>
        <w:ind w:left="0" w:firstLine="709"/>
        <w:jc w:val="both"/>
      </w:pPr>
      <w:r w:rsidRPr="005C2B6C">
        <w:t xml:space="preserve">  </w:t>
      </w:r>
      <w:r w:rsidR="00D73AAC" w:rsidRPr="005C2B6C">
        <w:t>antenos tipą;</w:t>
      </w:r>
    </w:p>
    <w:p w:rsidR="00D73AAC" w:rsidRPr="005C2B6C" w:rsidRDefault="0023135C" w:rsidP="00FE3819">
      <w:pPr>
        <w:numPr>
          <w:ilvl w:val="2"/>
          <w:numId w:val="8"/>
        </w:numPr>
        <w:tabs>
          <w:tab w:val="left" w:pos="1134"/>
        </w:tabs>
        <w:ind w:left="0" w:firstLine="709"/>
        <w:jc w:val="both"/>
      </w:pPr>
      <w:r w:rsidRPr="005C2B6C">
        <w:t xml:space="preserve">  </w:t>
      </w:r>
      <w:r w:rsidR="00D73AAC" w:rsidRPr="005C2B6C">
        <w:t>antenos aukštį virš žemės paviršiaus;</w:t>
      </w:r>
    </w:p>
    <w:p w:rsidR="00D73AAC" w:rsidRPr="005C2B6C" w:rsidRDefault="00D73AAC" w:rsidP="00FE3819">
      <w:pPr>
        <w:numPr>
          <w:ilvl w:val="2"/>
          <w:numId w:val="8"/>
        </w:numPr>
        <w:tabs>
          <w:tab w:val="left" w:pos="1134"/>
          <w:tab w:val="left" w:pos="1560"/>
        </w:tabs>
        <w:ind w:left="0" w:firstLine="709"/>
        <w:jc w:val="both"/>
      </w:pPr>
      <w:r w:rsidRPr="005C2B6C">
        <w:t xml:space="preserve">antenos maksimalaus spinduliavimo </w:t>
      </w:r>
      <w:proofErr w:type="spellStart"/>
      <w:r w:rsidRPr="005C2B6C">
        <w:t>azimutą</w:t>
      </w:r>
      <w:proofErr w:type="spellEnd"/>
      <w:r w:rsidRPr="005C2B6C">
        <w:t>;</w:t>
      </w:r>
    </w:p>
    <w:p w:rsidR="00D73AAC" w:rsidRPr="005C2B6C" w:rsidRDefault="00D73AAC" w:rsidP="00FE3819">
      <w:pPr>
        <w:numPr>
          <w:ilvl w:val="2"/>
          <w:numId w:val="8"/>
        </w:numPr>
        <w:tabs>
          <w:tab w:val="left" w:pos="1134"/>
          <w:tab w:val="left" w:pos="1560"/>
        </w:tabs>
        <w:ind w:left="0" w:firstLine="709"/>
        <w:jc w:val="both"/>
      </w:pPr>
      <w:r w:rsidRPr="005C2B6C">
        <w:t>antenos elektrinį ir mechaninį palenkimą;</w:t>
      </w:r>
    </w:p>
    <w:p w:rsidR="00D73AAC" w:rsidRPr="005C2B6C" w:rsidRDefault="00D73AAC" w:rsidP="00FE3819">
      <w:pPr>
        <w:numPr>
          <w:ilvl w:val="2"/>
          <w:numId w:val="8"/>
        </w:numPr>
        <w:tabs>
          <w:tab w:val="left" w:pos="1134"/>
          <w:tab w:val="left" w:pos="1560"/>
        </w:tabs>
        <w:ind w:left="0" w:firstLine="709"/>
        <w:jc w:val="both"/>
      </w:pPr>
      <w:r w:rsidRPr="005C2B6C">
        <w:t>antenos poliarizaciją;</w:t>
      </w:r>
    </w:p>
    <w:p w:rsidR="00D73AAC" w:rsidRPr="005C2B6C" w:rsidRDefault="00D73AAC" w:rsidP="00FE3819">
      <w:pPr>
        <w:numPr>
          <w:ilvl w:val="2"/>
          <w:numId w:val="8"/>
        </w:numPr>
        <w:tabs>
          <w:tab w:val="left" w:pos="0"/>
          <w:tab w:val="left" w:pos="1134"/>
          <w:tab w:val="left" w:pos="1560"/>
        </w:tabs>
        <w:ind w:left="0" w:firstLine="709"/>
        <w:jc w:val="both"/>
      </w:pPr>
      <w:r w:rsidRPr="005C2B6C">
        <w:t xml:space="preserve">didžiausią </w:t>
      </w:r>
      <w:proofErr w:type="spellStart"/>
      <w:r w:rsidRPr="005C2B6C">
        <w:t>efekt</w:t>
      </w:r>
      <w:r w:rsidR="000F381F" w:rsidRPr="005C2B6C">
        <w:t>inę</w:t>
      </w:r>
      <w:proofErr w:type="spellEnd"/>
      <w:r w:rsidRPr="005C2B6C">
        <w:t xml:space="preserve"> </w:t>
      </w:r>
      <w:proofErr w:type="spellStart"/>
      <w:r w:rsidR="003B7F79" w:rsidRPr="005C2B6C">
        <w:t>izotropinę</w:t>
      </w:r>
      <w:proofErr w:type="spellEnd"/>
      <w:r w:rsidR="003B7F79" w:rsidRPr="005C2B6C">
        <w:t xml:space="preserve"> </w:t>
      </w:r>
      <w:r w:rsidRPr="005C2B6C">
        <w:t>spinduliuotės galią (e.</w:t>
      </w:r>
      <w:r w:rsidR="000F381F" w:rsidRPr="005C2B6C">
        <w:t> </w:t>
      </w:r>
      <w:r w:rsidR="006857DE" w:rsidRPr="005C2B6C">
        <w:t>i.</w:t>
      </w:r>
      <w:r w:rsidR="000F381F" w:rsidRPr="005C2B6C">
        <w:t> </w:t>
      </w:r>
      <w:r w:rsidRPr="005C2B6C">
        <w:t>r.</w:t>
      </w:r>
      <w:r w:rsidR="000F381F" w:rsidRPr="005C2B6C">
        <w:t> </w:t>
      </w:r>
      <w:r w:rsidRPr="005C2B6C">
        <w:t>p.);</w:t>
      </w:r>
    </w:p>
    <w:p w:rsidR="00D73AAC" w:rsidRPr="005C2B6C" w:rsidRDefault="00D73AAC" w:rsidP="00FE3819">
      <w:pPr>
        <w:numPr>
          <w:ilvl w:val="2"/>
          <w:numId w:val="8"/>
        </w:numPr>
        <w:tabs>
          <w:tab w:val="left" w:pos="1134"/>
          <w:tab w:val="left" w:pos="1560"/>
        </w:tabs>
        <w:ind w:left="0" w:firstLine="709"/>
        <w:jc w:val="both"/>
      </w:pPr>
      <w:r w:rsidRPr="005C2B6C">
        <w:t>statinio, ant kurio tvirtinamos antenos, tipą;</w:t>
      </w:r>
    </w:p>
    <w:p w:rsidR="00D73AAC" w:rsidRPr="005C2B6C" w:rsidRDefault="00D73AAC" w:rsidP="004F3E17">
      <w:pPr>
        <w:numPr>
          <w:ilvl w:val="2"/>
          <w:numId w:val="8"/>
        </w:numPr>
        <w:tabs>
          <w:tab w:val="left" w:pos="1134"/>
          <w:tab w:val="left" w:pos="1560"/>
        </w:tabs>
        <w:autoSpaceDE w:val="0"/>
        <w:autoSpaceDN w:val="0"/>
        <w:adjustRightInd w:val="0"/>
        <w:ind w:left="0" w:firstLine="709"/>
        <w:jc w:val="both"/>
      </w:pPr>
      <w:r w:rsidRPr="005C2B6C">
        <w:t xml:space="preserve">pasaulinį narvelio identifikatorių (angl. </w:t>
      </w:r>
      <w:r w:rsidR="000313C9" w:rsidRPr="005C2B6C">
        <w:rPr>
          <w:i/>
        </w:rPr>
        <w:t>E-UTRAN</w:t>
      </w:r>
      <w:r w:rsidR="000313C9" w:rsidRPr="005C2B6C">
        <w:t xml:space="preserve"> </w:t>
      </w:r>
      <w:proofErr w:type="spellStart"/>
      <w:r w:rsidRPr="005C2B6C">
        <w:rPr>
          <w:i/>
          <w:iCs/>
          <w:lang w:eastAsia="lt-LT"/>
        </w:rPr>
        <w:t>Cell</w:t>
      </w:r>
      <w:proofErr w:type="spellEnd"/>
      <w:r w:rsidRPr="005C2B6C">
        <w:rPr>
          <w:i/>
          <w:iCs/>
          <w:lang w:eastAsia="lt-LT"/>
        </w:rPr>
        <w:t xml:space="preserve"> </w:t>
      </w:r>
      <w:proofErr w:type="spellStart"/>
      <w:r w:rsidRPr="005C2B6C">
        <w:rPr>
          <w:i/>
          <w:iCs/>
          <w:lang w:eastAsia="lt-LT"/>
        </w:rPr>
        <w:t>Global</w:t>
      </w:r>
      <w:proofErr w:type="spellEnd"/>
      <w:r w:rsidRPr="005C2B6C">
        <w:rPr>
          <w:i/>
          <w:iCs/>
          <w:lang w:eastAsia="lt-LT"/>
        </w:rPr>
        <w:t xml:space="preserve"> </w:t>
      </w:r>
      <w:proofErr w:type="spellStart"/>
      <w:r w:rsidRPr="005C2B6C">
        <w:rPr>
          <w:i/>
          <w:iCs/>
          <w:lang w:eastAsia="lt-LT"/>
        </w:rPr>
        <w:t>Identi</w:t>
      </w:r>
      <w:r w:rsidR="000313C9" w:rsidRPr="005C2B6C">
        <w:rPr>
          <w:i/>
          <w:iCs/>
          <w:lang w:eastAsia="lt-LT"/>
        </w:rPr>
        <w:t>fier</w:t>
      </w:r>
      <w:proofErr w:type="spellEnd"/>
      <w:r w:rsidR="000F381F" w:rsidRPr="005C2B6C">
        <w:rPr>
          <w:iCs/>
          <w:lang w:eastAsia="lt-LT"/>
        </w:rPr>
        <w:t>,</w:t>
      </w:r>
      <w:r w:rsidRPr="005C2B6C">
        <w:rPr>
          <w:i/>
          <w:iCs/>
          <w:lang w:eastAsia="lt-LT"/>
        </w:rPr>
        <w:t xml:space="preserve"> </w:t>
      </w:r>
      <w:r w:rsidR="008F2EF4" w:rsidRPr="005C2B6C">
        <w:rPr>
          <w:iCs/>
          <w:lang w:eastAsia="lt-LT"/>
        </w:rPr>
        <w:t>CGI arba</w:t>
      </w:r>
      <w:r w:rsidR="008F2EF4" w:rsidRPr="005C2B6C">
        <w:rPr>
          <w:i/>
          <w:iCs/>
          <w:lang w:eastAsia="lt-LT"/>
        </w:rPr>
        <w:t xml:space="preserve"> </w:t>
      </w:r>
      <w:r w:rsidR="000313C9" w:rsidRPr="005C2B6C">
        <w:rPr>
          <w:iCs/>
          <w:lang w:eastAsia="lt-LT"/>
        </w:rPr>
        <w:t>E</w:t>
      </w:r>
      <w:r w:rsidRPr="005C2B6C">
        <w:rPr>
          <w:iCs/>
          <w:lang w:eastAsia="lt-LT"/>
        </w:rPr>
        <w:t>CGI</w:t>
      </w:r>
      <w:r w:rsidRPr="005C2B6C">
        <w:rPr>
          <w:lang w:eastAsia="lt-LT"/>
        </w:rPr>
        <w:t>)</w:t>
      </w:r>
      <w:r w:rsidR="008F2EF4" w:rsidRPr="005C2B6C">
        <w:rPr>
          <w:lang w:eastAsia="lt-LT"/>
        </w:rPr>
        <w:t xml:space="preserve">, laikantis </w:t>
      </w:r>
      <w:r w:rsidR="008F2EF4" w:rsidRPr="005C2B6C">
        <w:t xml:space="preserve">3GPP TS 23.003 standarto „3 kartos partnerystės projektas; Techninių specifikacijų grupės pagrindinis tinklas; Numeravimas, adresavimas ir identifikavimas (10 leidimas)“ (angl. </w:t>
      </w:r>
      <w:r w:rsidR="00CB2D46" w:rsidRPr="005C2B6C">
        <w:t>„</w:t>
      </w:r>
      <w:r w:rsidR="008F2EF4" w:rsidRPr="005C2B6C">
        <w:rPr>
          <w:i/>
        </w:rPr>
        <w:t xml:space="preserve">3rd </w:t>
      </w:r>
      <w:proofErr w:type="spellStart"/>
      <w:r w:rsidR="008F2EF4" w:rsidRPr="005C2B6C">
        <w:rPr>
          <w:i/>
        </w:rPr>
        <w:t>Generation</w:t>
      </w:r>
      <w:proofErr w:type="spellEnd"/>
      <w:r w:rsidR="008F2EF4" w:rsidRPr="005C2B6C">
        <w:rPr>
          <w:i/>
        </w:rPr>
        <w:t xml:space="preserve"> </w:t>
      </w:r>
      <w:proofErr w:type="spellStart"/>
      <w:r w:rsidR="008F2EF4" w:rsidRPr="005C2B6C">
        <w:rPr>
          <w:i/>
        </w:rPr>
        <w:t>Partnership</w:t>
      </w:r>
      <w:proofErr w:type="spellEnd"/>
      <w:r w:rsidR="008F2EF4" w:rsidRPr="005C2B6C">
        <w:rPr>
          <w:i/>
        </w:rPr>
        <w:t xml:space="preserve"> Project; </w:t>
      </w:r>
      <w:proofErr w:type="spellStart"/>
      <w:r w:rsidR="008F2EF4" w:rsidRPr="005C2B6C">
        <w:rPr>
          <w:i/>
        </w:rPr>
        <w:t>Technical</w:t>
      </w:r>
      <w:proofErr w:type="spellEnd"/>
      <w:r w:rsidR="008F2EF4" w:rsidRPr="005C2B6C">
        <w:rPr>
          <w:i/>
        </w:rPr>
        <w:t xml:space="preserve"> </w:t>
      </w:r>
      <w:proofErr w:type="spellStart"/>
      <w:r w:rsidR="008F2EF4" w:rsidRPr="005C2B6C">
        <w:rPr>
          <w:i/>
        </w:rPr>
        <w:t>Specification</w:t>
      </w:r>
      <w:proofErr w:type="spellEnd"/>
      <w:r w:rsidR="008F2EF4" w:rsidRPr="005C2B6C">
        <w:rPr>
          <w:i/>
        </w:rPr>
        <w:t xml:space="preserve"> </w:t>
      </w:r>
      <w:proofErr w:type="spellStart"/>
      <w:r w:rsidR="008F2EF4" w:rsidRPr="005C2B6C">
        <w:rPr>
          <w:i/>
        </w:rPr>
        <w:t>Group</w:t>
      </w:r>
      <w:proofErr w:type="spellEnd"/>
      <w:r w:rsidR="008F2EF4" w:rsidRPr="005C2B6C">
        <w:rPr>
          <w:i/>
        </w:rPr>
        <w:t xml:space="preserve"> </w:t>
      </w:r>
      <w:proofErr w:type="spellStart"/>
      <w:r w:rsidR="008F2EF4" w:rsidRPr="005C2B6C">
        <w:rPr>
          <w:i/>
        </w:rPr>
        <w:t>Core</w:t>
      </w:r>
      <w:proofErr w:type="spellEnd"/>
      <w:r w:rsidR="008F2EF4" w:rsidRPr="005C2B6C">
        <w:rPr>
          <w:i/>
        </w:rPr>
        <w:t xml:space="preserve"> </w:t>
      </w:r>
      <w:proofErr w:type="spellStart"/>
      <w:r w:rsidR="008F2EF4" w:rsidRPr="005C2B6C">
        <w:rPr>
          <w:i/>
        </w:rPr>
        <w:t>Network</w:t>
      </w:r>
      <w:proofErr w:type="spellEnd"/>
      <w:r w:rsidR="008F2EF4" w:rsidRPr="005C2B6C">
        <w:rPr>
          <w:i/>
        </w:rPr>
        <w:t xml:space="preserve">; </w:t>
      </w:r>
      <w:proofErr w:type="spellStart"/>
      <w:r w:rsidR="008F2EF4" w:rsidRPr="005C2B6C">
        <w:rPr>
          <w:i/>
        </w:rPr>
        <w:t>Numbering</w:t>
      </w:r>
      <w:proofErr w:type="spellEnd"/>
      <w:r w:rsidR="008F2EF4" w:rsidRPr="005C2B6C">
        <w:rPr>
          <w:i/>
        </w:rPr>
        <w:t xml:space="preserve">, </w:t>
      </w:r>
      <w:proofErr w:type="spellStart"/>
      <w:r w:rsidR="008F2EF4" w:rsidRPr="005C2B6C">
        <w:rPr>
          <w:i/>
        </w:rPr>
        <w:t>addressing</w:t>
      </w:r>
      <w:proofErr w:type="spellEnd"/>
      <w:r w:rsidR="008F2EF4" w:rsidRPr="005C2B6C">
        <w:rPr>
          <w:i/>
        </w:rPr>
        <w:t xml:space="preserve"> </w:t>
      </w:r>
      <w:proofErr w:type="spellStart"/>
      <w:r w:rsidR="008F2EF4" w:rsidRPr="005C2B6C">
        <w:rPr>
          <w:i/>
        </w:rPr>
        <w:t>and</w:t>
      </w:r>
      <w:proofErr w:type="spellEnd"/>
      <w:r w:rsidR="008F2EF4" w:rsidRPr="005C2B6C">
        <w:rPr>
          <w:i/>
        </w:rPr>
        <w:t xml:space="preserve"> </w:t>
      </w:r>
      <w:proofErr w:type="spellStart"/>
      <w:r w:rsidR="008F2EF4" w:rsidRPr="005C2B6C">
        <w:rPr>
          <w:i/>
        </w:rPr>
        <w:t>identification</w:t>
      </w:r>
      <w:proofErr w:type="spellEnd"/>
      <w:r w:rsidR="008F2EF4" w:rsidRPr="005C2B6C">
        <w:rPr>
          <w:i/>
        </w:rPr>
        <w:t xml:space="preserve"> (</w:t>
      </w:r>
      <w:proofErr w:type="spellStart"/>
      <w:r w:rsidR="008F2EF4" w:rsidRPr="005C2B6C">
        <w:rPr>
          <w:i/>
        </w:rPr>
        <w:t>Release</w:t>
      </w:r>
      <w:proofErr w:type="spellEnd"/>
      <w:r w:rsidR="008F2EF4" w:rsidRPr="005C2B6C">
        <w:rPr>
          <w:i/>
        </w:rPr>
        <w:t xml:space="preserve"> 10)</w:t>
      </w:r>
      <w:r w:rsidR="00CB2D46" w:rsidRPr="005C2B6C">
        <w:t>“</w:t>
      </w:r>
      <w:r w:rsidR="0014784C" w:rsidRPr="005C2B6C">
        <w:t>)</w:t>
      </w:r>
      <w:r w:rsidR="008F2EF4" w:rsidRPr="005C2B6C">
        <w:t xml:space="preserve"> 4.3 arba 19.6 </w:t>
      </w:r>
      <w:r w:rsidR="001567AF" w:rsidRPr="005C2B6C">
        <w:t>pa</w:t>
      </w:r>
      <w:r w:rsidR="008F2EF4" w:rsidRPr="005C2B6C">
        <w:t>punk</w:t>
      </w:r>
      <w:r w:rsidR="001567AF" w:rsidRPr="005C2B6C">
        <w:t>či</w:t>
      </w:r>
      <w:r w:rsidR="008F2EF4" w:rsidRPr="005C2B6C">
        <w:t>ų reikalavimų</w:t>
      </w:r>
      <w:r w:rsidR="003B7586" w:rsidRPr="005C2B6C">
        <w:rPr>
          <w:lang w:eastAsia="lt-LT"/>
        </w:rPr>
        <w:t>;</w:t>
      </w:r>
      <w:r w:rsidR="00A06EC9" w:rsidRPr="005C2B6C">
        <w:rPr>
          <w:lang w:eastAsia="lt-LT"/>
        </w:rPr>
        <w:t xml:space="preserve"> </w:t>
      </w:r>
    </w:p>
    <w:p w:rsidR="00C4605A" w:rsidRPr="005C2B6C" w:rsidRDefault="00C4605A" w:rsidP="00FE3819">
      <w:pPr>
        <w:numPr>
          <w:ilvl w:val="2"/>
          <w:numId w:val="8"/>
        </w:numPr>
        <w:tabs>
          <w:tab w:val="left" w:pos="1134"/>
          <w:tab w:val="left" w:pos="1560"/>
        </w:tabs>
        <w:autoSpaceDE w:val="0"/>
        <w:autoSpaceDN w:val="0"/>
        <w:adjustRightInd w:val="0"/>
        <w:ind w:left="0" w:firstLine="709"/>
        <w:jc w:val="both"/>
      </w:pPr>
      <w:r w:rsidRPr="005C2B6C">
        <w:rPr>
          <w:lang w:eastAsia="lt-LT"/>
        </w:rPr>
        <w:t>fizinį narvelio identifikatorių (PCI)</w:t>
      </w:r>
      <w:r w:rsidR="00A8747B" w:rsidRPr="005C2B6C">
        <w:rPr>
          <w:lang w:eastAsia="lt-LT"/>
        </w:rPr>
        <w:t>,</w:t>
      </w:r>
      <w:r w:rsidRPr="005C2B6C">
        <w:rPr>
          <w:lang w:eastAsia="lt-LT"/>
        </w:rPr>
        <w:t xml:space="preserve"> laikantis </w:t>
      </w:r>
      <w:r w:rsidRPr="005C2B6C">
        <w:t xml:space="preserve">3GPP TS 36.211 standarto </w:t>
      </w:r>
      <w:r w:rsidR="00BC0D44" w:rsidRPr="005C2B6C">
        <w:t xml:space="preserve">„3 kartos partnerystės projektas; Techninių specifikacijų grupės radijo prieigos tinklas; Išvystyta universali antžeminė radijo prieiga (E-UTRA); Fiziniai kanalai ir moduliacija“ </w:t>
      </w:r>
      <w:r w:rsidR="00B7416A" w:rsidRPr="005C2B6C">
        <w:t>(</w:t>
      </w:r>
      <w:r w:rsidR="00BC0D44" w:rsidRPr="005C2B6C">
        <w:t xml:space="preserve">angl. </w:t>
      </w:r>
      <w:r w:rsidR="003B7F79" w:rsidRPr="005C2B6C">
        <w:t>„</w:t>
      </w:r>
      <w:r w:rsidR="005D54AC" w:rsidRPr="005C2B6C">
        <w:rPr>
          <w:i/>
        </w:rPr>
        <w:t xml:space="preserve">3rd </w:t>
      </w:r>
      <w:proofErr w:type="spellStart"/>
      <w:r w:rsidR="005D54AC" w:rsidRPr="005C2B6C">
        <w:rPr>
          <w:i/>
        </w:rPr>
        <w:t>Generation</w:t>
      </w:r>
      <w:proofErr w:type="spellEnd"/>
      <w:r w:rsidR="005D54AC" w:rsidRPr="005C2B6C">
        <w:rPr>
          <w:i/>
        </w:rPr>
        <w:t xml:space="preserve"> </w:t>
      </w:r>
      <w:proofErr w:type="spellStart"/>
      <w:r w:rsidR="005D54AC" w:rsidRPr="005C2B6C">
        <w:rPr>
          <w:i/>
        </w:rPr>
        <w:t>Partnership</w:t>
      </w:r>
      <w:proofErr w:type="spellEnd"/>
      <w:r w:rsidR="005D54AC" w:rsidRPr="005C2B6C">
        <w:rPr>
          <w:i/>
        </w:rPr>
        <w:t xml:space="preserve"> Project; </w:t>
      </w:r>
      <w:proofErr w:type="spellStart"/>
      <w:r w:rsidR="005D54AC" w:rsidRPr="005C2B6C">
        <w:rPr>
          <w:i/>
        </w:rPr>
        <w:t>Technical</w:t>
      </w:r>
      <w:proofErr w:type="spellEnd"/>
      <w:r w:rsidR="005D54AC" w:rsidRPr="005C2B6C">
        <w:rPr>
          <w:i/>
        </w:rPr>
        <w:t xml:space="preserve"> </w:t>
      </w:r>
      <w:proofErr w:type="spellStart"/>
      <w:r w:rsidR="005D54AC" w:rsidRPr="005C2B6C">
        <w:rPr>
          <w:i/>
        </w:rPr>
        <w:t>Specification</w:t>
      </w:r>
      <w:proofErr w:type="spellEnd"/>
      <w:r w:rsidR="005D54AC" w:rsidRPr="005C2B6C">
        <w:rPr>
          <w:i/>
        </w:rPr>
        <w:t xml:space="preserve"> </w:t>
      </w:r>
      <w:proofErr w:type="spellStart"/>
      <w:r w:rsidR="005D54AC" w:rsidRPr="005C2B6C">
        <w:rPr>
          <w:i/>
        </w:rPr>
        <w:t>Group</w:t>
      </w:r>
      <w:proofErr w:type="spellEnd"/>
      <w:r w:rsidR="005D54AC" w:rsidRPr="005C2B6C">
        <w:rPr>
          <w:i/>
        </w:rPr>
        <w:t xml:space="preserve"> </w:t>
      </w:r>
      <w:proofErr w:type="spellStart"/>
      <w:r w:rsidR="005D54AC" w:rsidRPr="005C2B6C">
        <w:rPr>
          <w:i/>
        </w:rPr>
        <w:t>Radio</w:t>
      </w:r>
      <w:proofErr w:type="spellEnd"/>
      <w:r w:rsidR="005D54AC" w:rsidRPr="005C2B6C">
        <w:rPr>
          <w:i/>
        </w:rPr>
        <w:t xml:space="preserve"> Access </w:t>
      </w:r>
      <w:proofErr w:type="spellStart"/>
      <w:r w:rsidR="005D54AC" w:rsidRPr="005C2B6C">
        <w:rPr>
          <w:i/>
        </w:rPr>
        <w:t>Network</w:t>
      </w:r>
      <w:proofErr w:type="spellEnd"/>
      <w:r w:rsidR="005D54AC" w:rsidRPr="005C2B6C">
        <w:rPr>
          <w:i/>
        </w:rPr>
        <w:t xml:space="preserve">; </w:t>
      </w:r>
      <w:proofErr w:type="spellStart"/>
      <w:r w:rsidR="005D54AC" w:rsidRPr="005C2B6C">
        <w:rPr>
          <w:i/>
        </w:rPr>
        <w:t>Evolved</w:t>
      </w:r>
      <w:proofErr w:type="spellEnd"/>
      <w:r w:rsidR="005D54AC" w:rsidRPr="005C2B6C">
        <w:rPr>
          <w:i/>
        </w:rPr>
        <w:t xml:space="preserve"> Universal </w:t>
      </w:r>
      <w:proofErr w:type="spellStart"/>
      <w:r w:rsidR="005D54AC" w:rsidRPr="005C2B6C">
        <w:rPr>
          <w:i/>
        </w:rPr>
        <w:t>Terrestrial</w:t>
      </w:r>
      <w:proofErr w:type="spellEnd"/>
      <w:r w:rsidR="005D54AC" w:rsidRPr="005C2B6C">
        <w:rPr>
          <w:i/>
        </w:rPr>
        <w:t xml:space="preserve"> </w:t>
      </w:r>
      <w:proofErr w:type="spellStart"/>
      <w:r w:rsidR="005D54AC" w:rsidRPr="005C2B6C">
        <w:rPr>
          <w:i/>
        </w:rPr>
        <w:t>Radio</w:t>
      </w:r>
      <w:proofErr w:type="spellEnd"/>
      <w:r w:rsidR="005D54AC" w:rsidRPr="005C2B6C">
        <w:rPr>
          <w:i/>
        </w:rPr>
        <w:t xml:space="preserve"> Access (E-UTRA); </w:t>
      </w:r>
      <w:proofErr w:type="spellStart"/>
      <w:r w:rsidR="005D54AC" w:rsidRPr="005C2B6C">
        <w:rPr>
          <w:i/>
        </w:rPr>
        <w:t>Physical</w:t>
      </w:r>
      <w:proofErr w:type="spellEnd"/>
      <w:r w:rsidR="005D54AC" w:rsidRPr="005C2B6C">
        <w:rPr>
          <w:i/>
        </w:rPr>
        <w:t xml:space="preserve"> </w:t>
      </w:r>
      <w:proofErr w:type="spellStart"/>
      <w:r w:rsidR="005D54AC" w:rsidRPr="005C2B6C">
        <w:rPr>
          <w:i/>
        </w:rPr>
        <w:t>Channels</w:t>
      </w:r>
      <w:proofErr w:type="spellEnd"/>
      <w:r w:rsidR="005D54AC" w:rsidRPr="005C2B6C">
        <w:rPr>
          <w:i/>
        </w:rPr>
        <w:t xml:space="preserve"> </w:t>
      </w:r>
      <w:proofErr w:type="spellStart"/>
      <w:r w:rsidR="005D54AC" w:rsidRPr="005C2B6C">
        <w:rPr>
          <w:i/>
        </w:rPr>
        <w:t>and</w:t>
      </w:r>
      <w:proofErr w:type="spellEnd"/>
      <w:r w:rsidR="005D54AC" w:rsidRPr="005C2B6C">
        <w:rPr>
          <w:i/>
        </w:rPr>
        <w:t xml:space="preserve"> </w:t>
      </w:r>
      <w:proofErr w:type="spellStart"/>
      <w:r w:rsidR="005D54AC" w:rsidRPr="005C2B6C">
        <w:rPr>
          <w:i/>
        </w:rPr>
        <w:t>Modulation</w:t>
      </w:r>
      <w:proofErr w:type="spellEnd"/>
      <w:r w:rsidR="003B7F79" w:rsidRPr="005C2B6C">
        <w:t>“</w:t>
      </w:r>
      <w:r w:rsidR="00B7416A" w:rsidRPr="005C2B6C">
        <w:t>)</w:t>
      </w:r>
      <w:r w:rsidR="005D54AC" w:rsidRPr="005C2B6C">
        <w:t xml:space="preserve"> </w:t>
      </w:r>
      <w:r w:rsidRPr="005C2B6C">
        <w:t xml:space="preserve">6.11 </w:t>
      </w:r>
      <w:r w:rsidR="001567AF" w:rsidRPr="005C2B6C">
        <w:t>pa</w:t>
      </w:r>
      <w:r w:rsidRPr="005C2B6C">
        <w:t>punk</w:t>
      </w:r>
      <w:r w:rsidR="001567AF" w:rsidRPr="005C2B6C">
        <w:t>či</w:t>
      </w:r>
      <w:r w:rsidRPr="005C2B6C">
        <w:t>o reikalavimų</w:t>
      </w:r>
      <w:r w:rsidR="000C63AA" w:rsidRPr="005C2B6C">
        <w:t>.</w:t>
      </w:r>
    </w:p>
    <w:p w:rsidR="00841E90" w:rsidRPr="005C2B6C" w:rsidRDefault="00C33E84" w:rsidP="00411272">
      <w:pPr>
        <w:pStyle w:val="ListParagraph"/>
        <w:numPr>
          <w:ilvl w:val="1"/>
          <w:numId w:val="8"/>
        </w:numPr>
        <w:tabs>
          <w:tab w:val="left" w:pos="1134"/>
        </w:tabs>
        <w:ind w:left="0" w:firstLine="709"/>
        <w:jc w:val="both"/>
      </w:pPr>
      <w:r w:rsidRPr="005C2B6C">
        <w:t>Tarnyba gali pareikalauti papildomos informacijos, jeigu to reikia siekiant išvengti žalingųjų trukdžių kitiems radijo ryšio įrenginiams arba vykdant radijo dažnių (kanalų) koordinavimo su kitų valstybių radijo ryšio administracijomis procedūrą.</w:t>
      </w:r>
      <w:r w:rsidR="008E3FE3" w:rsidRPr="005C2B6C">
        <w:t xml:space="preserve"> </w:t>
      </w:r>
    </w:p>
    <w:p w:rsidR="00D73AAC" w:rsidRPr="005C2B6C" w:rsidRDefault="006D3244" w:rsidP="00FE3819">
      <w:pPr>
        <w:pStyle w:val="BodyText1"/>
        <w:numPr>
          <w:ilvl w:val="1"/>
          <w:numId w:val="8"/>
        </w:numPr>
        <w:tabs>
          <w:tab w:val="left" w:pos="1134"/>
        </w:tabs>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lastRenderedPageBreak/>
        <w:t>Leidimo turėtojas bazinėse stotyse gali naudoti tik tuos radijo dažnius (kanalus) iš šio įsakymo 1 punkte nurodyt</w:t>
      </w:r>
      <w:r w:rsidR="001567AF" w:rsidRPr="005C2B6C">
        <w:rPr>
          <w:rFonts w:ascii="Times New Roman" w:hAnsi="Times New Roman" w:cs="Times New Roman"/>
          <w:sz w:val="24"/>
          <w:szCs w:val="24"/>
          <w:lang w:val="lt-LT"/>
        </w:rPr>
        <w:t>os</w:t>
      </w:r>
      <w:r w:rsidR="00531404" w:rsidRPr="005C2B6C">
        <w:rPr>
          <w:rFonts w:ascii="Times New Roman" w:hAnsi="Times New Roman" w:cs="Times New Roman"/>
          <w:sz w:val="24"/>
          <w:szCs w:val="24"/>
          <w:lang w:val="lt-LT"/>
        </w:rPr>
        <w:t xml:space="preserve"> suporuot</w:t>
      </w:r>
      <w:r w:rsidR="001567AF" w:rsidRPr="005C2B6C">
        <w:rPr>
          <w:rFonts w:ascii="Times New Roman" w:hAnsi="Times New Roman" w:cs="Times New Roman"/>
          <w:sz w:val="24"/>
          <w:szCs w:val="24"/>
          <w:lang w:val="lt-LT"/>
        </w:rPr>
        <w:t>os</w:t>
      </w:r>
      <w:r w:rsidRPr="005C2B6C">
        <w:rPr>
          <w:rFonts w:ascii="Times New Roman" w:hAnsi="Times New Roman" w:cs="Times New Roman"/>
          <w:sz w:val="24"/>
          <w:szCs w:val="24"/>
          <w:lang w:val="lt-LT"/>
        </w:rPr>
        <w:t xml:space="preserve"> radijo dažnių juost</w:t>
      </w:r>
      <w:r w:rsidR="001567AF" w:rsidRPr="005C2B6C">
        <w:rPr>
          <w:rFonts w:ascii="Times New Roman" w:hAnsi="Times New Roman" w:cs="Times New Roman"/>
          <w:sz w:val="24"/>
          <w:szCs w:val="24"/>
          <w:lang w:val="lt-LT"/>
        </w:rPr>
        <w:t>os</w:t>
      </w:r>
      <w:r w:rsidR="00D73AAC" w:rsidRPr="005C2B6C">
        <w:rPr>
          <w:rFonts w:ascii="Times New Roman" w:hAnsi="Times New Roman" w:cs="Times New Roman"/>
          <w:sz w:val="24"/>
          <w:szCs w:val="24"/>
          <w:lang w:val="lt-LT"/>
        </w:rPr>
        <w:t xml:space="preserve">, kurie nurodyti užregistruojant bazinę stotį, ir tik užregistruotoje bazinėje stotyje įrengęs </w:t>
      </w:r>
      <w:r w:rsidR="00FD68A2" w:rsidRPr="005C2B6C">
        <w:rPr>
          <w:rFonts w:ascii="Times New Roman" w:hAnsi="Times New Roman" w:cs="Times New Roman"/>
          <w:sz w:val="24"/>
          <w:szCs w:val="24"/>
          <w:lang w:val="lt-LT"/>
        </w:rPr>
        <w:t>nurodyto</w:t>
      </w:r>
      <w:r w:rsidR="00D73AAC" w:rsidRPr="005C2B6C">
        <w:rPr>
          <w:rFonts w:ascii="Times New Roman" w:hAnsi="Times New Roman" w:cs="Times New Roman"/>
          <w:sz w:val="24"/>
          <w:szCs w:val="24"/>
          <w:lang w:val="lt-LT"/>
        </w:rPr>
        <w:t xml:space="preserve"> tipo siųstuvą ir </w:t>
      </w:r>
      <w:r w:rsidR="00FD68A2" w:rsidRPr="005C2B6C">
        <w:rPr>
          <w:rFonts w:ascii="Times New Roman" w:hAnsi="Times New Roman" w:cs="Times New Roman"/>
          <w:sz w:val="24"/>
          <w:szCs w:val="24"/>
          <w:lang w:val="lt-LT"/>
        </w:rPr>
        <w:t>nurodyto</w:t>
      </w:r>
      <w:r w:rsidR="00D73AAC" w:rsidRPr="005C2B6C">
        <w:rPr>
          <w:rFonts w:ascii="Times New Roman" w:hAnsi="Times New Roman" w:cs="Times New Roman"/>
          <w:sz w:val="24"/>
          <w:szCs w:val="24"/>
          <w:lang w:val="lt-LT"/>
        </w:rPr>
        <w:t xml:space="preserve"> tipo bei aukščio išorines antenas, bei tik užregistruojant bazinę stotį </w:t>
      </w:r>
      <w:r w:rsidR="00FD68A2" w:rsidRPr="005C2B6C">
        <w:rPr>
          <w:rFonts w:ascii="Times New Roman" w:hAnsi="Times New Roman" w:cs="Times New Roman"/>
          <w:sz w:val="24"/>
          <w:szCs w:val="24"/>
          <w:lang w:val="lt-LT"/>
        </w:rPr>
        <w:t>nurodytu</w:t>
      </w:r>
      <w:r w:rsidR="00D73AAC" w:rsidRPr="005C2B6C">
        <w:rPr>
          <w:rFonts w:ascii="Times New Roman" w:hAnsi="Times New Roman" w:cs="Times New Roman"/>
          <w:sz w:val="24"/>
          <w:szCs w:val="24"/>
          <w:lang w:val="lt-LT"/>
        </w:rPr>
        <w:t xml:space="preserve"> adresu ir </w:t>
      </w:r>
      <w:r w:rsidR="00F31D49" w:rsidRPr="005C2B6C">
        <w:rPr>
          <w:rFonts w:ascii="Times New Roman" w:hAnsi="Times New Roman" w:cs="Times New Roman"/>
          <w:sz w:val="24"/>
          <w:szCs w:val="24"/>
          <w:lang w:val="lt-LT"/>
        </w:rPr>
        <w:t xml:space="preserve">geografinėmis </w:t>
      </w:r>
      <w:r w:rsidR="00D73AAC" w:rsidRPr="005C2B6C">
        <w:rPr>
          <w:rFonts w:ascii="Times New Roman" w:hAnsi="Times New Roman" w:cs="Times New Roman"/>
          <w:sz w:val="24"/>
          <w:szCs w:val="24"/>
          <w:lang w:val="lt-LT"/>
        </w:rPr>
        <w:t xml:space="preserve">koordinatėmis, laikydamasis konkrečios bazinės stoties spinduliuotės parametrų reikalavimų, </w:t>
      </w:r>
      <w:r w:rsidR="00FD68A2" w:rsidRPr="005C2B6C">
        <w:rPr>
          <w:rFonts w:ascii="Times New Roman" w:hAnsi="Times New Roman" w:cs="Times New Roman"/>
          <w:sz w:val="24"/>
          <w:szCs w:val="24"/>
          <w:lang w:val="lt-LT"/>
        </w:rPr>
        <w:t>nurodytų</w:t>
      </w:r>
      <w:r w:rsidR="00D73AAC" w:rsidRPr="005C2B6C">
        <w:rPr>
          <w:rFonts w:ascii="Times New Roman" w:hAnsi="Times New Roman" w:cs="Times New Roman"/>
          <w:sz w:val="24"/>
          <w:szCs w:val="24"/>
          <w:lang w:val="lt-LT"/>
        </w:rPr>
        <w:t xml:space="preserve"> užregistruojant bazinę stotį</w:t>
      </w:r>
      <w:r w:rsidR="000B680A" w:rsidRPr="005C2B6C">
        <w:rPr>
          <w:rFonts w:ascii="Times New Roman" w:hAnsi="Times New Roman" w:cs="Times New Roman"/>
          <w:sz w:val="24"/>
          <w:szCs w:val="24"/>
          <w:lang w:val="lt-LT"/>
        </w:rPr>
        <w:t>.</w:t>
      </w:r>
    </w:p>
    <w:p w:rsidR="00EC1950" w:rsidRPr="005C2B6C" w:rsidRDefault="00EC1950" w:rsidP="00EC1950">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t>Leidimo turėtojas</w:t>
      </w:r>
      <w:r w:rsidR="00524E51" w:rsidRPr="005C2B6C">
        <w:rPr>
          <w:rFonts w:ascii="Times New Roman" w:hAnsi="Times New Roman" w:cs="Times New Roman"/>
          <w:sz w:val="24"/>
          <w:szCs w:val="24"/>
          <w:lang w:val="lt-LT"/>
        </w:rPr>
        <w:t>,</w:t>
      </w:r>
      <w:r w:rsidRPr="005C2B6C">
        <w:rPr>
          <w:rFonts w:ascii="Times New Roman" w:hAnsi="Times New Roman" w:cs="Times New Roman"/>
          <w:sz w:val="24"/>
          <w:szCs w:val="24"/>
          <w:lang w:val="lt-LT"/>
        </w:rPr>
        <w:t xml:space="preserve"> </w:t>
      </w:r>
      <w:r w:rsidR="00524E51" w:rsidRPr="005C2B6C">
        <w:rPr>
          <w:rFonts w:ascii="Times New Roman" w:hAnsi="Times New Roman" w:cs="Times New Roman"/>
          <w:sz w:val="24"/>
          <w:szCs w:val="24"/>
          <w:lang w:val="lt-LT"/>
        </w:rPr>
        <w:t xml:space="preserve">naudodamas </w:t>
      </w:r>
      <w:r w:rsidRPr="005C2B6C">
        <w:rPr>
          <w:rFonts w:ascii="Times New Roman" w:hAnsi="Times New Roman" w:cs="Times New Roman"/>
          <w:sz w:val="24"/>
          <w:szCs w:val="24"/>
          <w:lang w:val="lt-LT"/>
        </w:rPr>
        <w:t>radijo dažnius (kanalus)</w:t>
      </w:r>
      <w:r w:rsidR="00AF3FB0" w:rsidRPr="005C2B6C">
        <w:rPr>
          <w:rFonts w:ascii="Times New Roman" w:hAnsi="Times New Roman" w:cs="Times New Roman"/>
          <w:sz w:val="24"/>
          <w:szCs w:val="24"/>
          <w:lang w:val="lt-LT"/>
        </w:rPr>
        <w:t xml:space="preserve"> bazinėse stotyse</w:t>
      </w:r>
      <w:r w:rsidR="00524E51" w:rsidRPr="005C2B6C">
        <w:rPr>
          <w:rFonts w:ascii="Times New Roman" w:hAnsi="Times New Roman" w:cs="Times New Roman"/>
          <w:sz w:val="24"/>
          <w:szCs w:val="24"/>
          <w:lang w:val="lt-LT"/>
        </w:rPr>
        <w:t>,</w:t>
      </w:r>
      <w:r w:rsidRPr="005C2B6C">
        <w:rPr>
          <w:rFonts w:ascii="Times New Roman" w:hAnsi="Times New Roman" w:cs="Times New Roman"/>
          <w:sz w:val="24"/>
          <w:szCs w:val="24"/>
          <w:lang w:val="lt-LT"/>
        </w:rPr>
        <w:t xml:space="preserve"> privalo juos identifikuoti vadovaudamasis Tarptautinės telekomunikacijų sąjungos rekomendacij</w:t>
      </w:r>
      <w:r w:rsidR="00524E51" w:rsidRPr="005C2B6C">
        <w:rPr>
          <w:rFonts w:ascii="Times New Roman" w:hAnsi="Times New Roman" w:cs="Times New Roman"/>
          <w:sz w:val="24"/>
          <w:szCs w:val="24"/>
          <w:lang w:val="lt-LT"/>
        </w:rPr>
        <w:t>a</w:t>
      </w:r>
      <w:r w:rsidRPr="005C2B6C">
        <w:rPr>
          <w:rFonts w:ascii="Times New Roman" w:hAnsi="Times New Roman" w:cs="Times New Roman"/>
          <w:sz w:val="24"/>
          <w:szCs w:val="24"/>
          <w:lang w:val="lt-LT"/>
        </w:rPr>
        <w:t xml:space="preserve"> ITU-T E.212 „Tarptautinis identifikavimo planas viešiesiems tinklams ir abonentams“ (angl. </w:t>
      </w:r>
      <w:r w:rsidR="00CB2D46" w:rsidRPr="005C2B6C">
        <w:rPr>
          <w:rFonts w:ascii="Times New Roman" w:hAnsi="Times New Roman" w:cs="Times New Roman"/>
          <w:sz w:val="24"/>
          <w:szCs w:val="24"/>
          <w:lang w:val="lt-LT"/>
        </w:rPr>
        <w:t>„</w:t>
      </w:r>
      <w:proofErr w:type="spellStart"/>
      <w:r w:rsidRPr="005C2B6C">
        <w:rPr>
          <w:rFonts w:ascii="Times New Roman" w:hAnsi="Times New Roman" w:cs="Times New Roman"/>
          <w:i/>
          <w:sz w:val="24"/>
          <w:szCs w:val="24"/>
          <w:lang w:val="lt-LT"/>
        </w:rPr>
        <w:t>The</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International</w:t>
      </w:r>
      <w:proofErr w:type="spellEnd"/>
      <w:r w:rsidRPr="005C2B6C">
        <w:rPr>
          <w:rFonts w:ascii="Times New Roman" w:hAnsi="Times New Roman" w:cs="Times New Roman"/>
          <w:sz w:val="24"/>
          <w:szCs w:val="24"/>
          <w:lang w:val="lt-LT"/>
        </w:rPr>
        <w:t xml:space="preserve"> </w:t>
      </w:r>
      <w:proofErr w:type="spellStart"/>
      <w:r w:rsidR="00AF3FB0" w:rsidRPr="005C2B6C">
        <w:rPr>
          <w:rFonts w:ascii="Times New Roman" w:hAnsi="Times New Roman" w:cs="Times New Roman"/>
          <w:i/>
          <w:sz w:val="24"/>
          <w:szCs w:val="24"/>
          <w:lang w:val="lt-LT"/>
        </w:rPr>
        <w:t>I</w:t>
      </w:r>
      <w:r w:rsidRPr="005C2B6C">
        <w:rPr>
          <w:rFonts w:ascii="Times New Roman" w:hAnsi="Times New Roman" w:cs="Times New Roman"/>
          <w:i/>
          <w:sz w:val="24"/>
          <w:szCs w:val="24"/>
          <w:lang w:val="lt-LT"/>
        </w:rPr>
        <w:t>dentification</w:t>
      </w:r>
      <w:proofErr w:type="spellEnd"/>
      <w:r w:rsidRPr="005C2B6C">
        <w:rPr>
          <w:rFonts w:ascii="Times New Roman" w:hAnsi="Times New Roman" w:cs="Times New Roman"/>
          <w:i/>
          <w:sz w:val="24"/>
          <w:szCs w:val="24"/>
          <w:lang w:val="lt-LT"/>
        </w:rPr>
        <w:t xml:space="preserve"> </w:t>
      </w:r>
      <w:proofErr w:type="spellStart"/>
      <w:r w:rsidR="00AF3FB0" w:rsidRPr="005C2B6C">
        <w:rPr>
          <w:rFonts w:ascii="Times New Roman" w:hAnsi="Times New Roman" w:cs="Times New Roman"/>
          <w:i/>
          <w:sz w:val="24"/>
          <w:szCs w:val="24"/>
          <w:lang w:val="lt-LT"/>
        </w:rPr>
        <w:t>P</w:t>
      </w:r>
      <w:r w:rsidRPr="005C2B6C">
        <w:rPr>
          <w:rFonts w:ascii="Times New Roman" w:hAnsi="Times New Roman" w:cs="Times New Roman"/>
          <w:i/>
          <w:sz w:val="24"/>
          <w:szCs w:val="24"/>
          <w:lang w:val="lt-LT"/>
        </w:rPr>
        <w:t>lan</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for</w:t>
      </w:r>
      <w:proofErr w:type="spellEnd"/>
      <w:r w:rsidRPr="005C2B6C">
        <w:rPr>
          <w:rFonts w:ascii="Times New Roman" w:hAnsi="Times New Roman" w:cs="Times New Roman"/>
          <w:i/>
          <w:sz w:val="24"/>
          <w:szCs w:val="24"/>
          <w:lang w:val="lt-LT"/>
        </w:rPr>
        <w:t xml:space="preserve"> </w:t>
      </w:r>
      <w:proofErr w:type="spellStart"/>
      <w:r w:rsidR="00AF3FB0" w:rsidRPr="005C2B6C">
        <w:rPr>
          <w:rFonts w:ascii="Times New Roman" w:hAnsi="Times New Roman" w:cs="Times New Roman"/>
          <w:i/>
          <w:sz w:val="24"/>
          <w:szCs w:val="24"/>
          <w:lang w:val="lt-LT"/>
        </w:rPr>
        <w:t>P</w:t>
      </w:r>
      <w:r w:rsidRPr="005C2B6C">
        <w:rPr>
          <w:rFonts w:ascii="Times New Roman" w:hAnsi="Times New Roman" w:cs="Times New Roman"/>
          <w:i/>
          <w:sz w:val="24"/>
          <w:szCs w:val="24"/>
          <w:lang w:val="lt-LT"/>
        </w:rPr>
        <w:t>ublic</w:t>
      </w:r>
      <w:proofErr w:type="spellEnd"/>
      <w:r w:rsidRPr="005C2B6C">
        <w:rPr>
          <w:rFonts w:ascii="Times New Roman" w:hAnsi="Times New Roman" w:cs="Times New Roman"/>
          <w:i/>
          <w:sz w:val="24"/>
          <w:szCs w:val="24"/>
          <w:lang w:val="lt-LT"/>
        </w:rPr>
        <w:t xml:space="preserve"> </w:t>
      </w:r>
      <w:proofErr w:type="spellStart"/>
      <w:r w:rsidR="00AF3FB0" w:rsidRPr="005C2B6C">
        <w:rPr>
          <w:rFonts w:ascii="Times New Roman" w:hAnsi="Times New Roman" w:cs="Times New Roman"/>
          <w:i/>
          <w:sz w:val="24"/>
          <w:szCs w:val="24"/>
          <w:lang w:val="lt-LT"/>
        </w:rPr>
        <w:t>N</w:t>
      </w:r>
      <w:r w:rsidRPr="005C2B6C">
        <w:rPr>
          <w:rFonts w:ascii="Times New Roman" w:hAnsi="Times New Roman" w:cs="Times New Roman"/>
          <w:i/>
          <w:sz w:val="24"/>
          <w:szCs w:val="24"/>
          <w:lang w:val="lt-LT"/>
        </w:rPr>
        <w:t>etworks</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and</w:t>
      </w:r>
      <w:proofErr w:type="spellEnd"/>
      <w:r w:rsidRPr="005C2B6C">
        <w:rPr>
          <w:rFonts w:ascii="Times New Roman" w:hAnsi="Times New Roman" w:cs="Times New Roman"/>
          <w:i/>
          <w:sz w:val="24"/>
          <w:szCs w:val="24"/>
          <w:lang w:val="lt-LT"/>
        </w:rPr>
        <w:t xml:space="preserve"> </w:t>
      </w:r>
      <w:proofErr w:type="spellStart"/>
      <w:r w:rsidR="00AF3FB0" w:rsidRPr="005C2B6C">
        <w:rPr>
          <w:rFonts w:ascii="Times New Roman" w:hAnsi="Times New Roman" w:cs="Times New Roman"/>
          <w:i/>
          <w:sz w:val="24"/>
          <w:szCs w:val="24"/>
          <w:lang w:val="lt-LT"/>
        </w:rPr>
        <w:t>S</w:t>
      </w:r>
      <w:r w:rsidRPr="005C2B6C">
        <w:rPr>
          <w:rFonts w:ascii="Times New Roman" w:hAnsi="Times New Roman" w:cs="Times New Roman"/>
          <w:i/>
          <w:sz w:val="24"/>
          <w:szCs w:val="24"/>
          <w:lang w:val="lt-LT"/>
        </w:rPr>
        <w:t>ubscriptions</w:t>
      </w:r>
      <w:proofErr w:type="spellEnd"/>
      <w:r w:rsidR="00CB2D46" w:rsidRPr="005C2B6C">
        <w:rPr>
          <w:rFonts w:ascii="Times New Roman" w:hAnsi="Times New Roman" w:cs="Times New Roman"/>
          <w:sz w:val="24"/>
          <w:szCs w:val="24"/>
          <w:lang w:val="lt-LT"/>
        </w:rPr>
        <w:t>“</w:t>
      </w:r>
      <w:r w:rsidRPr="005C2B6C">
        <w:rPr>
          <w:rFonts w:ascii="Times New Roman" w:hAnsi="Times New Roman" w:cs="Times New Roman"/>
          <w:sz w:val="24"/>
          <w:szCs w:val="24"/>
          <w:lang w:val="lt-LT"/>
        </w:rPr>
        <w:t>).</w:t>
      </w:r>
    </w:p>
    <w:p w:rsidR="00EC1950" w:rsidRPr="005C2B6C" w:rsidRDefault="00EC1950" w:rsidP="00EC1950">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t>Kiekvienos bazinės stoties siunčiamas radijo signalas turi talpinti identifikacinę informaciją tiek apie šią bazinę stotį</w:t>
      </w:r>
      <w:r w:rsidR="00524E51" w:rsidRPr="005C2B6C">
        <w:rPr>
          <w:rFonts w:ascii="Times New Roman" w:hAnsi="Times New Roman" w:cs="Times New Roman"/>
          <w:sz w:val="24"/>
          <w:szCs w:val="24"/>
          <w:lang w:val="lt-LT"/>
        </w:rPr>
        <w:t>,</w:t>
      </w:r>
      <w:r w:rsidRPr="005C2B6C">
        <w:rPr>
          <w:rFonts w:ascii="Times New Roman" w:hAnsi="Times New Roman" w:cs="Times New Roman"/>
          <w:sz w:val="24"/>
          <w:szCs w:val="24"/>
          <w:lang w:val="lt-LT"/>
        </w:rPr>
        <w:t xml:space="preserve"> tiek ir apie kitas ta</w:t>
      </w:r>
      <w:r w:rsidR="00A1510D" w:rsidRPr="005C2B6C">
        <w:rPr>
          <w:rFonts w:ascii="Times New Roman" w:hAnsi="Times New Roman" w:cs="Times New Roman"/>
          <w:sz w:val="24"/>
          <w:szCs w:val="24"/>
          <w:lang w:val="lt-LT"/>
        </w:rPr>
        <w:t>i</w:t>
      </w:r>
      <w:r w:rsidRPr="005C2B6C">
        <w:rPr>
          <w:rFonts w:ascii="Times New Roman" w:hAnsi="Times New Roman" w:cs="Times New Roman"/>
          <w:sz w:val="24"/>
          <w:szCs w:val="24"/>
          <w:lang w:val="lt-LT"/>
        </w:rPr>
        <w:t xml:space="preserve"> pačia</w:t>
      </w:r>
      <w:r w:rsidR="00A1510D" w:rsidRPr="005C2B6C">
        <w:rPr>
          <w:rFonts w:ascii="Times New Roman" w:hAnsi="Times New Roman" w:cs="Times New Roman"/>
          <w:sz w:val="24"/>
          <w:szCs w:val="24"/>
          <w:lang w:val="lt-LT"/>
        </w:rPr>
        <w:t>i</w:t>
      </w:r>
      <w:r w:rsidRPr="005C2B6C">
        <w:rPr>
          <w:rFonts w:ascii="Times New Roman" w:hAnsi="Times New Roman" w:cs="Times New Roman"/>
          <w:sz w:val="24"/>
          <w:szCs w:val="24"/>
          <w:lang w:val="lt-LT"/>
        </w:rPr>
        <w:t xml:space="preserve"> </w:t>
      </w:r>
      <w:r w:rsidR="00AF3FB0" w:rsidRPr="005C2B6C">
        <w:rPr>
          <w:rFonts w:ascii="Times New Roman" w:hAnsi="Times New Roman" w:cs="Times New Roman"/>
          <w:sz w:val="24"/>
          <w:szCs w:val="24"/>
          <w:lang w:val="lt-LT"/>
        </w:rPr>
        <w:t>A</w:t>
      </w:r>
      <w:r w:rsidR="00A1510D" w:rsidRPr="005C2B6C">
        <w:rPr>
          <w:rFonts w:ascii="Times New Roman" w:hAnsi="Times New Roman" w:cs="Times New Roman"/>
          <w:sz w:val="24"/>
          <w:szCs w:val="24"/>
          <w:lang w:val="lt-LT"/>
        </w:rPr>
        <w:t>ntžeminei sistemai</w:t>
      </w:r>
      <w:r w:rsidRPr="005C2B6C">
        <w:rPr>
          <w:rFonts w:ascii="Times New Roman" w:hAnsi="Times New Roman" w:cs="Times New Roman"/>
          <w:sz w:val="24"/>
          <w:szCs w:val="24"/>
          <w:lang w:val="lt-LT"/>
        </w:rPr>
        <w:t xml:space="preserve"> priklausančias bazines stotis.</w:t>
      </w:r>
    </w:p>
    <w:p w:rsidR="00B20C39" w:rsidRPr="005C2B6C" w:rsidRDefault="00B20C39" w:rsidP="00B46FDD">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t xml:space="preserve">Tarnybai atliekant kontrolinius bazinės stoties radijo spektro matavimus, Leidimo turėtojas privalo perjungti nurodytas bazines stotis į bandomojo veikimo režimą, kad visi ortogonalaus dažnių </w:t>
      </w:r>
      <w:proofErr w:type="spellStart"/>
      <w:r w:rsidRPr="005C2B6C">
        <w:rPr>
          <w:rFonts w:ascii="Times New Roman" w:hAnsi="Times New Roman" w:cs="Times New Roman"/>
          <w:sz w:val="24"/>
          <w:szCs w:val="24"/>
          <w:lang w:val="lt-LT"/>
        </w:rPr>
        <w:t>multipleksavimo</w:t>
      </w:r>
      <w:proofErr w:type="spellEnd"/>
      <w:r w:rsidRPr="005C2B6C">
        <w:rPr>
          <w:rFonts w:ascii="Times New Roman" w:hAnsi="Times New Roman" w:cs="Times New Roman"/>
          <w:sz w:val="24"/>
          <w:szCs w:val="24"/>
          <w:lang w:val="lt-LT"/>
        </w:rPr>
        <w:t xml:space="preserve"> (angl. </w:t>
      </w:r>
      <w:proofErr w:type="spellStart"/>
      <w:r w:rsidRPr="005C2B6C">
        <w:rPr>
          <w:rFonts w:ascii="Times New Roman" w:hAnsi="Times New Roman" w:cs="Times New Roman"/>
          <w:i/>
          <w:sz w:val="24"/>
          <w:szCs w:val="24"/>
          <w:lang w:val="lt-LT"/>
        </w:rPr>
        <w:t>Orthogonal</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Frequency</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Division</w:t>
      </w:r>
      <w:proofErr w:type="spellEnd"/>
      <w:r w:rsidRPr="005C2B6C">
        <w:rPr>
          <w:rFonts w:ascii="Times New Roman" w:hAnsi="Times New Roman" w:cs="Times New Roman"/>
          <w:i/>
          <w:sz w:val="24"/>
          <w:szCs w:val="24"/>
          <w:lang w:val="lt-LT"/>
        </w:rPr>
        <w:t xml:space="preserve"> </w:t>
      </w:r>
      <w:proofErr w:type="spellStart"/>
      <w:r w:rsidRPr="005C2B6C">
        <w:rPr>
          <w:rFonts w:ascii="Times New Roman" w:hAnsi="Times New Roman" w:cs="Times New Roman"/>
          <w:i/>
          <w:sz w:val="24"/>
          <w:szCs w:val="24"/>
          <w:lang w:val="lt-LT"/>
        </w:rPr>
        <w:t>Multiplexing</w:t>
      </w:r>
      <w:proofErr w:type="spellEnd"/>
      <w:r w:rsidRPr="005C2B6C">
        <w:rPr>
          <w:rFonts w:ascii="Times New Roman" w:hAnsi="Times New Roman" w:cs="Times New Roman"/>
          <w:sz w:val="24"/>
          <w:szCs w:val="24"/>
          <w:lang w:val="lt-LT"/>
        </w:rPr>
        <w:t xml:space="preserve">, OFDM) </w:t>
      </w:r>
      <w:proofErr w:type="spellStart"/>
      <w:r w:rsidRPr="005C2B6C">
        <w:rPr>
          <w:rFonts w:ascii="Times New Roman" w:hAnsi="Times New Roman" w:cs="Times New Roman"/>
          <w:sz w:val="24"/>
          <w:szCs w:val="24"/>
          <w:lang w:val="lt-LT"/>
        </w:rPr>
        <w:t>ponešliai</w:t>
      </w:r>
      <w:proofErr w:type="spellEnd"/>
      <w:r w:rsidRPr="005C2B6C">
        <w:rPr>
          <w:rFonts w:ascii="Times New Roman" w:hAnsi="Times New Roman" w:cs="Times New Roman"/>
          <w:sz w:val="24"/>
          <w:szCs w:val="24"/>
          <w:lang w:val="lt-LT"/>
        </w:rPr>
        <w:t xml:space="preserve"> (angl. </w:t>
      </w:r>
      <w:proofErr w:type="spellStart"/>
      <w:r w:rsidRPr="005C2B6C">
        <w:rPr>
          <w:rFonts w:ascii="Times New Roman" w:hAnsi="Times New Roman" w:cs="Times New Roman"/>
          <w:i/>
          <w:sz w:val="24"/>
          <w:szCs w:val="24"/>
          <w:lang w:val="lt-LT"/>
        </w:rPr>
        <w:t>Carriers</w:t>
      </w:r>
      <w:proofErr w:type="spellEnd"/>
      <w:r w:rsidRPr="005C2B6C">
        <w:rPr>
          <w:rFonts w:ascii="Times New Roman" w:hAnsi="Times New Roman" w:cs="Times New Roman"/>
          <w:sz w:val="24"/>
          <w:szCs w:val="24"/>
          <w:lang w:val="lt-LT"/>
        </w:rPr>
        <w:t>) būtų pastoviai išspinduliuojami maksimalia galia.</w:t>
      </w:r>
      <w:r w:rsidR="008E3FE3" w:rsidRPr="005C2B6C">
        <w:rPr>
          <w:rFonts w:ascii="Times New Roman" w:hAnsi="Times New Roman" w:cs="Times New Roman"/>
          <w:sz w:val="24"/>
          <w:szCs w:val="24"/>
          <w:lang w:val="lt-LT"/>
        </w:rPr>
        <w:t xml:space="preserve"> </w:t>
      </w:r>
    </w:p>
    <w:p w:rsidR="00D73AAC" w:rsidRPr="005C2B6C" w:rsidRDefault="00D73AAC" w:rsidP="00FE3819">
      <w:pPr>
        <w:numPr>
          <w:ilvl w:val="1"/>
          <w:numId w:val="8"/>
        </w:numPr>
        <w:tabs>
          <w:tab w:val="left" w:pos="1134"/>
        </w:tabs>
        <w:overflowPunct w:val="0"/>
        <w:autoSpaceDE w:val="0"/>
        <w:autoSpaceDN w:val="0"/>
        <w:adjustRightInd w:val="0"/>
        <w:ind w:left="0" w:firstLine="709"/>
        <w:jc w:val="both"/>
        <w:textAlignment w:val="baseline"/>
      </w:pPr>
      <w:r w:rsidRPr="005C2B6C">
        <w:t xml:space="preserve">Tarnyba, vadovaudamasi Taisyklių 48.1.3 </w:t>
      </w:r>
      <w:r w:rsidR="001567AF" w:rsidRPr="005C2B6C">
        <w:t>pa</w:t>
      </w:r>
      <w:r w:rsidRPr="005C2B6C">
        <w:t>punk</w:t>
      </w:r>
      <w:r w:rsidR="001567AF" w:rsidRPr="005C2B6C">
        <w:t>či</w:t>
      </w:r>
      <w:r w:rsidRPr="005C2B6C">
        <w:t>u, per 30 dienų</w:t>
      </w:r>
      <w:r w:rsidR="00DD496D" w:rsidRPr="005C2B6C">
        <w:t xml:space="preserve"> (neįskaitant radijo dažnių (kanalų) ko</w:t>
      </w:r>
      <w:r w:rsidR="001E1B30" w:rsidRPr="005C2B6C">
        <w:t>ordinavimo su</w:t>
      </w:r>
      <w:r w:rsidR="006A6CE3" w:rsidRPr="005C2B6C">
        <w:t xml:space="preserve"> kitų valstybių radijo ryšio administracijomis </w:t>
      </w:r>
      <w:r w:rsidR="00DD496D" w:rsidRPr="005C2B6C">
        <w:t xml:space="preserve">procedūros, jeigu </w:t>
      </w:r>
      <w:r w:rsidR="00DF7DBA" w:rsidRPr="005C2B6C">
        <w:t>ji</w:t>
      </w:r>
      <w:r w:rsidR="00DD496D" w:rsidRPr="005C2B6C">
        <w:t xml:space="preserve"> bus vykdoma</w:t>
      </w:r>
      <w:r w:rsidR="00DF7DBA" w:rsidRPr="005C2B6C">
        <w:t>, trukmės</w:t>
      </w:r>
      <w:r w:rsidR="00DD496D" w:rsidRPr="005C2B6C">
        <w:t>)</w:t>
      </w:r>
      <w:r w:rsidRPr="005C2B6C">
        <w:t xml:space="preserve"> nuo visos šio įsakymo 1.</w:t>
      </w:r>
      <w:r w:rsidR="0090664D">
        <w:t>9</w:t>
      </w:r>
      <w:r w:rsidR="00FE3819" w:rsidRPr="005C2B6C">
        <w:t xml:space="preserve"> </w:t>
      </w:r>
      <w:r w:rsidRPr="005C2B6C">
        <w:t>ir 1.</w:t>
      </w:r>
      <w:r w:rsidR="0090664D">
        <w:t>10</w:t>
      </w:r>
      <w:r w:rsidR="00FE3819" w:rsidRPr="005C2B6C">
        <w:t xml:space="preserve"> </w:t>
      </w:r>
      <w:r w:rsidR="001567AF" w:rsidRPr="005C2B6C">
        <w:t>pa</w:t>
      </w:r>
      <w:r w:rsidRPr="005C2B6C">
        <w:t>punk</w:t>
      </w:r>
      <w:r w:rsidR="001567AF" w:rsidRPr="005C2B6C">
        <w:t>či</w:t>
      </w:r>
      <w:r w:rsidRPr="005C2B6C">
        <w:t xml:space="preserve">uose nurodytos informacijos gavimo ir užmokesčio už sąlygų naudoti </w:t>
      </w:r>
      <w:r w:rsidR="003B17A8" w:rsidRPr="005C2B6C">
        <w:t xml:space="preserve">radijo ryšio </w:t>
      </w:r>
      <w:r w:rsidR="00DF01B4" w:rsidRPr="005C2B6C">
        <w:t xml:space="preserve">tinklo </w:t>
      </w:r>
      <w:r w:rsidRPr="005C2B6C">
        <w:t>stotį nustatym</w:t>
      </w:r>
      <w:r w:rsidR="00540D82" w:rsidRPr="005C2B6C">
        <w:t>ą</w:t>
      </w:r>
      <w:r w:rsidRPr="005C2B6C">
        <w:t xml:space="preserve"> sumokėjimo dienos </w:t>
      </w:r>
      <w:r w:rsidR="00276E19" w:rsidRPr="005C2B6C">
        <w:t xml:space="preserve"> </w:t>
      </w:r>
      <w:r w:rsidR="006D3244" w:rsidRPr="005C2B6C">
        <w:t>už</w:t>
      </w:r>
      <w:r w:rsidRPr="005C2B6C">
        <w:t>registruoja bazinę stotį arba motyvuotai atsisako registruoti bazinę stotį. Tarnyba gali atsisakyti registruoti bazinę stotį, kai bazinės stoties registravimas:</w:t>
      </w:r>
    </w:p>
    <w:p w:rsidR="00D73AAC" w:rsidRPr="005C2B6C" w:rsidRDefault="005C1A86" w:rsidP="00FE3819">
      <w:pPr>
        <w:numPr>
          <w:ilvl w:val="2"/>
          <w:numId w:val="8"/>
        </w:numPr>
        <w:tabs>
          <w:tab w:val="left" w:pos="142"/>
          <w:tab w:val="left" w:pos="1134"/>
        </w:tabs>
        <w:ind w:left="0" w:firstLine="709"/>
        <w:jc w:val="both"/>
      </w:pPr>
      <w:r w:rsidRPr="005C2B6C">
        <w:t xml:space="preserve"> </w:t>
      </w:r>
      <w:r w:rsidR="00D73AAC" w:rsidRPr="005C2B6C">
        <w:t>yra negalimas</w:t>
      </w:r>
      <w:r w:rsidR="00616B16" w:rsidRPr="005C2B6C">
        <w:t>, nes</w:t>
      </w:r>
      <w:r w:rsidR="00D73AAC" w:rsidRPr="005C2B6C">
        <w:t xml:space="preserve"> nesumokėt</w:t>
      </w:r>
      <w:r w:rsidR="00616B16" w:rsidRPr="005C2B6C">
        <w:t>as</w:t>
      </w:r>
      <w:r w:rsidR="00D73AAC" w:rsidRPr="005C2B6C">
        <w:t xml:space="preserve"> </w:t>
      </w:r>
      <w:r w:rsidR="00540D82" w:rsidRPr="005C2B6C">
        <w:t>užmokes</w:t>
      </w:r>
      <w:r w:rsidR="00616B16" w:rsidRPr="005C2B6C">
        <w:t>tis</w:t>
      </w:r>
      <w:r w:rsidR="00540D82" w:rsidRPr="005C2B6C">
        <w:t xml:space="preserve"> už </w:t>
      </w:r>
      <w:r w:rsidR="00D73AAC" w:rsidRPr="005C2B6C">
        <w:t xml:space="preserve">sąlygų naudoti </w:t>
      </w:r>
      <w:r w:rsidR="003B17A8" w:rsidRPr="005C2B6C">
        <w:t xml:space="preserve">radijo ryšio </w:t>
      </w:r>
      <w:r w:rsidR="00DF01B4" w:rsidRPr="005C2B6C">
        <w:t xml:space="preserve">tinklo </w:t>
      </w:r>
      <w:r w:rsidR="00D73AAC" w:rsidRPr="005C2B6C">
        <w:t>stotį nustatym</w:t>
      </w:r>
      <w:r w:rsidR="00540D82" w:rsidRPr="005C2B6C">
        <w:t>ą</w:t>
      </w:r>
      <w:r w:rsidR="00D73AAC" w:rsidRPr="005C2B6C">
        <w:t>;</w:t>
      </w:r>
    </w:p>
    <w:p w:rsidR="00D73AAC" w:rsidRPr="005C2B6C" w:rsidRDefault="005C1A86" w:rsidP="00FE3819">
      <w:pPr>
        <w:numPr>
          <w:ilvl w:val="2"/>
          <w:numId w:val="8"/>
        </w:numPr>
        <w:tabs>
          <w:tab w:val="left" w:pos="0"/>
          <w:tab w:val="left" w:pos="1134"/>
        </w:tabs>
        <w:ind w:left="0" w:firstLine="709"/>
        <w:jc w:val="both"/>
      </w:pPr>
      <w:r w:rsidRPr="005C2B6C">
        <w:t xml:space="preserve"> </w:t>
      </w:r>
      <w:r w:rsidR="00D73AAC" w:rsidRPr="005C2B6C">
        <w:t>pažeidžia radijo dažnių (kanalų) naudojimo sąlygas;</w:t>
      </w:r>
    </w:p>
    <w:p w:rsidR="00D73AAC" w:rsidRPr="005C2B6C" w:rsidRDefault="005C1A86" w:rsidP="00FE3819">
      <w:pPr>
        <w:numPr>
          <w:ilvl w:val="2"/>
          <w:numId w:val="8"/>
        </w:numPr>
        <w:tabs>
          <w:tab w:val="left" w:pos="0"/>
          <w:tab w:val="left" w:pos="1134"/>
        </w:tabs>
        <w:ind w:left="0" w:firstLine="709"/>
        <w:jc w:val="both"/>
      </w:pPr>
      <w:r w:rsidRPr="005C2B6C">
        <w:t xml:space="preserve"> </w:t>
      </w:r>
      <w:r w:rsidR="00D73AAC" w:rsidRPr="005C2B6C">
        <w:t>yra negalimas dėl elektromagnetinio suderinamumo sąlygų, įskaitant atvejus, susijusius su tarptautiniu radijo dažnių (kanalų) koordinavimu;</w:t>
      </w:r>
    </w:p>
    <w:p w:rsidR="00D73AAC" w:rsidRPr="005C2B6C" w:rsidRDefault="005C1A86" w:rsidP="00FE3819">
      <w:pPr>
        <w:numPr>
          <w:ilvl w:val="2"/>
          <w:numId w:val="8"/>
        </w:numPr>
        <w:tabs>
          <w:tab w:val="left" w:pos="0"/>
          <w:tab w:val="left" w:pos="1134"/>
        </w:tabs>
        <w:ind w:left="0" w:firstLine="709"/>
        <w:jc w:val="both"/>
      </w:pPr>
      <w:r w:rsidRPr="005C2B6C">
        <w:t xml:space="preserve"> </w:t>
      </w:r>
      <w:r w:rsidR="00D73AAC" w:rsidRPr="005C2B6C">
        <w:t>yra negalimas dėl Tarnybos nustatytų elektromagnetinio lauko elektrinės dedamosios stiprio leistinų normų viršijimo fiksuotos</w:t>
      </w:r>
      <w:r w:rsidR="006D3244" w:rsidRPr="005C2B6C">
        <w:t>ios</w:t>
      </w:r>
      <w:r w:rsidR="00D73AAC" w:rsidRPr="005C2B6C">
        <w:t xml:space="preserve"> radijo </w:t>
      </w:r>
      <w:proofErr w:type="spellStart"/>
      <w:r w:rsidR="00D73AAC" w:rsidRPr="005C2B6C">
        <w:t>stebėsenos</w:t>
      </w:r>
      <w:proofErr w:type="spellEnd"/>
      <w:r w:rsidR="00D73AAC" w:rsidRPr="005C2B6C">
        <w:t xml:space="preserve"> stoties apsaugos zonoje</w:t>
      </w:r>
      <w:r w:rsidR="000B680A" w:rsidRPr="005C2B6C">
        <w:t>.</w:t>
      </w:r>
    </w:p>
    <w:p w:rsidR="00D73AAC" w:rsidRPr="005C2B6C" w:rsidRDefault="00D73AAC" w:rsidP="00FE3819">
      <w:pPr>
        <w:numPr>
          <w:ilvl w:val="1"/>
          <w:numId w:val="8"/>
        </w:numPr>
        <w:tabs>
          <w:tab w:val="left" w:pos="1134"/>
        </w:tabs>
        <w:ind w:left="0" w:firstLine="709"/>
        <w:jc w:val="both"/>
      </w:pPr>
      <w:r w:rsidRPr="005C2B6C">
        <w:t>Leidimo turėtojas privalo veiksmingai naudoti jam paskirtus radijo dažnius (kanalus)</w:t>
      </w:r>
      <w:r w:rsidR="000B680A" w:rsidRPr="005C2B6C">
        <w:t>.</w:t>
      </w:r>
    </w:p>
    <w:p w:rsidR="00AD0126" w:rsidRPr="005C2B6C" w:rsidRDefault="00AD0126" w:rsidP="00FE3819">
      <w:pPr>
        <w:numPr>
          <w:ilvl w:val="1"/>
          <w:numId w:val="8"/>
        </w:numPr>
        <w:tabs>
          <w:tab w:val="left" w:pos="1134"/>
        </w:tabs>
        <w:ind w:left="0" w:firstLine="709"/>
        <w:jc w:val="both"/>
      </w:pPr>
      <w:r w:rsidRPr="005C2B6C">
        <w:t xml:space="preserve">Leidimo turėtojas </w:t>
      </w:r>
      <w:r w:rsidR="00D973B4" w:rsidRPr="005C2B6C">
        <w:t xml:space="preserve">ne mažiau </w:t>
      </w:r>
      <w:r w:rsidR="00D973B4" w:rsidRPr="0090664D">
        <w:t xml:space="preserve">kaip prieš 3 dienas </w:t>
      </w:r>
      <w:r w:rsidRPr="005E6222">
        <w:t xml:space="preserve">turi </w:t>
      </w:r>
      <w:r w:rsidR="00191160" w:rsidRPr="00E579AB">
        <w:t>informuoti Tarnybą</w:t>
      </w:r>
      <w:r w:rsidR="00350791" w:rsidRPr="00E579AB">
        <w:t xml:space="preserve">, </w:t>
      </w:r>
      <w:r w:rsidR="00191160" w:rsidRPr="00E579AB">
        <w:t>jei registruotoje (-</w:t>
      </w:r>
      <w:proofErr w:type="spellStart"/>
      <w:r w:rsidR="00191160" w:rsidRPr="00E579AB">
        <w:t>se</w:t>
      </w:r>
      <w:proofErr w:type="spellEnd"/>
      <w:r w:rsidR="00191160" w:rsidRPr="00E579AB">
        <w:t>)</w:t>
      </w:r>
      <w:r w:rsidR="006C2B2A" w:rsidRPr="00E579AB">
        <w:t xml:space="preserve"> bazinėje (-</w:t>
      </w:r>
      <w:proofErr w:type="spellStart"/>
      <w:r w:rsidR="006C2B2A" w:rsidRPr="00E579AB">
        <w:t>ėse</w:t>
      </w:r>
      <w:proofErr w:type="spellEnd"/>
      <w:r w:rsidR="006C2B2A" w:rsidRPr="00E579AB">
        <w:t>)</w:t>
      </w:r>
      <w:r w:rsidR="00191160" w:rsidRPr="00E579AB">
        <w:t xml:space="preserve"> stotyje (-</w:t>
      </w:r>
      <w:proofErr w:type="spellStart"/>
      <w:r w:rsidR="00191160" w:rsidRPr="00E579AB">
        <w:t>se</w:t>
      </w:r>
      <w:proofErr w:type="spellEnd"/>
      <w:r w:rsidR="00191160" w:rsidRPr="00E579AB">
        <w:t xml:space="preserve">) ketina nenaudoti jam skirtų radijo dažnių (kanalų) šio įsakymo 1.1 </w:t>
      </w:r>
      <w:r w:rsidR="00A540A3" w:rsidRPr="00E579AB">
        <w:t>pa</w:t>
      </w:r>
      <w:r w:rsidR="00191160" w:rsidRPr="00E579AB">
        <w:t>punkt</w:t>
      </w:r>
      <w:r w:rsidR="00A540A3" w:rsidRPr="00E579AB">
        <w:t>yj</w:t>
      </w:r>
      <w:r w:rsidR="00191160" w:rsidRPr="00E579AB">
        <w:t>e nurodytoms paslaugoms teikti daugiau kaip 72 valandas</w:t>
      </w:r>
      <w:r w:rsidR="000458A7" w:rsidRPr="00E579AB">
        <w:t xml:space="preserve"> per</w:t>
      </w:r>
      <w:r w:rsidR="00191160" w:rsidRPr="00E579AB">
        <w:t xml:space="preserve"> 7 dien</w:t>
      </w:r>
      <w:r w:rsidR="000458A7" w:rsidRPr="00E579AB">
        <w:t>as</w:t>
      </w:r>
      <w:r w:rsidR="00191160" w:rsidRPr="00E579AB">
        <w:t xml:space="preserve"> </w:t>
      </w:r>
      <w:r w:rsidR="007F7048" w:rsidRPr="00E579AB">
        <w:t>arba</w:t>
      </w:r>
      <w:r w:rsidR="0049152F" w:rsidRPr="00E579AB">
        <w:t xml:space="preserve"> nedelsiant</w:t>
      </w:r>
      <w:r w:rsidR="00C707E2" w:rsidRPr="00E579AB">
        <w:t>, bet ne vėliau kaip po 1 dienos,</w:t>
      </w:r>
      <w:r w:rsidR="00191160" w:rsidRPr="00E579AB">
        <w:t xml:space="preserve"> </w:t>
      </w:r>
      <w:r w:rsidR="009C73AB" w:rsidRPr="00E579AB">
        <w:t xml:space="preserve">turi </w:t>
      </w:r>
      <w:r w:rsidRPr="00E579AB">
        <w:t xml:space="preserve">informuoti Tarnybą </w:t>
      </w:r>
      <w:r w:rsidR="00191160" w:rsidRPr="00E579AB">
        <w:t xml:space="preserve">dėl </w:t>
      </w:r>
      <w:r w:rsidR="003A169F" w:rsidRPr="00E579AB">
        <w:t xml:space="preserve">buvusių </w:t>
      </w:r>
      <w:r w:rsidR="00962CF6" w:rsidRPr="00E579AB">
        <w:t>įvykių</w:t>
      </w:r>
      <w:r w:rsidR="000B3262" w:rsidRPr="00E579AB">
        <w:t xml:space="preserve">, </w:t>
      </w:r>
      <w:r w:rsidR="009A464A" w:rsidRPr="00E579AB">
        <w:t>kai</w:t>
      </w:r>
      <w:r w:rsidR="002C7420" w:rsidRPr="00E579AB">
        <w:t xml:space="preserve"> Leidimo turėtojui skirti </w:t>
      </w:r>
      <w:r w:rsidR="009A464A" w:rsidRPr="00E579AB">
        <w:t>radijo dažniai (kanalai) nebuvo naudojami šioms paslaugoms teikti daugiau kaip 72 valandas per 7 dienas</w:t>
      </w:r>
      <w:r w:rsidR="00D973B4" w:rsidRPr="00E579AB">
        <w:t>, nurodydamas tos (-ų)</w:t>
      </w:r>
      <w:r w:rsidR="000458A7" w:rsidRPr="00E579AB">
        <w:t xml:space="preserve"> bazinės</w:t>
      </w:r>
      <w:r w:rsidR="000458A7" w:rsidRPr="005C2B6C">
        <w:t xml:space="preserve"> (-</w:t>
      </w:r>
      <w:proofErr w:type="spellStart"/>
      <w:r w:rsidR="000458A7" w:rsidRPr="005C2B6C">
        <w:t>ių</w:t>
      </w:r>
      <w:proofErr w:type="spellEnd"/>
      <w:r w:rsidR="000458A7" w:rsidRPr="005C2B6C">
        <w:t>)</w:t>
      </w:r>
      <w:r w:rsidR="00D973B4" w:rsidRPr="005C2B6C">
        <w:t xml:space="preserve"> stoties (-</w:t>
      </w:r>
      <w:proofErr w:type="spellStart"/>
      <w:r w:rsidR="00D973B4" w:rsidRPr="005C2B6C">
        <w:t>čių</w:t>
      </w:r>
      <w:proofErr w:type="spellEnd"/>
      <w:r w:rsidR="00D973B4" w:rsidRPr="005C2B6C">
        <w:t>) geografinius ir techninius duomenis</w:t>
      </w:r>
      <w:r w:rsidR="00191160" w:rsidRPr="005C2B6C">
        <w:t>.</w:t>
      </w:r>
    </w:p>
    <w:p w:rsidR="00D73AAC" w:rsidRPr="005C2B6C" w:rsidRDefault="00D73AAC" w:rsidP="00FE3819">
      <w:pPr>
        <w:pStyle w:val="BodyText1"/>
        <w:numPr>
          <w:ilvl w:val="1"/>
          <w:numId w:val="8"/>
        </w:numPr>
        <w:tabs>
          <w:tab w:val="left" w:pos="1134"/>
        </w:tabs>
        <w:overflowPunct w:val="0"/>
        <w:ind w:left="0" w:firstLine="709"/>
        <w:textAlignment w:val="baseline"/>
        <w:rPr>
          <w:rFonts w:ascii="Times New Roman" w:hAnsi="Times New Roman" w:cs="Times New Roman"/>
          <w:sz w:val="24"/>
          <w:szCs w:val="24"/>
          <w:lang w:val="lt-LT"/>
        </w:rPr>
      </w:pPr>
      <w:r w:rsidRPr="005C2B6C">
        <w:rPr>
          <w:rFonts w:ascii="Times New Roman" w:hAnsi="Times New Roman" w:cs="Times New Roman"/>
          <w:sz w:val="24"/>
          <w:szCs w:val="24"/>
          <w:lang w:val="lt-LT"/>
        </w:rPr>
        <w:t>Leidimo turėtojas turi mokėti Lietuvos Respublikos elektroninių ryšių įstatymo 6 straipsnio 3 dalyje numatyta tvarka nustatytus užmokesčius</w:t>
      </w:r>
      <w:r w:rsidR="000B680A" w:rsidRPr="005C2B6C">
        <w:rPr>
          <w:rFonts w:ascii="Times New Roman" w:hAnsi="Times New Roman" w:cs="Times New Roman"/>
          <w:sz w:val="24"/>
          <w:szCs w:val="24"/>
          <w:lang w:val="lt-LT"/>
        </w:rPr>
        <w:t>.</w:t>
      </w:r>
    </w:p>
    <w:p w:rsidR="00242F70" w:rsidRPr="005C2B6C" w:rsidRDefault="005C1A86" w:rsidP="00FE3819">
      <w:pPr>
        <w:pStyle w:val="BodyText"/>
        <w:numPr>
          <w:ilvl w:val="1"/>
          <w:numId w:val="8"/>
        </w:numPr>
        <w:tabs>
          <w:tab w:val="left" w:pos="1134"/>
        </w:tabs>
        <w:spacing w:after="0"/>
        <w:ind w:left="0" w:right="57" w:firstLine="709"/>
        <w:jc w:val="both"/>
      </w:pPr>
      <w:r w:rsidRPr="005C2B6C">
        <w:t xml:space="preserve"> </w:t>
      </w:r>
      <w:r w:rsidR="00517B31" w:rsidRPr="005C2B6C">
        <w:t>R</w:t>
      </w:r>
      <w:r w:rsidR="00D73AAC" w:rsidRPr="005C2B6C">
        <w:t>adijo dažniai (kanalai) iš šio įsakymo 1 punkte nurodyt</w:t>
      </w:r>
      <w:r w:rsidR="00A540A3" w:rsidRPr="005C2B6C">
        <w:t>os</w:t>
      </w:r>
      <w:r w:rsidR="00D73AAC" w:rsidRPr="005C2B6C">
        <w:t xml:space="preserve"> </w:t>
      </w:r>
      <w:r w:rsidR="0047244E" w:rsidRPr="005C2B6C">
        <w:t>suporuot</w:t>
      </w:r>
      <w:r w:rsidR="00A540A3" w:rsidRPr="005C2B6C">
        <w:t>os</w:t>
      </w:r>
      <w:r w:rsidR="0047244E" w:rsidRPr="005C2B6C">
        <w:t xml:space="preserve"> </w:t>
      </w:r>
      <w:r w:rsidR="00D73AAC" w:rsidRPr="005C2B6C">
        <w:t>radijo dažnių juost</w:t>
      </w:r>
      <w:r w:rsidR="00A540A3" w:rsidRPr="005C2B6C">
        <w:t>os</w:t>
      </w:r>
      <w:r w:rsidR="00D73AAC" w:rsidRPr="005C2B6C">
        <w:t xml:space="preserve"> privalo būti naudojami laikantis Plėtros plane</w:t>
      </w:r>
      <w:r w:rsidR="004F7603" w:rsidRPr="005C2B6C">
        <w:t xml:space="preserve">, </w:t>
      </w:r>
      <w:r w:rsidR="004942FD" w:rsidRPr="005C2B6C">
        <w:t>Viešojo konkurso</w:t>
      </w:r>
      <w:r w:rsidR="00942983" w:rsidRPr="005C2B6C">
        <w:t xml:space="preserve"> sąlygų apraše, </w:t>
      </w:r>
      <w:r w:rsidR="00D73AAC" w:rsidRPr="005C2B6C">
        <w:t>kituose teisės aktuose</w:t>
      </w:r>
      <w:r w:rsidR="0047244E" w:rsidRPr="005C2B6C">
        <w:t>,</w:t>
      </w:r>
      <w:r w:rsidR="00D73AAC" w:rsidRPr="005C2B6C">
        <w:t xml:space="preserve"> </w:t>
      </w:r>
      <w:r w:rsidR="004F7603" w:rsidRPr="005C2B6C">
        <w:t xml:space="preserve">tarptautinėse sutartyse ir (ar) susitarimuose </w:t>
      </w:r>
      <w:r w:rsidR="0047244E" w:rsidRPr="005C2B6C">
        <w:t xml:space="preserve">ir Tarnybos </w:t>
      </w:r>
      <w:r w:rsidR="004F7603" w:rsidRPr="005C2B6C">
        <w:t xml:space="preserve">nustatytų </w:t>
      </w:r>
      <w:r w:rsidR="00D73AAC" w:rsidRPr="005C2B6C">
        <w:t>radijo dažnių (kanalų) naudojimo sąlyg</w:t>
      </w:r>
      <w:r w:rsidR="004F7603" w:rsidRPr="005C2B6C">
        <w:t>ų</w:t>
      </w:r>
      <w:r w:rsidR="00E668C0" w:rsidRPr="005C2B6C">
        <w:t>.</w:t>
      </w:r>
    </w:p>
    <w:p w:rsidR="00CD6AE3" w:rsidRPr="005C2B6C" w:rsidRDefault="001E1B30" w:rsidP="00411272">
      <w:pPr>
        <w:pStyle w:val="BodyText"/>
        <w:numPr>
          <w:ilvl w:val="1"/>
          <w:numId w:val="8"/>
        </w:numPr>
        <w:tabs>
          <w:tab w:val="left" w:pos="1134"/>
        </w:tabs>
        <w:spacing w:after="0"/>
        <w:ind w:left="0" w:right="57" w:firstLine="709"/>
        <w:jc w:val="both"/>
      </w:pPr>
      <w:r w:rsidRPr="005C2B6C">
        <w:t xml:space="preserve">Siekdama apsaugoti nuo žalingųjų trukdžių kitas teisėtai veikiančias radijo ryšio sistemas, atsižvelgdama į radijo dažnių (kanalų) koordinavimo su kitų valstybių radijo ryšio administracijomis rezultatus arba jeigu reikia pašalinti esamus ar galimus radijo trukdžius tarp radijo dažnių (kanalų) naudotojų įrenginių, taip pat kitais objektyviai pagrįstais atvejais Tarnyba </w:t>
      </w:r>
      <w:r w:rsidRPr="005C2B6C">
        <w:lastRenderedPageBreak/>
        <w:t>gali pakeisti radijo dažnių (kanalų) iš šio įsakymo 1 punkte nurodyt</w:t>
      </w:r>
      <w:r w:rsidR="00A540A3" w:rsidRPr="005C2B6C">
        <w:t>os</w:t>
      </w:r>
      <w:r w:rsidRPr="005C2B6C">
        <w:t xml:space="preserve"> suporuot</w:t>
      </w:r>
      <w:r w:rsidR="00A540A3" w:rsidRPr="005C2B6C">
        <w:t>os</w:t>
      </w:r>
      <w:r w:rsidRPr="005C2B6C">
        <w:t xml:space="preserve"> radijo dažnių juost</w:t>
      </w:r>
      <w:r w:rsidR="00A540A3" w:rsidRPr="005C2B6C">
        <w:t>os</w:t>
      </w:r>
      <w:r w:rsidRPr="005C2B6C">
        <w:t xml:space="preserve"> naudojimo sąlygas.</w:t>
      </w:r>
    </w:p>
    <w:p w:rsidR="00D73AAC" w:rsidRPr="005C2B6C" w:rsidRDefault="00D73AAC" w:rsidP="00E875B0">
      <w:pPr>
        <w:pStyle w:val="BodyText"/>
        <w:numPr>
          <w:ilvl w:val="0"/>
          <w:numId w:val="8"/>
        </w:numPr>
        <w:tabs>
          <w:tab w:val="left" w:pos="0"/>
          <w:tab w:val="left" w:pos="1134"/>
        </w:tabs>
        <w:spacing w:after="0"/>
        <w:ind w:left="0" w:firstLine="709"/>
        <w:jc w:val="both"/>
      </w:pPr>
      <w:r w:rsidRPr="005C2B6C">
        <w:rPr>
          <w:spacing w:val="60"/>
        </w:rPr>
        <w:t>Nuroda</w:t>
      </w:r>
      <w:r w:rsidRPr="00E875B0">
        <w:rPr>
          <w:lang w:eastAsia="lt-LT"/>
        </w:rPr>
        <w:t>u</w:t>
      </w:r>
      <w:r w:rsidRPr="005C2B6C">
        <w:rPr>
          <w:lang w:eastAsia="lt-LT"/>
        </w:rPr>
        <w:t>:</w:t>
      </w:r>
    </w:p>
    <w:p w:rsidR="00D73AAC" w:rsidRPr="005C2B6C" w:rsidRDefault="00D73AAC" w:rsidP="00FE3819">
      <w:pPr>
        <w:pStyle w:val="BodyText"/>
        <w:numPr>
          <w:ilvl w:val="1"/>
          <w:numId w:val="8"/>
        </w:numPr>
        <w:tabs>
          <w:tab w:val="left" w:pos="0"/>
          <w:tab w:val="left" w:pos="1134"/>
        </w:tabs>
        <w:spacing w:after="0"/>
        <w:ind w:left="0" w:right="57" w:firstLine="709"/>
        <w:jc w:val="both"/>
      </w:pPr>
      <w:r w:rsidRPr="005C2B6C">
        <w:t>išsiųsti šį įsakymą UAB „</w:t>
      </w:r>
      <w:r w:rsidR="00A540A3" w:rsidRPr="005C2B6C">
        <w:t>TELE2</w:t>
      </w:r>
      <w:r w:rsidRPr="005C2B6C">
        <w:t xml:space="preserve">“ per 3 darbo dienas nuo šio įsakymo </w:t>
      </w:r>
      <w:r w:rsidR="008967B4" w:rsidRPr="005C2B6C">
        <w:t xml:space="preserve">priėmimo </w:t>
      </w:r>
      <w:r w:rsidRPr="005C2B6C">
        <w:t>dienos;</w:t>
      </w:r>
    </w:p>
    <w:p w:rsidR="00D73AAC" w:rsidRPr="005C2B6C" w:rsidRDefault="00D73AAC" w:rsidP="00FE3819">
      <w:pPr>
        <w:pStyle w:val="BodyText"/>
        <w:numPr>
          <w:ilvl w:val="1"/>
          <w:numId w:val="8"/>
        </w:numPr>
        <w:tabs>
          <w:tab w:val="left" w:pos="0"/>
          <w:tab w:val="left" w:pos="1134"/>
        </w:tabs>
        <w:autoSpaceDE w:val="0"/>
        <w:autoSpaceDN w:val="0"/>
        <w:adjustRightInd w:val="0"/>
        <w:spacing w:after="0"/>
        <w:ind w:left="0" w:right="57" w:firstLine="709"/>
        <w:jc w:val="both"/>
      </w:pPr>
      <w:r w:rsidRPr="005C2B6C">
        <w:t>paskelbti šį įsakymą Tarnybos interneto svetainėje</w:t>
      </w:r>
      <w:r w:rsidR="00E668C0" w:rsidRPr="005C2B6C">
        <w:t>.</w:t>
      </w:r>
    </w:p>
    <w:p w:rsidR="00D73AAC" w:rsidRPr="005C2B6C" w:rsidRDefault="00F33919" w:rsidP="00B46FDD">
      <w:pPr>
        <w:pStyle w:val="ListParagraph"/>
        <w:numPr>
          <w:ilvl w:val="0"/>
          <w:numId w:val="8"/>
        </w:numPr>
        <w:tabs>
          <w:tab w:val="left" w:pos="1134"/>
        </w:tabs>
        <w:autoSpaceDE w:val="0"/>
        <w:autoSpaceDN w:val="0"/>
        <w:adjustRightInd w:val="0"/>
        <w:ind w:left="0" w:firstLine="709"/>
        <w:jc w:val="both"/>
      </w:pPr>
      <w:r w:rsidRPr="005C2B6C">
        <w:rPr>
          <w:spacing w:val="60"/>
        </w:rPr>
        <w:t>Išaiškin</w:t>
      </w:r>
      <w:r w:rsidRPr="007F7048">
        <w:t>u</w:t>
      </w:r>
      <w:r w:rsidR="00A540A3" w:rsidRPr="005C2B6C">
        <w:rPr>
          <w:spacing w:val="60"/>
        </w:rPr>
        <w:t xml:space="preserve">, </w:t>
      </w:r>
      <w:r w:rsidR="00A540A3" w:rsidRPr="007F7048">
        <w:t>kad</w:t>
      </w:r>
      <w:r w:rsidR="007D36BA" w:rsidRPr="007F7048">
        <w:t xml:space="preserve"> </w:t>
      </w:r>
      <w:r w:rsidR="00A540A3" w:rsidRPr="005303AD">
        <w:t>š</w:t>
      </w:r>
      <w:r w:rsidR="00D73AAC" w:rsidRPr="005C2B6C">
        <w:t>is įsakymas gali būti skundžiamas Lietuvos Respublikos administracinių bylų teisenos įstatymo nustatyta tvarka ir sąlygomis.</w:t>
      </w:r>
    </w:p>
    <w:p w:rsidR="00D73AAC" w:rsidRPr="005C2B6C" w:rsidRDefault="00D73AAC" w:rsidP="00892760">
      <w:pPr>
        <w:autoSpaceDE w:val="0"/>
        <w:autoSpaceDN w:val="0"/>
        <w:adjustRightInd w:val="0"/>
        <w:spacing w:line="300" w:lineRule="atLeast"/>
        <w:jc w:val="both"/>
      </w:pPr>
    </w:p>
    <w:p w:rsidR="00D73AAC" w:rsidRPr="005C2B6C" w:rsidRDefault="00D73AAC" w:rsidP="00892760">
      <w:pPr>
        <w:autoSpaceDE w:val="0"/>
        <w:autoSpaceDN w:val="0"/>
        <w:adjustRightInd w:val="0"/>
        <w:spacing w:line="300" w:lineRule="atLeast"/>
        <w:jc w:val="both"/>
      </w:pPr>
    </w:p>
    <w:tbl>
      <w:tblPr>
        <w:tblW w:w="0" w:type="auto"/>
        <w:tblInd w:w="-106" w:type="dxa"/>
        <w:tblBorders>
          <w:insideH w:val="single" w:sz="6" w:space="0" w:color="auto"/>
        </w:tblBorders>
        <w:tblLayout w:type="fixed"/>
        <w:tblLook w:val="0000" w:firstRow="0" w:lastRow="0" w:firstColumn="0" w:lastColumn="0" w:noHBand="0" w:noVBand="0"/>
      </w:tblPr>
      <w:tblGrid>
        <w:gridCol w:w="4927"/>
        <w:gridCol w:w="4928"/>
      </w:tblGrid>
      <w:tr w:rsidR="00D73AAC" w:rsidRPr="0065238C">
        <w:tc>
          <w:tcPr>
            <w:tcW w:w="4927" w:type="dxa"/>
            <w:tcBorders>
              <w:top w:val="nil"/>
              <w:bottom w:val="nil"/>
            </w:tcBorders>
          </w:tcPr>
          <w:p w:rsidR="00D73AAC" w:rsidRPr="005C2B6C" w:rsidRDefault="00D73AAC" w:rsidP="00154A5B">
            <w:pPr>
              <w:autoSpaceDE w:val="0"/>
              <w:autoSpaceDN w:val="0"/>
              <w:adjustRightInd w:val="0"/>
              <w:spacing w:line="300" w:lineRule="atLeast"/>
              <w:jc w:val="both"/>
            </w:pPr>
            <w:r w:rsidRPr="005C2B6C">
              <w:t>Direktori</w:t>
            </w:r>
            <w:r w:rsidR="00154A5B" w:rsidRPr="005C2B6C">
              <w:t>us</w:t>
            </w:r>
          </w:p>
        </w:tc>
        <w:tc>
          <w:tcPr>
            <w:tcW w:w="4928" w:type="dxa"/>
            <w:tcBorders>
              <w:top w:val="nil"/>
              <w:bottom w:val="nil"/>
            </w:tcBorders>
          </w:tcPr>
          <w:p w:rsidR="00D73AAC" w:rsidRPr="0065238C" w:rsidRDefault="00154A5B" w:rsidP="00154A5B">
            <w:pPr>
              <w:autoSpaceDE w:val="0"/>
              <w:autoSpaceDN w:val="0"/>
              <w:adjustRightInd w:val="0"/>
              <w:spacing w:line="300" w:lineRule="atLeast"/>
              <w:jc w:val="right"/>
            </w:pPr>
            <w:r w:rsidRPr="005C2B6C">
              <w:t>Feliksas Dobrovolskis</w:t>
            </w:r>
          </w:p>
        </w:tc>
      </w:tr>
      <w:tr w:rsidR="00D73AAC" w:rsidRPr="0065238C">
        <w:tc>
          <w:tcPr>
            <w:tcW w:w="4927" w:type="dxa"/>
            <w:tcBorders>
              <w:top w:val="nil"/>
            </w:tcBorders>
          </w:tcPr>
          <w:p w:rsidR="00D73AAC" w:rsidRPr="0065238C" w:rsidRDefault="00D73AAC" w:rsidP="009030CD">
            <w:pPr>
              <w:autoSpaceDE w:val="0"/>
              <w:autoSpaceDN w:val="0"/>
              <w:adjustRightInd w:val="0"/>
              <w:spacing w:line="300" w:lineRule="atLeast"/>
              <w:jc w:val="both"/>
            </w:pPr>
          </w:p>
        </w:tc>
        <w:tc>
          <w:tcPr>
            <w:tcW w:w="4928" w:type="dxa"/>
            <w:tcBorders>
              <w:top w:val="nil"/>
            </w:tcBorders>
          </w:tcPr>
          <w:p w:rsidR="00D73AAC" w:rsidRPr="0065238C" w:rsidRDefault="00D73AAC" w:rsidP="00892760">
            <w:pPr>
              <w:autoSpaceDE w:val="0"/>
              <w:autoSpaceDN w:val="0"/>
              <w:adjustRightInd w:val="0"/>
              <w:spacing w:line="300" w:lineRule="atLeast"/>
              <w:jc w:val="right"/>
            </w:pPr>
          </w:p>
        </w:tc>
      </w:tr>
    </w:tbl>
    <w:p w:rsidR="00154A5B" w:rsidRPr="0065238C" w:rsidRDefault="00154A5B"/>
    <w:sectPr w:rsidR="00154A5B" w:rsidRPr="0065238C" w:rsidSect="00D627A8">
      <w:headerReference w:type="default" r:id="rId9"/>
      <w:headerReference w:type="first" r:id="rId10"/>
      <w:pgSz w:w="11907" w:h="16840" w:code="9"/>
      <w:pgMar w:top="1134" w:right="567" w:bottom="1134" w:left="1701" w:header="1134"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E1" w:rsidRDefault="002007E1">
      <w:r>
        <w:separator/>
      </w:r>
    </w:p>
  </w:endnote>
  <w:endnote w:type="continuationSeparator" w:id="0">
    <w:p w:rsidR="002007E1" w:rsidRDefault="0020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E1" w:rsidRDefault="002007E1">
      <w:r>
        <w:separator/>
      </w:r>
    </w:p>
  </w:footnote>
  <w:footnote w:type="continuationSeparator" w:id="0">
    <w:p w:rsidR="002007E1" w:rsidRDefault="00200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D9" w:rsidRDefault="009C7CD9">
    <w:pPr>
      <w:pStyle w:val="Header"/>
      <w:jc w:val="center"/>
    </w:pPr>
    <w:r>
      <w:fldChar w:fldCharType="begin"/>
    </w:r>
    <w:r>
      <w:instrText>PAGE   \* MERGEFORMAT</w:instrText>
    </w:r>
    <w:r>
      <w:fldChar w:fldCharType="separate"/>
    </w:r>
    <w:r w:rsidR="005404EB">
      <w:rPr>
        <w:noProof/>
      </w:rPr>
      <w:t>5</w:t>
    </w:r>
    <w:r>
      <w:rPr>
        <w:noProof/>
      </w:rPr>
      <w:fldChar w:fldCharType="end"/>
    </w:r>
  </w:p>
  <w:p w:rsidR="009C7CD9" w:rsidRDefault="009C7C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D9" w:rsidRPr="00D638CF" w:rsidRDefault="009C7CD9" w:rsidP="00D638CF">
    <w:pPr>
      <w:pStyle w:val="Header"/>
      <w:jc w:val="right"/>
      <w:rPr>
        <w:b/>
        <w:bCs/>
        <w:i/>
        <w:iCs/>
      </w:rPr>
    </w:pPr>
    <w:r>
      <w:rPr>
        <w:noProof/>
        <w:lang w:val="en-US"/>
      </w:rPr>
      <w:drawing>
        <wp:anchor distT="0" distB="0" distL="114300" distR="114300" simplePos="0" relativeHeight="251657728" behindDoc="0" locked="0" layoutInCell="0" allowOverlap="1" wp14:anchorId="7421042E" wp14:editId="31AA4E20">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9C7CD9" w:rsidRPr="00D638CF" w:rsidRDefault="009C7CD9" w:rsidP="00D638CF">
    <w:pPr>
      <w:pStyle w:val="Header"/>
      <w:jc w:val="right"/>
      <w:rPr>
        <w:b/>
        <w:bCs/>
        <w:i/>
        <w:iCs/>
      </w:rPr>
    </w:pPr>
  </w:p>
  <w:p w:rsidR="009C7CD9" w:rsidRPr="00D638CF" w:rsidRDefault="009C7CD9" w:rsidP="00D638CF">
    <w:pPr>
      <w:pStyle w:val="Header"/>
      <w:jc w:val="right"/>
      <w:rPr>
        <w:b/>
        <w:bCs/>
      </w:rPr>
    </w:pPr>
  </w:p>
  <w:p w:rsidR="009C7CD9" w:rsidRDefault="009C7CD9">
    <w:pPr>
      <w:pStyle w:val="Header"/>
      <w:jc w:val="right"/>
      <w:rPr>
        <w:b/>
        <w:bCs/>
      </w:rPr>
    </w:pPr>
  </w:p>
  <w:p w:rsidR="009C7CD9" w:rsidRDefault="009C7CD9">
    <w:pPr>
      <w:pStyle w:val="Header"/>
      <w:jc w:val="center"/>
      <w:rPr>
        <w:b/>
        <w:bCs/>
      </w:rPr>
    </w:pPr>
    <w:r>
      <w:rPr>
        <w:b/>
        <w:bCs/>
      </w:rPr>
      <w:t>LIETUVOS RESPUBLIKOS</w:t>
    </w:r>
  </w:p>
  <w:p w:rsidR="009C7CD9" w:rsidRDefault="009C7CD9">
    <w:pPr>
      <w:pStyle w:val="Header"/>
      <w:jc w:val="center"/>
      <w:rPr>
        <w:b/>
        <w:bCs/>
      </w:rPr>
    </w:pPr>
    <w:r>
      <w:rPr>
        <w:b/>
        <w:bCs/>
      </w:rPr>
      <w:t>RYŠIŲ REGULIAVIMO TARNYBOS</w:t>
    </w:r>
  </w:p>
  <w:p w:rsidR="009C7CD9" w:rsidRDefault="009C7CD9">
    <w:pPr>
      <w:pStyle w:val="Header"/>
      <w:jc w:val="center"/>
      <w:rPr>
        <w:b/>
        <w:bCs/>
        <w:sz w:val="28"/>
        <w:szCs w:val="28"/>
      </w:rPr>
    </w:pPr>
    <w:r>
      <w:rPr>
        <w:b/>
        <w:bCs/>
      </w:rPr>
      <w:t xml:space="preserve">DIREKTORIUS </w:t>
    </w:r>
  </w:p>
  <w:p w:rsidR="009C7CD9" w:rsidRDefault="009C7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F75"/>
    <w:multiLevelType w:val="multilevel"/>
    <w:tmpl w:val="6E649146"/>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8EF6BE5"/>
    <w:multiLevelType w:val="multilevel"/>
    <w:tmpl w:val="45BA60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355" w:hanging="504"/>
      </w:pPr>
      <w:rPr>
        <w:rFonts w:ascii="Times New Roman" w:hAnsi="Times New Roman" w:cs="Times New Roman" w:hint="default"/>
        <w:strike w:val="0"/>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F26A5"/>
    <w:multiLevelType w:val="hybridMultilevel"/>
    <w:tmpl w:val="E452D49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nsid w:val="22596ED2"/>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3DB0595"/>
    <w:multiLevelType w:val="hybridMultilevel"/>
    <w:tmpl w:val="CF5EE66E"/>
    <w:lvl w:ilvl="0" w:tplc="85C0C090">
      <w:start w:val="1"/>
      <w:numFmt w:val="decimal"/>
      <w:lvlText w:val="%1."/>
      <w:lvlJc w:val="left"/>
      <w:pPr>
        <w:ind w:left="1695" w:hanging="97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386F3858"/>
    <w:multiLevelType w:val="hybridMultilevel"/>
    <w:tmpl w:val="C0E4777E"/>
    <w:lvl w:ilvl="0" w:tplc="7D548C4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7A95F5C"/>
    <w:multiLevelType w:val="hybridMultilevel"/>
    <w:tmpl w:val="6342452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nsid w:val="4EFB4693"/>
    <w:multiLevelType w:val="hybridMultilevel"/>
    <w:tmpl w:val="5C80F65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9E86925"/>
    <w:multiLevelType w:val="multilevel"/>
    <w:tmpl w:val="9CC262A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0793A97"/>
    <w:multiLevelType w:val="hybridMultilevel"/>
    <w:tmpl w:val="38AEE0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61890B17"/>
    <w:multiLevelType w:val="hybridMultilevel"/>
    <w:tmpl w:val="C68C80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9"/>
  </w:num>
  <w:num w:numId="3">
    <w:abstractNumId w:val="2"/>
  </w:num>
  <w:num w:numId="4">
    <w:abstractNumId w:val="11"/>
  </w:num>
  <w:num w:numId="5">
    <w:abstractNumId w:val="12"/>
  </w:num>
  <w:num w:numId="6">
    <w:abstractNumId w:val="7"/>
  </w:num>
  <w:num w:numId="7">
    <w:abstractNumId w:val="8"/>
  </w:num>
  <w:num w:numId="8">
    <w:abstractNumId w:val="1"/>
  </w:num>
  <w:num w:numId="9">
    <w:abstractNumId w:val="5"/>
  </w:num>
  <w:num w:numId="10">
    <w:abstractNumId w:val="10"/>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3"/>
    <w:rsid w:val="000006CE"/>
    <w:rsid w:val="00001019"/>
    <w:rsid w:val="00003690"/>
    <w:rsid w:val="00003814"/>
    <w:rsid w:val="00004E60"/>
    <w:rsid w:val="000059B9"/>
    <w:rsid w:val="00006542"/>
    <w:rsid w:val="00006F43"/>
    <w:rsid w:val="000109E6"/>
    <w:rsid w:val="000134FB"/>
    <w:rsid w:val="000140D0"/>
    <w:rsid w:val="000150AF"/>
    <w:rsid w:val="00016775"/>
    <w:rsid w:val="00021C2C"/>
    <w:rsid w:val="00022C87"/>
    <w:rsid w:val="00023004"/>
    <w:rsid w:val="00027923"/>
    <w:rsid w:val="00027C29"/>
    <w:rsid w:val="0003095A"/>
    <w:rsid w:val="00030A37"/>
    <w:rsid w:val="000313C9"/>
    <w:rsid w:val="00032AF4"/>
    <w:rsid w:val="000424A8"/>
    <w:rsid w:val="00043FFF"/>
    <w:rsid w:val="00044D7D"/>
    <w:rsid w:val="000458A7"/>
    <w:rsid w:val="00045CE3"/>
    <w:rsid w:val="000465C9"/>
    <w:rsid w:val="00050DCD"/>
    <w:rsid w:val="00051068"/>
    <w:rsid w:val="00053838"/>
    <w:rsid w:val="0005536B"/>
    <w:rsid w:val="000561C8"/>
    <w:rsid w:val="00057EBB"/>
    <w:rsid w:val="0006478F"/>
    <w:rsid w:val="00064B98"/>
    <w:rsid w:val="00066977"/>
    <w:rsid w:val="00067DAF"/>
    <w:rsid w:val="00070681"/>
    <w:rsid w:val="00072438"/>
    <w:rsid w:val="00073DA7"/>
    <w:rsid w:val="00075658"/>
    <w:rsid w:val="00084A3E"/>
    <w:rsid w:val="000869F3"/>
    <w:rsid w:val="0008794A"/>
    <w:rsid w:val="0009444E"/>
    <w:rsid w:val="00096E2A"/>
    <w:rsid w:val="000A182C"/>
    <w:rsid w:val="000A68E8"/>
    <w:rsid w:val="000A720D"/>
    <w:rsid w:val="000A727C"/>
    <w:rsid w:val="000A7829"/>
    <w:rsid w:val="000B13E9"/>
    <w:rsid w:val="000B22B2"/>
    <w:rsid w:val="000B2990"/>
    <w:rsid w:val="000B3262"/>
    <w:rsid w:val="000B55D0"/>
    <w:rsid w:val="000B5C3B"/>
    <w:rsid w:val="000B680A"/>
    <w:rsid w:val="000C079F"/>
    <w:rsid w:val="000C1C94"/>
    <w:rsid w:val="000C23D2"/>
    <w:rsid w:val="000C2CD3"/>
    <w:rsid w:val="000C3BB2"/>
    <w:rsid w:val="000C4710"/>
    <w:rsid w:val="000C63AA"/>
    <w:rsid w:val="000C6656"/>
    <w:rsid w:val="000C67A2"/>
    <w:rsid w:val="000D004A"/>
    <w:rsid w:val="000D1DBC"/>
    <w:rsid w:val="000D3F04"/>
    <w:rsid w:val="000D4202"/>
    <w:rsid w:val="000D46AD"/>
    <w:rsid w:val="000D5CF7"/>
    <w:rsid w:val="000D70DC"/>
    <w:rsid w:val="000E279C"/>
    <w:rsid w:val="000E2B85"/>
    <w:rsid w:val="000E3275"/>
    <w:rsid w:val="000E50D8"/>
    <w:rsid w:val="000F2E4F"/>
    <w:rsid w:val="000F381F"/>
    <w:rsid w:val="000F40FF"/>
    <w:rsid w:val="000F6309"/>
    <w:rsid w:val="000F6A76"/>
    <w:rsid w:val="001052DD"/>
    <w:rsid w:val="00120EA4"/>
    <w:rsid w:val="0012205A"/>
    <w:rsid w:val="001235CA"/>
    <w:rsid w:val="0012367D"/>
    <w:rsid w:val="001239FA"/>
    <w:rsid w:val="001359A0"/>
    <w:rsid w:val="00135E29"/>
    <w:rsid w:val="001364FF"/>
    <w:rsid w:val="001368E3"/>
    <w:rsid w:val="00141EB0"/>
    <w:rsid w:val="00142CB4"/>
    <w:rsid w:val="001434F9"/>
    <w:rsid w:val="00146CE3"/>
    <w:rsid w:val="0014784C"/>
    <w:rsid w:val="00147A25"/>
    <w:rsid w:val="00154A5B"/>
    <w:rsid w:val="001557F0"/>
    <w:rsid w:val="001567AF"/>
    <w:rsid w:val="00157B5B"/>
    <w:rsid w:val="00160AEE"/>
    <w:rsid w:val="00164BED"/>
    <w:rsid w:val="00170D07"/>
    <w:rsid w:val="00173345"/>
    <w:rsid w:val="00173775"/>
    <w:rsid w:val="001753FB"/>
    <w:rsid w:val="001770D7"/>
    <w:rsid w:val="001825B3"/>
    <w:rsid w:val="001834EF"/>
    <w:rsid w:val="00191160"/>
    <w:rsid w:val="00191B60"/>
    <w:rsid w:val="00197B3F"/>
    <w:rsid w:val="001A00D3"/>
    <w:rsid w:val="001A0E94"/>
    <w:rsid w:val="001A2410"/>
    <w:rsid w:val="001A3244"/>
    <w:rsid w:val="001A33ED"/>
    <w:rsid w:val="001A3536"/>
    <w:rsid w:val="001A363C"/>
    <w:rsid w:val="001A3738"/>
    <w:rsid w:val="001A3748"/>
    <w:rsid w:val="001A3894"/>
    <w:rsid w:val="001A4413"/>
    <w:rsid w:val="001A4511"/>
    <w:rsid w:val="001A5040"/>
    <w:rsid w:val="001A6240"/>
    <w:rsid w:val="001B012D"/>
    <w:rsid w:val="001B2E31"/>
    <w:rsid w:val="001B401A"/>
    <w:rsid w:val="001B652B"/>
    <w:rsid w:val="001B7953"/>
    <w:rsid w:val="001C1F41"/>
    <w:rsid w:val="001C51FD"/>
    <w:rsid w:val="001C6688"/>
    <w:rsid w:val="001C7C0C"/>
    <w:rsid w:val="001D110C"/>
    <w:rsid w:val="001D1543"/>
    <w:rsid w:val="001D3E08"/>
    <w:rsid w:val="001E1B30"/>
    <w:rsid w:val="001E348B"/>
    <w:rsid w:val="001E57E5"/>
    <w:rsid w:val="001E7D61"/>
    <w:rsid w:val="001F10CF"/>
    <w:rsid w:val="001F2AAB"/>
    <w:rsid w:val="001F3439"/>
    <w:rsid w:val="002007E1"/>
    <w:rsid w:val="00201B93"/>
    <w:rsid w:val="00203DC4"/>
    <w:rsid w:val="002041BA"/>
    <w:rsid w:val="00205C08"/>
    <w:rsid w:val="00206C4C"/>
    <w:rsid w:val="00206C8B"/>
    <w:rsid w:val="00213054"/>
    <w:rsid w:val="00215773"/>
    <w:rsid w:val="00215FE1"/>
    <w:rsid w:val="00224E45"/>
    <w:rsid w:val="002265FA"/>
    <w:rsid w:val="0023135C"/>
    <w:rsid w:val="00231366"/>
    <w:rsid w:val="00231D88"/>
    <w:rsid w:val="0023327E"/>
    <w:rsid w:val="00234564"/>
    <w:rsid w:val="0023564A"/>
    <w:rsid w:val="00235D56"/>
    <w:rsid w:val="00236BB9"/>
    <w:rsid w:val="00236E7B"/>
    <w:rsid w:val="00237D7F"/>
    <w:rsid w:val="00242F70"/>
    <w:rsid w:val="002465E4"/>
    <w:rsid w:val="00246B21"/>
    <w:rsid w:val="0024709D"/>
    <w:rsid w:val="002514C0"/>
    <w:rsid w:val="002531CA"/>
    <w:rsid w:val="00254DDE"/>
    <w:rsid w:val="0026082F"/>
    <w:rsid w:val="00262117"/>
    <w:rsid w:val="00263DCF"/>
    <w:rsid w:val="00267633"/>
    <w:rsid w:val="0027022B"/>
    <w:rsid w:val="00271FD9"/>
    <w:rsid w:val="00273DDD"/>
    <w:rsid w:val="00276E19"/>
    <w:rsid w:val="00276EB4"/>
    <w:rsid w:val="00276F3E"/>
    <w:rsid w:val="002820B9"/>
    <w:rsid w:val="002845D2"/>
    <w:rsid w:val="002861AA"/>
    <w:rsid w:val="002875C4"/>
    <w:rsid w:val="002906AC"/>
    <w:rsid w:val="00290C1E"/>
    <w:rsid w:val="00291085"/>
    <w:rsid w:val="002915C2"/>
    <w:rsid w:val="0029208B"/>
    <w:rsid w:val="002942A8"/>
    <w:rsid w:val="00294D81"/>
    <w:rsid w:val="0029569A"/>
    <w:rsid w:val="00295C41"/>
    <w:rsid w:val="00295C5A"/>
    <w:rsid w:val="00295D67"/>
    <w:rsid w:val="0029678C"/>
    <w:rsid w:val="002A0458"/>
    <w:rsid w:val="002A170D"/>
    <w:rsid w:val="002A2833"/>
    <w:rsid w:val="002B06C6"/>
    <w:rsid w:val="002B1ED3"/>
    <w:rsid w:val="002B4303"/>
    <w:rsid w:val="002B5601"/>
    <w:rsid w:val="002B5777"/>
    <w:rsid w:val="002B7D47"/>
    <w:rsid w:val="002C08F4"/>
    <w:rsid w:val="002C2090"/>
    <w:rsid w:val="002C3876"/>
    <w:rsid w:val="002C72CD"/>
    <w:rsid w:val="002C7420"/>
    <w:rsid w:val="002C7BA9"/>
    <w:rsid w:val="002D43F1"/>
    <w:rsid w:val="002D5C63"/>
    <w:rsid w:val="002D7F6C"/>
    <w:rsid w:val="002E23EE"/>
    <w:rsid w:val="002E3891"/>
    <w:rsid w:val="002E41C7"/>
    <w:rsid w:val="002E548B"/>
    <w:rsid w:val="002F006D"/>
    <w:rsid w:val="002F14FF"/>
    <w:rsid w:val="002F24B3"/>
    <w:rsid w:val="002F6349"/>
    <w:rsid w:val="00300E7D"/>
    <w:rsid w:val="0030140A"/>
    <w:rsid w:val="00306103"/>
    <w:rsid w:val="0030672F"/>
    <w:rsid w:val="00310F33"/>
    <w:rsid w:val="00313809"/>
    <w:rsid w:val="003158F8"/>
    <w:rsid w:val="00315A23"/>
    <w:rsid w:val="0032272F"/>
    <w:rsid w:val="00323322"/>
    <w:rsid w:val="00327BED"/>
    <w:rsid w:val="003301B0"/>
    <w:rsid w:val="003353D4"/>
    <w:rsid w:val="00337CD1"/>
    <w:rsid w:val="003401DD"/>
    <w:rsid w:val="0034045A"/>
    <w:rsid w:val="003407FF"/>
    <w:rsid w:val="00341844"/>
    <w:rsid w:val="00341862"/>
    <w:rsid w:val="00350791"/>
    <w:rsid w:val="00350D0A"/>
    <w:rsid w:val="0035101D"/>
    <w:rsid w:val="00353D7D"/>
    <w:rsid w:val="003646A6"/>
    <w:rsid w:val="00364D4A"/>
    <w:rsid w:val="00366EB4"/>
    <w:rsid w:val="00367081"/>
    <w:rsid w:val="00367EB7"/>
    <w:rsid w:val="0037285D"/>
    <w:rsid w:val="003733BF"/>
    <w:rsid w:val="003734BC"/>
    <w:rsid w:val="00374BF6"/>
    <w:rsid w:val="003779E0"/>
    <w:rsid w:val="00380F9B"/>
    <w:rsid w:val="003907A3"/>
    <w:rsid w:val="00391F85"/>
    <w:rsid w:val="003921BC"/>
    <w:rsid w:val="003925AF"/>
    <w:rsid w:val="003938B4"/>
    <w:rsid w:val="00394C9E"/>
    <w:rsid w:val="00395366"/>
    <w:rsid w:val="003957FA"/>
    <w:rsid w:val="003A0E32"/>
    <w:rsid w:val="003A0E89"/>
    <w:rsid w:val="003A169F"/>
    <w:rsid w:val="003A1BCB"/>
    <w:rsid w:val="003A496A"/>
    <w:rsid w:val="003A6561"/>
    <w:rsid w:val="003B17A8"/>
    <w:rsid w:val="003B31D6"/>
    <w:rsid w:val="003B31F5"/>
    <w:rsid w:val="003B7119"/>
    <w:rsid w:val="003B7586"/>
    <w:rsid w:val="003B7ED6"/>
    <w:rsid w:val="003B7F79"/>
    <w:rsid w:val="003C084C"/>
    <w:rsid w:val="003C131A"/>
    <w:rsid w:val="003C3A49"/>
    <w:rsid w:val="003C7F3D"/>
    <w:rsid w:val="003D207F"/>
    <w:rsid w:val="003D53AA"/>
    <w:rsid w:val="003D6597"/>
    <w:rsid w:val="003E27B3"/>
    <w:rsid w:val="003E5A71"/>
    <w:rsid w:val="003E6EA6"/>
    <w:rsid w:val="003F3C7F"/>
    <w:rsid w:val="003F4161"/>
    <w:rsid w:val="003F7E92"/>
    <w:rsid w:val="00401EB9"/>
    <w:rsid w:val="00402AC4"/>
    <w:rsid w:val="00405D37"/>
    <w:rsid w:val="00406377"/>
    <w:rsid w:val="004063C7"/>
    <w:rsid w:val="00407395"/>
    <w:rsid w:val="0040768D"/>
    <w:rsid w:val="00411272"/>
    <w:rsid w:val="00411D4F"/>
    <w:rsid w:val="00412C14"/>
    <w:rsid w:val="00413DEC"/>
    <w:rsid w:val="004163AB"/>
    <w:rsid w:val="004223E4"/>
    <w:rsid w:val="004235ED"/>
    <w:rsid w:val="00423A86"/>
    <w:rsid w:val="0042495F"/>
    <w:rsid w:val="0042774F"/>
    <w:rsid w:val="004322B8"/>
    <w:rsid w:val="004334EB"/>
    <w:rsid w:val="00435CD7"/>
    <w:rsid w:val="0043628D"/>
    <w:rsid w:val="00436DD9"/>
    <w:rsid w:val="0044257C"/>
    <w:rsid w:val="00442A10"/>
    <w:rsid w:val="00444271"/>
    <w:rsid w:val="00447171"/>
    <w:rsid w:val="00447A84"/>
    <w:rsid w:val="00447F8E"/>
    <w:rsid w:val="00454E1F"/>
    <w:rsid w:val="00456D00"/>
    <w:rsid w:val="00457412"/>
    <w:rsid w:val="00462827"/>
    <w:rsid w:val="004662C6"/>
    <w:rsid w:val="004670C6"/>
    <w:rsid w:val="00467610"/>
    <w:rsid w:val="0047244E"/>
    <w:rsid w:val="004767D3"/>
    <w:rsid w:val="00477195"/>
    <w:rsid w:val="00482874"/>
    <w:rsid w:val="00483009"/>
    <w:rsid w:val="00483478"/>
    <w:rsid w:val="0048744A"/>
    <w:rsid w:val="0049152F"/>
    <w:rsid w:val="004916FB"/>
    <w:rsid w:val="00491E96"/>
    <w:rsid w:val="00492051"/>
    <w:rsid w:val="004926D0"/>
    <w:rsid w:val="00493136"/>
    <w:rsid w:val="00493CE8"/>
    <w:rsid w:val="004942FD"/>
    <w:rsid w:val="004967C9"/>
    <w:rsid w:val="00497EA4"/>
    <w:rsid w:val="004A0D9B"/>
    <w:rsid w:val="004A1990"/>
    <w:rsid w:val="004A1D86"/>
    <w:rsid w:val="004A2A41"/>
    <w:rsid w:val="004A6449"/>
    <w:rsid w:val="004A66BF"/>
    <w:rsid w:val="004A74CB"/>
    <w:rsid w:val="004B16D1"/>
    <w:rsid w:val="004B21FC"/>
    <w:rsid w:val="004B368C"/>
    <w:rsid w:val="004B404B"/>
    <w:rsid w:val="004B42F0"/>
    <w:rsid w:val="004B43FF"/>
    <w:rsid w:val="004B5971"/>
    <w:rsid w:val="004C0B62"/>
    <w:rsid w:val="004C2FFE"/>
    <w:rsid w:val="004C48D9"/>
    <w:rsid w:val="004C5C7D"/>
    <w:rsid w:val="004C74E0"/>
    <w:rsid w:val="004D3E1A"/>
    <w:rsid w:val="004D57A9"/>
    <w:rsid w:val="004D7768"/>
    <w:rsid w:val="004E3075"/>
    <w:rsid w:val="004E4A6A"/>
    <w:rsid w:val="004E62F8"/>
    <w:rsid w:val="004F10E8"/>
    <w:rsid w:val="004F146A"/>
    <w:rsid w:val="004F25A8"/>
    <w:rsid w:val="004F2F23"/>
    <w:rsid w:val="004F37BD"/>
    <w:rsid w:val="004F3E17"/>
    <w:rsid w:val="004F4241"/>
    <w:rsid w:val="004F6C62"/>
    <w:rsid w:val="004F7603"/>
    <w:rsid w:val="00500F3E"/>
    <w:rsid w:val="00502CE4"/>
    <w:rsid w:val="005045DA"/>
    <w:rsid w:val="005053A5"/>
    <w:rsid w:val="00505910"/>
    <w:rsid w:val="0051224B"/>
    <w:rsid w:val="00512BDC"/>
    <w:rsid w:val="00513D70"/>
    <w:rsid w:val="00514C75"/>
    <w:rsid w:val="00515E81"/>
    <w:rsid w:val="00517B31"/>
    <w:rsid w:val="00517EC2"/>
    <w:rsid w:val="00520D13"/>
    <w:rsid w:val="00524E51"/>
    <w:rsid w:val="00526F8B"/>
    <w:rsid w:val="00530047"/>
    <w:rsid w:val="005303AD"/>
    <w:rsid w:val="00531404"/>
    <w:rsid w:val="00532840"/>
    <w:rsid w:val="00533C75"/>
    <w:rsid w:val="005358DF"/>
    <w:rsid w:val="005363BC"/>
    <w:rsid w:val="0053709B"/>
    <w:rsid w:val="005404EB"/>
    <w:rsid w:val="00540D82"/>
    <w:rsid w:val="005429BA"/>
    <w:rsid w:val="005437CD"/>
    <w:rsid w:val="00545FDA"/>
    <w:rsid w:val="0055081D"/>
    <w:rsid w:val="005520B6"/>
    <w:rsid w:val="005538EC"/>
    <w:rsid w:val="0056471A"/>
    <w:rsid w:val="0056562C"/>
    <w:rsid w:val="00565E65"/>
    <w:rsid w:val="00571E64"/>
    <w:rsid w:val="00575FB5"/>
    <w:rsid w:val="00576525"/>
    <w:rsid w:val="005769D5"/>
    <w:rsid w:val="00576F12"/>
    <w:rsid w:val="0057768F"/>
    <w:rsid w:val="00581932"/>
    <w:rsid w:val="00581AAE"/>
    <w:rsid w:val="00581E1A"/>
    <w:rsid w:val="00583C3A"/>
    <w:rsid w:val="00587280"/>
    <w:rsid w:val="005900D6"/>
    <w:rsid w:val="00590C8C"/>
    <w:rsid w:val="00593A5A"/>
    <w:rsid w:val="005A1DDD"/>
    <w:rsid w:val="005A24C1"/>
    <w:rsid w:val="005C0B7B"/>
    <w:rsid w:val="005C1A86"/>
    <w:rsid w:val="005C205F"/>
    <w:rsid w:val="005C2274"/>
    <w:rsid w:val="005C2B6C"/>
    <w:rsid w:val="005C3CBF"/>
    <w:rsid w:val="005D15D6"/>
    <w:rsid w:val="005D3A82"/>
    <w:rsid w:val="005D54AC"/>
    <w:rsid w:val="005D5EA5"/>
    <w:rsid w:val="005E1A6F"/>
    <w:rsid w:val="005E1C8A"/>
    <w:rsid w:val="005E6222"/>
    <w:rsid w:val="005E6C77"/>
    <w:rsid w:val="005E78C6"/>
    <w:rsid w:val="005F076E"/>
    <w:rsid w:val="005F0E2F"/>
    <w:rsid w:val="005F10BA"/>
    <w:rsid w:val="005F2C25"/>
    <w:rsid w:val="005F57A3"/>
    <w:rsid w:val="0060385A"/>
    <w:rsid w:val="0060476C"/>
    <w:rsid w:val="0060510E"/>
    <w:rsid w:val="00606106"/>
    <w:rsid w:val="00607ED4"/>
    <w:rsid w:val="00610B9A"/>
    <w:rsid w:val="00616B16"/>
    <w:rsid w:val="00617D2E"/>
    <w:rsid w:val="00621276"/>
    <w:rsid w:val="00623A66"/>
    <w:rsid w:val="00626C00"/>
    <w:rsid w:val="0062753D"/>
    <w:rsid w:val="0062778A"/>
    <w:rsid w:val="00630E03"/>
    <w:rsid w:val="00632259"/>
    <w:rsid w:val="006417E9"/>
    <w:rsid w:val="006438DA"/>
    <w:rsid w:val="00650AA7"/>
    <w:rsid w:val="0065238C"/>
    <w:rsid w:val="00653A47"/>
    <w:rsid w:val="0066153A"/>
    <w:rsid w:val="00662451"/>
    <w:rsid w:val="006649B5"/>
    <w:rsid w:val="00665938"/>
    <w:rsid w:val="00666604"/>
    <w:rsid w:val="00670676"/>
    <w:rsid w:val="00671B30"/>
    <w:rsid w:val="00673514"/>
    <w:rsid w:val="0067385D"/>
    <w:rsid w:val="006753FD"/>
    <w:rsid w:val="0067564D"/>
    <w:rsid w:val="00677CA2"/>
    <w:rsid w:val="00677F5C"/>
    <w:rsid w:val="00682E9B"/>
    <w:rsid w:val="006830EF"/>
    <w:rsid w:val="00683B08"/>
    <w:rsid w:val="00683F3F"/>
    <w:rsid w:val="00684C25"/>
    <w:rsid w:val="006857DE"/>
    <w:rsid w:val="00685DFB"/>
    <w:rsid w:val="006920FD"/>
    <w:rsid w:val="00694757"/>
    <w:rsid w:val="006960AA"/>
    <w:rsid w:val="0069738B"/>
    <w:rsid w:val="006A0D64"/>
    <w:rsid w:val="006A2F8E"/>
    <w:rsid w:val="006A5291"/>
    <w:rsid w:val="006A5897"/>
    <w:rsid w:val="006A6CE3"/>
    <w:rsid w:val="006A6E0A"/>
    <w:rsid w:val="006B0D33"/>
    <w:rsid w:val="006B1DAE"/>
    <w:rsid w:val="006B446D"/>
    <w:rsid w:val="006B4A19"/>
    <w:rsid w:val="006C2B2A"/>
    <w:rsid w:val="006D3244"/>
    <w:rsid w:val="006D49C0"/>
    <w:rsid w:val="006D62F9"/>
    <w:rsid w:val="006D71B3"/>
    <w:rsid w:val="006D7A6A"/>
    <w:rsid w:val="006D7D11"/>
    <w:rsid w:val="006E1349"/>
    <w:rsid w:val="006E1F25"/>
    <w:rsid w:val="006E577C"/>
    <w:rsid w:val="006E6868"/>
    <w:rsid w:val="006E7FD2"/>
    <w:rsid w:val="006F03B1"/>
    <w:rsid w:val="006F04E6"/>
    <w:rsid w:val="006F1475"/>
    <w:rsid w:val="006F4707"/>
    <w:rsid w:val="006F51C3"/>
    <w:rsid w:val="00710FF1"/>
    <w:rsid w:val="00711BFA"/>
    <w:rsid w:val="00713EE1"/>
    <w:rsid w:val="007161F1"/>
    <w:rsid w:val="0071725C"/>
    <w:rsid w:val="007249B3"/>
    <w:rsid w:val="00726001"/>
    <w:rsid w:val="0072692F"/>
    <w:rsid w:val="00726D81"/>
    <w:rsid w:val="007278FD"/>
    <w:rsid w:val="00731268"/>
    <w:rsid w:val="007328A6"/>
    <w:rsid w:val="007331AA"/>
    <w:rsid w:val="00733794"/>
    <w:rsid w:val="00733F0A"/>
    <w:rsid w:val="007354B4"/>
    <w:rsid w:val="00740DD3"/>
    <w:rsid w:val="007430B3"/>
    <w:rsid w:val="007454E4"/>
    <w:rsid w:val="007504DF"/>
    <w:rsid w:val="00751FF4"/>
    <w:rsid w:val="007564C0"/>
    <w:rsid w:val="00757ACE"/>
    <w:rsid w:val="00760ADB"/>
    <w:rsid w:val="00761302"/>
    <w:rsid w:val="00765E00"/>
    <w:rsid w:val="00766C1D"/>
    <w:rsid w:val="007675E0"/>
    <w:rsid w:val="007705D1"/>
    <w:rsid w:val="00770B02"/>
    <w:rsid w:val="007812B3"/>
    <w:rsid w:val="0078201F"/>
    <w:rsid w:val="00782AA6"/>
    <w:rsid w:val="007866A9"/>
    <w:rsid w:val="007900A3"/>
    <w:rsid w:val="00791D1C"/>
    <w:rsid w:val="00796710"/>
    <w:rsid w:val="007971BB"/>
    <w:rsid w:val="007A05E6"/>
    <w:rsid w:val="007A31E1"/>
    <w:rsid w:val="007A32A0"/>
    <w:rsid w:val="007A3EB0"/>
    <w:rsid w:val="007A612F"/>
    <w:rsid w:val="007B0061"/>
    <w:rsid w:val="007B4F35"/>
    <w:rsid w:val="007B5254"/>
    <w:rsid w:val="007B5C4F"/>
    <w:rsid w:val="007B73B7"/>
    <w:rsid w:val="007B76D2"/>
    <w:rsid w:val="007C3DC0"/>
    <w:rsid w:val="007C5315"/>
    <w:rsid w:val="007D1B94"/>
    <w:rsid w:val="007D3336"/>
    <w:rsid w:val="007D36BA"/>
    <w:rsid w:val="007E10AC"/>
    <w:rsid w:val="007E57B2"/>
    <w:rsid w:val="007E6AC2"/>
    <w:rsid w:val="007F1A64"/>
    <w:rsid w:val="007F3638"/>
    <w:rsid w:val="007F372A"/>
    <w:rsid w:val="007F7048"/>
    <w:rsid w:val="007F76B4"/>
    <w:rsid w:val="007F7E76"/>
    <w:rsid w:val="00800FD5"/>
    <w:rsid w:val="00801F95"/>
    <w:rsid w:val="00802FFB"/>
    <w:rsid w:val="00803058"/>
    <w:rsid w:val="0080323B"/>
    <w:rsid w:val="00803E42"/>
    <w:rsid w:val="008040AD"/>
    <w:rsid w:val="008043E3"/>
    <w:rsid w:val="008073BC"/>
    <w:rsid w:val="0080762C"/>
    <w:rsid w:val="00810B17"/>
    <w:rsid w:val="00820D35"/>
    <w:rsid w:val="00821C2E"/>
    <w:rsid w:val="00822E2B"/>
    <w:rsid w:val="00823045"/>
    <w:rsid w:val="00823354"/>
    <w:rsid w:val="00823391"/>
    <w:rsid w:val="00825C87"/>
    <w:rsid w:val="00826FFA"/>
    <w:rsid w:val="00841732"/>
    <w:rsid w:val="00841E90"/>
    <w:rsid w:val="00843FA3"/>
    <w:rsid w:val="008462DC"/>
    <w:rsid w:val="00846D1B"/>
    <w:rsid w:val="008473D4"/>
    <w:rsid w:val="00850EB4"/>
    <w:rsid w:val="008514F7"/>
    <w:rsid w:val="00856893"/>
    <w:rsid w:val="00860BA3"/>
    <w:rsid w:val="00863EF8"/>
    <w:rsid w:val="00871418"/>
    <w:rsid w:val="00871E5E"/>
    <w:rsid w:val="008738A4"/>
    <w:rsid w:val="00877E51"/>
    <w:rsid w:val="00884E3E"/>
    <w:rsid w:val="00885420"/>
    <w:rsid w:val="00885777"/>
    <w:rsid w:val="008923E6"/>
    <w:rsid w:val="00892760"/>
    <w:rsid w:val="00895050"/>
    <w:rsid w:val="008967B4"/>
    <w:rsid w:val="0089739F"/>
    <w:rsid w:val="008A36D6"/>
    <w:rsid w:val="008A5472"/>
    <w:rsid w:val="008A6C79"/>
    <w:rsid w:val="008B0FE3"/>
    <w:rsid w:val="008B1F21"/>
    <w:rsid w:val="008B5522"/>
    <w:rsid w:val="008C0AB3"/>
    <w:rsid w:val="008C5727"/>
    <w:rsid w:val="008C6AD5"/>
    <w:rsid w:val="008D0173"/>
    <w:rsid w:val="008D07C2"/>
    <w:rsid w:val="008D1C6F"/>
    <w:rsid w:val="008D40E4"/>
    <w:rsid w:val="008D4695"/>
    <w:rsid w:val="008D68CA"/>
    <w:rsid w:val="008D7040"/>
    <w:rsid w:val="008E0A95"/>
    <w:rsid w:val="008E36E6"/>
    <w:rsid w:val="008E3FE3"/>
    <w:rsid w:val="008E6BC1"/>
    <w:rsid w:val="008E748A"/>
    <w:rsid w:val="008E76E0"/>
    <w:rsid w:val="008F2EF4"/>
    <w:rsid w:val="00900674"/>
    <w:rsid w:val="009030CD"/>
    <w:rsid w:val="009042E2"/>
    <w:rsid w:val="00905520"/>
    <w:rsid w:val="0090664D"/>
    <w:rsid w:val="00907695"/>
    <w:rsid w:val="00910831"/>
    <w:rsid w:val="009112AB"/>
    <w:rsid w:val="00913702"/>
    <w:rsid w:val="009142DC"/>
    <w:rsid w:val="00914A8C"/>
    <w:rsid w:val="00921651"/>
    <w:rsid w:val="00923054"/>
    <w:rsid w:val="00923857"/>
    <w:rsid w:val="00924EB1"/>
    <w:rsid w:val="009262AB"/>
    <w:rsid w:val="00927695"/>
    <w:rsid w:val="0092783E"/>
    <w:rsid w:val="00927F26"/>
    <w:rsid w:val="00932050"/>
    <w:rsid w:val="00932A86"/>
    <w:rsid w:val="00934C53"/>
    <w:rsid w:val="0093633E"/>
    <w:rsid w:val="009366D4"/>
    <w:rsid w:val="009378AD"/>
    <w:rsid w:val="00937BA9"/>
    <w:rsid w:val="00942983"/>
    <w:rsid w:val="0094453D"/>
    <w:rsid w:val="00946148"/>
    <w:rsid w:val="00946D1C"/>
    <w:rsid w:val="0095024B"/>
    <w:rsid w:val="009524FD"/>
    <w:rsid w:val="00952F81"/>
    <w:rsid w:val="009530E9"/>
    <w:rsid w:val="0095565E"/>
    <w:rsid w:val="00955E8B"/>
    <w:rsid w:val="009615BB"/>
    <w:rsid w:val="00962551"/>
    <w:rsid w:val="00962562"/>
    <w:rsid w:val="0096284E"/>
    <w:rsid w:val="00962CF6"/>
    <w:rsid w:val="00963844"/>
    <w:rsid w:val="0096675E"/>
    <w:rsid w:val="00972018"/>
    <w:rsid w:val="00974004"/>
    <w:rsid w:val="00974808"/>
    <w:rsid w:val="0097597F"/>
    <w:rsid w:val="009775B8"/>
    <w:rsid w:val="009800A0"/>
    <w:rsid w:val="00983554"/>
    <w:rsid w:val="009862A5"/>
    <w:rsid w:val="00987B90"/>
    <w:rsid w:val="009902FF"/>
    <w:rsid w:val="00990997"/>
    <w:rsid w:val="009921C4"/>
    <w:rsid w:val="009947DD"/>
    <w:rsid w:val="009949CB"/>
    <w:rsid w:val="00997398"/>
    <w:rsid w:val="00997685"/>
    <w:rsid w:val="009A00C1"/>
    <w:rsid w:val="009A13E4"/>
    <w:rsid w:val="009A2C56"/>
    <w:rsid w:val="009A442D"/>
    <w:rsid w:val="009A464A"/>
    <w:rsid w:val="009A4FBB"/>
    <w:rsid w:val="009B0F5B"/>
    <w:rsid w:val="009B4C74"/>
    <w:rsid w:val="009B501A"/>
    <w:rsid w:val="009B553F"/>
    <w:rsid w:val="009B58B6"/>
    <w:rsid w:val="009B5F9B"/>
    <w:rsid w:val="009B6380"/>
    <w:rsid w:val="009B726D"/>
    <w:rsid w:val="009C2BCD"/>
    <w:rsid w:val="009C73AB"/>
    <w:rsid w:val="009C7832"/>
    <w:rsid w:val="009C7CD9"/>
    <w:rsid w:val="009D14AA"/>
    <w:rsid w:val="009D2174"/>
    <w:rsid w:val="009D6340"/>
    <w:rsid w:val="009E046A"/>
    <w:rsid w:val="009E2611"/>
    <w:rsid w:val="009E3153"/>
    <w:rsid w:val="009E57B2"/>
    <w:rsid w:val="009E71E7"/>
    <w:rsid w:val="009E7FDD"/>
    <w:rsid w:val="009F04BC"/>
    <w:rsid w:val="009F4573"/>
    <w:rsid w:val="009F5DBE"/>
    <w:rsid w:val="00A00134"/>
    <w:rsid w:val="00A0164C"/>
    <w:rsid w:val="00A01EDC"/>
    <w:rsid w:val="00A031D8"/>
    <w:rsid w:val="00A04A0A"/>
    <w:rsid w:val="00A06EC9"/>
    <w:rsid w:val="00A071DE"/>
    <w:rsid w:val="00A104DC"/>
    <w:rsid w:val="00A14482"/>
    <w:rsid w:val="00A1510D"/>
    <w:rsid w:val="00A151D8"/>
    <w:rsid w:val="00A169A3"/>
    <w:rsid w:val="00A17862"/>
    <w:rsid w:val="00A17C43"/>
    <w:rsid w:val="00A2007A"/>
    <w:rsid w:val="00A204CF"/>
    <w:rsid w:val="00A21006"/>
    <w:rsid w:val="00A23391"/>
    <w:rsid w:val="00A2491B"/>
    <w:rsid w:val="00A2568C"/>
    <w:rsid w:val="00A27431"/>
    <w:rsid w:val="00A321B8"/>
    <w:rsid w:val="00A3418C"/>
    <w:rsid w:val="00A34B3C"/>
    <w:rsid w:val="00A41224"/>
    <w:rsid w:val="00A466BE"/>
    <w:rsid w:val="00A47391"/>
    <w:rsid w:val="00A5110A"/>
    <w:rsid w:val="00A53671"/>
    <w:rsid w:val="00A536C1"/>
    <w:rsid w:val="00A53BD4"/>
    <w:rsid w:val="00A540A3"/>
    <w:rsid w:val="00A57717"/>
    <w:rsid w:val="00A644D2"/>
    <w:rsid w:val="00A644DF"/>
    <w:rsid w:val="00A652A8"/>
    <w:rsid w:val="00A665D3"/>
    <w:rsid w:val="00A709FA"/>
    <w:rsid w:val="00A70C87"/>
    <w:rsid w:val="00A716DB"/>
    <w:rsid w:val="00A73555"/>
    <w:rsid w:val="00A74302"/>
    <w:rsid w:val="00A74B6E"/>
    <w:rsid w:val="00A75355"/>
    <w:rsid w:val="00A758C2"/>
    <w:rsid w:val="00A76A8E"/>
    <w:rsid w:val="00A8006C"/>
    <w:rsid w:val="00A8023D"/>
    <w:rsid w:val="00A81954"/>
    <w:rsid w:val="00A842DB"/>
    <w:rsid w:val="00A84E0F"/>
    <w:rsid w:val="00A8523C"/>
    <w:rsid w:val="00A87216"/>
    <w:rsid w:val="00A8747B"/>
    <w:rsid w:val="00A874BE"/>
    <w:rsid w:val="00A94FEF"/>
    <w:rsid w:val="00AA0195"/>
    <w:rsid w:val="00AA1E68"/>
    <w:rsid w:val="00AA4721"/>
    <w:rsid w:val="00AA5183"/>
    <w:rsid w:val="00AA57CE"/>
    <w:rsid w:val="00AA5A20"/>
    <w:rsid w:val="00AA6FBC"/>
    <w:rsid w:val="00AA7DDD"/>
    <w:rsid w:val="00AB3015"/>
    <w:rsid w:val="00AB55EE"/>
    <w:rsid w:val="00AC273B"/>
    <w:rsid w:val="00AC3A4A"/>
    <w:rsid w:val="00AC4A40"/>
    <w:rsid w:val="00AC4AFF"/>
    <w:rsid w:val="00AC6C49"/>
    <w:rsid w:val="00AD0126"/>
    <w:rsid w:val="00AD1C40"/>
    <w:rsid w:val="00AE3E4E"/>
    <w:rsid w:val="00AE484F"/>
    <w:rsid w:val="00AE5A29"/>
    <w:rsid w:val="00AF0206"/>
    <w:rsid w:val="00AF3FB0"/>
    <w:rsid w:val="00AF5403"/>
    <w:rsid w:val="00AF68D1"/>
    <w:rsid w:val="00AF7D2F"/>
    <w:rsid w:val="00B01DFD"/>
    <w:rsid w:val="00B03119"/>
    <w:rsid w:val="00B0627C"/>
    <w:rsid w:val="00B124F3"/>
    <w:rsid w:val="00B13D0F"/>
    <w:rsid w:val="00B167E8"/>
    <w:rsid w:val="00B1771F"/>
    <w:rsid w:val="00B201DF"/>
    <w:rsid w:val="00B20C39"/>
    <w:rsid w:val="00B22EA6"/>
    <w:rsid w:val="00B2576C"/>
    <w:rsid w:val="00B2709D"/>
    <w:rsid w:val="00B33C05"/>
    <w:rsid w:val="00B34204"/>
    <w:rsid w:val="00B37CC2"/>
    <w:rsid w:val="00B37F4F"/>
    <w:rsid w:val="00B40877"/>
    <w:rsid w:val="00B45A5D"/>
    <w:rsid w:val="00B461C4"/>
    <w:rsid w:val="00B46D4C"/>
    <w:rsid w:val="00B46FDD"/>
    <w:rsid w:val="00B55CE8"/>
    <w:rsid w:val="00B570AA"/>
    <w:rsid w:val="00B6048C"/>
    <w:rsid w:val="00B604F5"/>
    <w:rsid w:val="00B61890"/>
    <w:rsid w:val="00B622FE"/>
    <w:rsid w:val="00B62BF3"/>
    <w:rsid w:val="00B63405"/>
    <w:rsid w:val="00B732C6"/>
    <w:rsid w:val="00B73C93"/>
    <w:rsid w:val="00B73ECA"/>
    <w:rsid w:val="00B7416A"/>
    <w:rsid w:val="00B7475C"/>
    <w:rsid w:val="00B76C8D"/>
    <w:rsid w:val="00B77F7E"/>
    <w:rsid w:val="00B80452"/>
    <w:rsid w:val="00B80F5B"/>
    <w:rsid w:val="00B82C0B"/>
    <w:rsid w:val="00B83C8B"/>
    <w:rsid w:val="00B84302"/>
    <w:rsid w:val="00B85072"/>
    <w:rsid w:val="00B85631"/>
    <w:rsid w:val="00B86511"/>
    <w:rsid w:val="00B87834"/>
    <w:rsid w:val="00B9099B"/>
    <w:rsid w:val="00B93660"/>
    <w:rsid w:val="00B9455E"/>
    <w:rsid w:val="00B96898"/>
    <w:rsid w:val="00BA1F11"/>
    <w:rsid w:val="00BA7E9B"/>
    <w:rsid w:val="00BB3BD6"/>
    <w:rsid w:val="00BB42E7"/>
    <w:rsid w:val="00BB7F19"/>
    <w:rsid w:val="00BC0D44"/>
    <w:rsid w:val="00BC2C30"/>
    <w:rsid w:val="00BC4806"/>
    <w:rsid w:val="00BC7AA4"/>
    <w:rsid w:val="00BD0844"/>
    <w:rsid w:val="00BD1FEE"/>
    <w:rsid w:val="00BD2260"/>
    <w:rsid w:val="00BD6642"/>
    <w:rsid w:val="00BD78E9"/>
    <w:rsid w:val="00BE03EF"/>
    <w:rsid w:val="00BE0695"/>
    <w:rsid w:val="00BE0B95"/>
    <w:rsid w:val="00BE2495"/>
    <w:rsid w:val="00BE2B2D"/>
    <w:rsid w:val="00BE3378"/>
    <w:rsid w:val="00BE46B1"/>
    <w:rsid w:val="00BE5803"/>
    <w:rsid w:val="00BE6EA0"/>
    <w:rsid w:val="00BF1AE3"/>
    <w:rsid w:val="00BF1D4C"/>
    <w:rsid w:val="00BF1F13"/>
    <w:rsid w:val="00BF5BA5"/>
    <w:rsid w:val="00BF7012"/>
    <w:rsid w:val="00C0153C"/>
    <w:rsid w:val="00C05E15"/>
    <w:rsid w:val="00C10600"/>
    <w:rsid w:val="00C11507"/>
    <w:rsid w:val="00C1304B"/>
    <w:rsid w:val="00C139F5"/>
    <w:rsid w:val="00C13CA9"/>
    <w:rsid w:val="00C175AF"/>
    <w:rsid w:val="00C30BA9"/>
    <w:rsid w:val="00C32EC0"/>
    <w:rsid w:val="00C33E84"/>
    <w:rsid w:val="00C3498F"/>
    <w:rsid w:val="00C36038"/>
    <w:rsid w:val="00C41A77"/>
    <w:rsid w:val="00C42753"/>
    <w:rsid w:val="00C43F3E"/>
    <w:rsid w:val="00C44E5B"/>
    <w:rsid w:val="00C4605A"/>
    <w:rsid w:val="00C47FFE"/>
    <w:rsid w:val="00C50F4E"/>
    <w:rsid w:val="00C52D83"/>
    <w:rsid w:val="00C62240"/>
    <w:rsid w:val="00C62B1C"/>
    <w:rsid w:val="00C63B9B"/>
    <w:rsid w:val="00C651A1"/>
    <w:rsid w:val="00C675FA"/>
    <w:rsid w:val="00C678FE"/>
    <w:rsid w:val="00C707E2"/>
    <w:rsid w:val="00C71B6C"/>
    <w:rsid w:val="00C80776"/>
    <w:rsid w:val="00C8350F"/>
    <w:rsid w:val="00C85E20"/>
    <w:rsid w:val="00C87415"/>
    <w:rsid w:val="00C87CE4"/>
    <w:rsid w:val="00C908F2"/>
    <w:rsid w:val="00C91237"/>
    <w:rsid w:val="00C95578"/>
    <w:rsid w:val="00C9603B"/>
    <w:rsid w:val="00C96114"/>
    <w:rsid w:val="00CA23F2"/>
    <w:rsid w:val="00CA3E11"/>
    <w:rsid w:val="00CA425D"/>
    <w:rsid w:val="00CA56F3"/>
    <w:rsid w:val="00CA74FD"/>
    <w:rsid w:val="00CB15B2"/>
    <w:rsid w:val="00CB1A48"/>
    <w:rsid w:val="00CB1FE9"/>
    <w:rsid w:val="00CB2D46"/>
    <w:rsid w:val="00CC03F1"/>
    <w:rsid w:val="00CC0B1E"/>
    <w:rsid w:val="00CC3CBE"/>
    <w:rsid w:val="00CC3F0C"/>
    <w:rsid w:val="00CC46A9"/>
    <w:rsid w:val="00CC5023"/>
    <w:rsid w:val="00CC6788"/>
    <w:rsid w:val="00CD13E1"/>
    <w:rsid w:val="00CD1441"/>
    <w:rsid w:val="00CD2352"/>
    <w:rsid w:val="00CD3839"/>
    <w:rsid w:val="00CD3887"/>
    <w:rsid w:val="00CD6593"/>
    <w:rsid w:val="00CD6AE3"/>
    <w:rsid w:val="00CE01E6"/>
    <w:rsid w:val="00CE1F57"/>
    <w:rsid w:val="00CE3271"/>
    <w:rsid w:val="00CE66AB"/>
    <w:rsid w:val="00CE7F76"/>
    <w:rsid w:val="00CF0B09"/>
    <w:rsid w:val="00CF28E3"/>
    <w:rsid w:val="00CF2CB9"/>
    <w:rsid w:val="00CF6BAF"/>
    <w:rsid w:val="00D03D22"/>
    <w:rsid w:val="00D0414D"/>
    <w:rsid w:val="00D06415"/>
    <w:rsid w:val="00D06DFF"/>
    <w:rsid w:val="00D07A5B"/>
    <w:rsid w:val="00D1010D"/>
    <w:rsid w:val="00D10E00"/>
    <w:rsid w:val="00D128FB"/>
    <w:rsid w:val="00D140B2"/>
    <w:rsid w:val="00D157E7"/>
    <w:rsid w:val="00D15C47"/>
    <w:rsid w:val="00D20FD2"/>
    <w:rsid w:val="00D24461"/>
    <w:rsid w:val="00D278B3"/>
    <w:rsid w:val="00D30984"/>
    <w:rsid w:val="00D31624"/>
    <w:rsid w:val="00D327F7"/>
    <w:rsid w:val="00D33531"/>
    <w:rsid w:val="00D34104"/>
    <w:rsid w:val="00D36670"/>
    <w:rsid w:val="00D44F90"/>
    <w:rsid w:val="00D45393"/>
    <w:rsid w:val="00D46E6D"/>
    <w:rsid w:val="00D474C8"/>
    <w:rsid w:val="00D50A9A"/>
    <w:rsid w:val="00D52101"/>
    <w:rsid w:val="00D54D44"/>
    <w:rsid w:val="00D54E95"/>
    <w:rsid w:val="00D56CB1"/>
    <w:rsid w:val="00D613C5"/>
    <w:rsid w:val="00D62030"/>
    <w:rsid w:val="00D627A8"/>
    <w:rsid w:val="00D638CF"/>
    <w:rsid w:val="00D65AA5"/>
    <w:rsid w:val="00D701C1"/>
    <w:rsid w:val="00D73AAC"/>
    <w:rsid w:val="00D73FDA"/>
    <w:rsid w:val="00D82857"/>
    <w:rsid w:val="00D83A43"/>
    <w:rsid w:val="00D8611A"/>
    <w:rsid w:val="00D86415"/>
    <w:rsid w:val="00D86750"/>
    <w:rsid w:val="00D8755F"/>
    <w:rsid w:val="00D90F64"/>
    <w:rsid w:val="00D91A3E"/>
    <w:rsid w:val="00D9271A"/>
    <w:rsid w:val="00D9304F"/>
    <w:rsid w:val="00D93D8D"/>
    <w:rsid w:val="00D96CE1"/>
    <w:rsid w:val="00D973B4"/>
    <w:rsid w:val="00DA082D"/>
    <w:rsid w:val="00DA4C3D"/>
    <w:rsid w:val="00DA4F0D"/>
    <w:rsid w:val="00DA5B1A"/>
    <w:rsid w:val="00DB0AA9"/>
    <w:rsid w:val="00DB2FD0"/>
    <w:rsid w:val="00DB62FB"/>
    <w:rsid w:val="00DB6423"/>
    <w:rsid w:val="00DC14A1"/>
    <w:rsid w:val="00DC17AE"/>
    <w:rsid w:val="00DC4194"/>
    <w:rsid w:val="00DD40C1"/>
    <w:rsid w:val="00DD496D"/>
    <w:rsid w:val="00DD5240"/>
    <w:rsid w:val="00DD5390"/>
    <w:rsid w:val="00DD55FF"/>
    <w:rsid w:val="00DD7DA6"/>
    <w:rsid w:val="00DE03A7"/>
    <w:rsid w:val="00DE27F0"/>
    <w:rsid w:val="00DE3DBA"/>
    <w:rsid w:val="00DE6E5F"/>
    <w:rsid w:val="00DE6F6E"/>
    <w:rsid w:val="00DE7962"/>
    <w:rsid w:val="00DE7EFB"/>
    <w:rsid w:val="00DF01B4"/>
    <w:rsid w:val="00DF04E6"/>
    <w:rsid w:val="00DF1F13"/>
    <w:rsid w:val="00DF24FE"/>
    <w:rsid w:val="00DF2D58"/>
    <w:rsid w:val="00DF3B22"/>
    <w:rsid w:val="00DF424D"/>
    <w:rsid w:val="00DF4529"/>
    <w:rsid w:val="00DF5EA6"/>
    <w:rsid w:val="00DF7DBA"/>
    <w:rsid w:val="00E004FB"/>
    <w:rsid w:val="00E03FAD"/>
    <w:rsid w:val="00E063AB"/>
    <w:rsid w:val="00E1004C"/>
    <w:rsid w:val="00E108F8"/>
    <w:rsid w:val="00E140D9"/>
    <w:rsid w:val="00E1484B"/>
    <w:rsid w:val="00E2072E"/>
    <w:rsid w:val="00E21183"/>
    <w:rsid w:val="00E21F2D"/>
    <w:rsid w:val="00E2347A"/>
    <w:rsid w:val="00E26E65"/>
    <w:rsid w:val="00E313B1"/>
    <w:rsid w:val="00E332DA"/>
    <w:rsid w:val="00E3353E"/>
    <w:rsid w:val="00E33A9F"/>
    <w:rsid w:val="00E367C5"/>
    <w:rsid w:val="00E415E2"/>
    <w:rsid w:val="00E41ADB"/>
    <w:rsid w:val="00E444D0"/>
    <w:rsid w:val="00E454C3"/>
    <w:rsid w:val="00E46D8D"/>
    <w:rsid w:val="00E46EC8"/>
    <w:rsid w:val="00E50A08"/>
    <w:rsid w:val="00E50EC1"/>
    <w:rsid w:val="00E530C3"/>
    <w:rsid w:val="00E579AB"/>
    <w:rsid w:val="00E61AFF"/>
    <w:rsid w:val="00E633ED"/>
    <w:rsid w:val="00E6617F"/>
    <w:rsid w:val="00E66594"/>
    <w:rsid w:val="00E668C0"/>
    <w:rsid w:val="00E679F0"/>
    <w:rsid w:val="00E67B80"/>
    <w:rsid w:val="00E70BF9"/>
    <w:rsid w:val="00E71673"/>
    <w:rsid w:val="00E722CD"/>
    <w:rsid w:val="00E7278C"/>
    <w:rsid w:val="00E73A72"/>
    <w:rsid w:val="00E74F90"/>
    <w:rsid w:val="00E770C5"/>
    <w:rsid w:val="00E7798A"/>
    <w:rsid w:val="00E817B4"/>
    <w:rsid w:val="00E82B65"/>
    <w:rsid w:val="00E840DB"/>
    <w:rsid w:val="00E86885"/>
    <w:rsid w:val="00E872F0"/>
    <w:rsid w:val="00E875B0"/>
    <w:rsid w:val="00E87A7E"/>
    <w:rsid w:val="00E94C8D"/>
    <w:rsid w:val="00E972B0"/>
    <w:rsid w:val="00EA10C2"/>
    <w:rsid w:val="00EA34EC"/>
    <w:rsid w:val="00EA3DBC"/>
    <w:rsid w:val="00EA6F5E"/>
    <w:rsid w:val="00EB1CDA"/>
    <w:rsid w:val="00EB224E"/>
    <w:rsid w:val="00EB3D78"/>
    <w:rsid w:val="00EB3DA6"/>
    <w:rsid w:val="00EB46A6"/>
    <w:rsid w:val="00EB5BFC"/>
    <w:rsid w:val="00EB789C"/>
    <w:rsid w:val="00EC0755"/>
    <w:rsid w:val="00EC1950"/>
    <w:rsid w:val="00EC4050"/>
    <w:rsid w:val="00EC5D38"/>
    <w:rsid w:val="00EC5E98"/>
    <w:rsid w:val="00EC6607"/>
    <w:rsid w:val="00ED6CE2"/>
    <w:rsid w:val="00ED6DE3"/>
    <w:rsid w:val="00ED7785"/>
    <w:rsid w:val="00EE2BC8"/>
    <w:rsid w:val="00EE325B"/>
    <w:rsid w:val="00EE411F"/>
    <w:rsid w:val="00EE48F6"/>
    <w:rsid w:val="00EE7351"/>
    <w:rsid w:val="00EE7B2E"/>
    <w:rsid w:val="00EF3897"/>
    <w:rsid w:val="00EF6543"/>
    <w:rsid w:val="00EF7696"/>
    <w:rsid w:val="00F00651"/>
    <w:rsid w:val="00F03A7D"/>
    <w:rsid w:val="00F11C3F"/>
    <w:rsid w:val="00F154C2"/>
    <w:rsid w:val="00F20A16"/>
    <w:rsid w:val="00F218F3"/>
    <w:rsid w:val="00F21AA1"/>
    <w:rsid w:val="00F221DB"/>
    <w:rsid w:val="00F231D6"/>
    <w:rsid w:val="00F26755"/>
    <w:rsid w:val="00F30B36"/>
    <w:rsid w:val="00F30B84"/>
    <w:rsid w:val="00F31D49"/>
    <w:rsid w:val="00F33919"/>
    <w:rsid w:val="00F339A1"/>
    <w:rsid w:val="00F360E9"/>
    <w:rsid w:val="00F41788"/>
    <w:rsid w:val="00F44AF2"/>
    <w:rsid w:val="00F45F66"/>
    <w:rsid w:val="00F47E0F"/>
    <w:rsid w:val="00F50A02"/>
    <w:rsid w:val="00F514D7"/>
    <w:rsid w:val="00F51F0F"/>
    <w:rsid w:val="00F524DC"/>
    <w:rsid w:val="00F55B8E"/>
    <w:rsid w:val="00F57806"/>
    <w:rsid w:val="00F605C9"/>
    <w:rsid w:val="00F60B65"/>
    <w:rsid w:val="00F636E2"/>
    <w:rsid w:val="00F67D4C"/>
    <w:rsid w:val="00F70E0F"/>
    <w:rsid w:val="00F73102"/>
    <w:rsid w:val="00F73C35"/>
    <w:rsid w:val="00F77213"/>
    <w:rsid w:val="00F80322"/>
    <w:rsid w:val="00F8074F"/>
    <w:rsid w:val="00F80C1E"/>
    <w:rsid w:val="00F84C59"/>
    <w:rsid w:val="00F91C89"/>
    <w:rsid w:val="00F92555"/>
    <w:rsid w:val="00F93363"/>
    <w:rsid w:val="00F95463"/>
    <w:rsid w:val="00F95671"/>
    <w:rsid w:val="00F95F57"/>
    <w:rsid w:val="00F97B37"/>
    <w:rsid w:val="00F97E11"/>
    <w:rsid w:val="00FA339B"/>
    <w:rsid w:val="00FA4351"/>
    <w:rsid w:val="00FA55D5"/>
    <w:rsid w:val="00FA645A"/>
    <w:rsid w:val="00FB2313"/>
    <w:rsid w:val="00FB2AA3"/>
    <w:rsid w:val="00FB329B"/>
    <w:rsid w:val="00FB3D95"/>
    <w:rsid w:val="00FC021D"/>
    <w:rsid w:val="00FC0D7F"/>
    <w:rsid w:val="00FC241F"/>
    <w:rsid w:val="00FC4013"/>
    <w:rsid w:val="00FC47E5"/>
    <w:rsid w:val="00FC48FB"/>
    <w:rsid w:val="00FC7981"/>
    <w:rsid w:val="00FD0FA2"/>
    <w:rsid w:val="00FD1C49"/>
    <w:rsid w:val="00FD3FDB"/>
    <w:rsid w:val="00FD547D"/>
    <w:rsid w:val="00FD5576"/>
    <w:rsid w:val="00FD68A2"/>
    <w:rsid w:val="00FE3819"/>
    <w:rsid w:val="00FE531C"/>
    <w:rsid w:val="00FE5856"/>
    <w:rsid w:val="00FE64BC"/>
    <w:rsid w:val="00FE7220"/>
    <w:rsid w:val="00FF0B6C"/>
    <w:rsid w:val="00FF301C"/>
    <w:rsid w:val="00FF3582"/>
    <w:rsid w:val="00FF39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C2"/>
    <w:rPr>
      <w:sz w:val="24"/>
      <w:szCs w:val="24"/>
      <w:lang w:eastAsia="en-US"/>
    </w:rPr>
  </w:style>
  <w:style w:type="paragraph" w:styleId="Heading6">
    <w:name w:val="heading 6"/>
    <w:basedOn w:val="Normal"/>
    <w:next w:val="Normal"/>
    <w:link w:val="Heading6Char"/>
    <w:uiPriority w:val="99"/>
    <w:qFormat/>
    <w:rsid w:val="00FB329B"/>
    <w:pPr>
      <w:keepNext/>
      <w:ind w:left="-108" w:right="-108"/>
      <w:outlineLvl w:val="5"/>
    </w:pPr>
    <w:rPr>
      <w:i/>
      <w:iCs/>
      <w:sz w:val="20"/>
      <w:szCs w:val="20"/>
    </w:rPr>
  </w:style>
  <w:style w:type="paragraph" w:styleId="Heading7">
    <w:name w:val="heading 7"/>
    <w:basedOn w:val="Normal"/>
    <w:next w:val="Normal"/>
    <w:link w:val="Heading7Char"/>
    <w:uiPriority w:val="99"/>
    <w:qFormat/>
    <w:rsid w:val="00FB329B"/>
    <w:pPr>
      <w:keepNext/>
      <w:ind w:left="252"/>
      <w:outlineLvl w:val="6"/>
    </w:pPr>
    <w:rPr>
      <w:i/>
      <w:iCs/>
      <w:sz w:val="20"/>
      <w:szCs w:val="20"/>
    </w:rPr>
  </w:style>
  <w:style w:type="paragraph" w:styleId="Heading8">
    <w:name w:val="heading 8"/>
    <w:basedOn w:val="Normal"/>
    <w:next w:val="Normal"/>
    <w:link w:val="Heading8Char"/>
    <w:uiPriority w:val="99"/>
    <w:qFormat/>
    <w:rsid w:val="00FB329B"/>
    <w:pPr>
      <w:keepNext/>
      <w:ind w:left="-108"/>
      <w:outlineLvl w:val="7"/>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semiHidden/>
    <w:rsid w:val="00D8755F"/>
    <w:rPr>
      <w:rFonts w:ascii="Calibri" w:hAnsi="Calibri" w:cs="Calibri"/>
      <w:b/>
      <w:bCs/>
      <w:lang w:eastAsia="en-US"/>
    </w:rPr>
  </w:style>
  <w:style w:type="character" w:customStyle="1" w:styleId="Heading7Char">
    <w:name w:val="Heading 7 Char"/>
    <w:link w:val="Heading7"/>
    <w:uiPriority w:val="99"/>
    <w:semiHidden/>
    <w:rsid w:val="00D8755F"/>
    <w:rPr>
      <w:rFonts w:ascii="Calibri" w:hAnsi="Calibri" w:cs="Calibri"/>
      <w:sz w:val="24"/>
      <w:szCs w:val="24"/>
      <w:lang w:eastAsia="en-US"/>
    </w:rPr>
  </w:style>
  <w:style w:type="character" w:customStyle="1" w:styleId="Heading8Char">
    <w:name w:val="Heading 8 Char"/>
    <w:link w:val="Heading8"/>
    <w:uiPriority w:val="99"/>
    <w:semiHidden/>
    <w:rsid w:val="00D8755F"/>
    <w:rPr>
      <w:rFonts w:ascii="Calibri" w:hAnsi="Calibri" w:cs="Calibri"/>
      <w:i/>
      <w:iCs/>
      <w:sz w:val="24"/>
      <w:szCs w:val="24"/>
      <w:lang w:eastAsia="en-US"/>
    </w:rPr>
  </w:style>
  <w:style w:type="paragraph" w:styleId="Header">
    <w:name w:val="header"/>
    <w:basedOn w:val="Normal"/>
    <w:link w:val="HeaderChar"/>
    <w:uiPriority w:val="99"/>
    <w:rsid w:val="00530047"/>
    <w:pPr>
      <w:tabs>
        <w:tab w:val="center" w:pos="4153"/>
        <w:tab w:val="right" w:pos="8306"/>
      </w:tabs>
    </w:pPr>
  </w:style>
  <w:style w:type="character" w:customStyle="1" w:styleId="HeaderChar">
    <w:name w:val="Header Char"/>
    <w:link w:val="Header"/>
    <w:uiPriority w:val="99"/>
    <w:rsid w:val="00D627A8"/>
    <w:rPr>
      <w:sz w:val="24"/>
      <w:szCs w:val="24"/>
      <w:lang w:eastAsia="en-US"/>
    </w:rPr>
  </w:style>
  <w:style w:type="paragraph" w:styleId="Footer">
    <w:name w:val="footer"/>
    <w:basedOn w:val="Normal"/>
    <w:link w:val="FooterChar"/>
    <w:uiPriority w:val="99"/>
    <w:rsid w:val="00530047"/>
    <w:pPr>
      <w:tabs>
        <w:tab w:val="center" w:pos="4153"/>
        <w:tab w:val="right" w:pos="8306"/>
      </w:tabs>
    </w:pPr>
  </w:style>
  <w:style w:type="character" w:customStyle="1" w:styleId="FooterChar">
    <w:name w:val="Footer Char"/>
    <w:link w:val="Footer"/>
    <w:uiPriority w:val="99"/>
    <w:semiHidden/>
    <w:rsid w:val="00D8755F"/>
    <w:rPr>
      <w:sz w:val="24"/>
      <w:szCs w:val="24"/>
      <w:lang w:eastAsia="en-US"/>
    </w:rPr>
  </w:style>
  <w:style w:type="paragraph" w:styleId="BodyText2">
    <w:name w:val="Body Text 2"/>
    <w:basedOn w:val="Normal"/>
    <w:link w:val="BodyText2Char"/>
    <w:uiPriority w:val="99"/>
    <w:rsid w:val="008B1F21"/>
    <w:pPr>
      <w:spacing w:after="120" w:line="480" w:lineRule="auto"/>
    </w:pPr>
  </w:style>
  <w:style w:type="character" w:customStyle="1" w:styleId="BodyText2Char">
    <w:name w:val="Body Text 2 Char"/>
    <w:link w:val="BodyText2"/>
    <w:uiPriority w:val="99"/>
    <w:rsid w:val="008B1F21"/>
    <w:rPr>
      <w:sz w:val="24"/>
      <w:szCs w:val="24"/>
      <w:lang w:eastAsia="en-US"/>
    </w:rPr>
  </w:style>
  <w:style w:type="paragraph" w:styleId="Title">
    <w:name w:val="Title"/>
    <w:basedOn w:val="Normal"/>
    <w:link w:val="TitleChar"/>
    <w:uiPriority w:val="99"/>
    <w:qFormat/>
    <w:rsid w:val="00530047"/>
    <w:pPr>
      <w:autoSpaceDE w:val="0"/>
      <w:autoSpaceDN w:val="0"/>
      <w:adjustRightInd w:val="0"/>
      <w:spacing w:line="300" w:lineRule="atLeast"/>
      <w:jc w:val="center"/>
    </w:pPr>
    <w:rPr>
      <w:b/>
      <w:bCs/>
    </w:rPr>
  </w:style>
  <w:style w:type="character" w:customStyle="1" w:styleId="TitleChar">
    <w:name w:val="Title Char"/>
    <w:link w:val="Title"/>
    <w:uiPriority w:val="99"/>
    <w:rsid w:val="00D8755F"/>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530047"/>
    <w:pPr>
      <w:autoSpaceDE w:val="0"/>
      <w:autoSpaceDN w:val="0"/>
      <w:adjustRightInd w:val="0"/>
      <w:ind w:left="720"/>
      <w:jc w:val="both"/>
    </w:pPr>
  </w:style>
  <w:style w:type="character" w:customStyle="1" w:styleId="BodyTextIndent2Char">
    <w:name w:val="Body Text Indent 2 Char"/>
    <w:link w:val="BodyTextIndent2"/>
    <w:uiPriority w:val="99"/>
    <w:semiHidden/>
    <w:rsid w:val="00D8755F"/>
    <w:rPr>
      <w:sz w:val="24"/>
      <w:szCs w:val="24"/>
      <w:lang w:eastAsia="en-US"/>
    </w:rPr>
  </w:style>
  <w:style w:type="paragraph" w:customStyle="1" w:styleId="Lygis1">
    <w:name w:val="Lygis1"/>
    <w:basedOn w:val="Normal"/>
    <w:uiPriority w:val="99"/>
    <w:rsid w:val="00530047"/>
    <w:pPr>
      <w:spacing w:before="100" w:beforeAutospacing="1" w:after="100" w:afterAutospacing="1"/>
      <w:jc w:val="center"/>
    </w:pPr>
  </w:style>
  <w:style w:type="paragraph" w:styleId="BalloonText">
    <w:name w:val="Balloon Text"/>
    <w:basedOn w:val="Normal"/>
    <w:link w:val="BalloonTextChar"/>
    <w:uiPriority w:val="99"/>
    <w:semiHidden/>
    <w:rsid w:val="00EA10C2"/>
    <w:rPr>
      <w:rFonts w:ascii="Tahoma" w:hAnsi="Tahoma" w:cs="Tahoma"/>
      <w:sz w:val="16"/>
      <w:szCs w:val="16"/>
    </w:rPr>
  </w:style>
  <w:style w:type="character" w:customStyle="1" w:styleId="BalloonTextChar">
    <w:name w:val="Balloon Text Char"/>
    <w:link w:val="BalloonText"/>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TableGrid">
    <w:name w:val="Table Grid"/>
    <w:basedOn w:val="TableNorma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B42F0"/>
    <w:pPr>
      <w:spacing w:after="120"/>
    </w:pPr>
  </w:style>
  <w:style w:type="character" w:customStyle="1" w:styleId="BodyTextChar">
    <w:name w:val="Body Text Char"/>
    <w:link w:val="BodyText"/>
    <w:uiPriority w:val="99"/>
    <w:rsid w:val="004B42F0"/>
    <w:rPr>
      <w:sz w:val="24"/>
      <w:szCs w:val="24"/>
      <w:lang w:eastAsia="en-US"/>
    </w:rPr>
  </w:style>
  <w:style w:type="paragraph" w:customStyle="1" w:styleId="Hyperlink1">
    <w:name w:val="Hyperlink1"/>
    <w:basedOn w:val="Normal"/>
    <w:uiPriority w:val="99"/>
    <w:rsid w:val="004B42F0"/>
    <w:pPr>
      <w:spacing w:before="100" w:beforeAutospacing="1" w:after="100" w:afterAutospacing="1"/>
    </w:pPr>
    <w:rPr>
      <w:lang w:eastAsia="lt-LT"/>
    </w:rPr>
  </w:style>
  <w:style w:type="character" w:styleId="CommentReference">
    <w:name w:val="annotation reference"/>
    <w:uiPriority w:val="99"/>
    <w:semiHidden/>
    <w:rsid w:val="006F03B1"/>
    <w:rPr>
      <w:sz w:val="16"/>
      <w:szCs w:val="16"/>
    </w:rPr>
  </w:style>
  <w:style w:type="paragraph" w:styleId="CommentText">
    <w:name w:val="annotation text"/>
    <w:basedOn w:val="Normal"/>
    <w:link w:val="CommentTextChar"/>
    <w:uiPriority w:val="99"/>
    <w:semiHidden/>
    <w:rsid w:val="006F03B1"/>
    <w:rPr>
      <w:sz w:val="20"/>
      <w:szCs w:val="20"/>
    </w:rPr>
  </w:style>
  <w:style w:type="character" w:customStyle="1" w:styleId="CommentTextChar">
    <w:name w:val="Comment Text Char"/>
    <w:link w:val="CommentText"/>
    <w:uiPriority w:val="99"/>
    <w:rsid w:val="006F03B1"/>
    <w:rPr>
      <w:lang w:eastAsia="en-US"/>
    </w:rPr>
  </w:style>
  <w:style w:type="paragraph" w:styleId="CommentSubject">
    <w:name w:val="annotation subject"/>
    <w:basedOn w:val="CommentText"/>
    <w:next w:val="CommentText"/>
    <w:link w:val="CommentSubjectChar"/>
    <w:uiPriority w:val="99"/>
    <w:semiHidden/>
    <w:rsid w:val="006F03B1"/>
    <w:rPr>
      <w:b/>
      <w:bCs/>
    </w:rPr>
  </w:style>
  <w:style w:type="character" w:customStyle="1" w:styleId="CommentSubjectChar">
    <w:name w:val="Comment Subject Char"/>
    <w:link w:val="CommentSubject"/>
    <w:uiPriority w:val="99"/>
    <w:rsid w:val="006F03B1"/>
    <w:rPr>
      <w:b/>
      <w:bCs/>
      <w:lang w:eastAsia="en-US"/>
    </w:rPr>
  </w:style>
  <w:style w:type="paragraph" w:styleId="ListParagraph">
    <w:name w:val="List Paragraph"/>
    <w:basedOn w:val="Normal"/>
    <w:uiPriority w:val="99"/>
    <w:qFormat/>
    <w:rsid w:val="00606106"/>
    <w:pPr>
      <w:ind w:left="720"/>
    </w:pPr>
  </w:style>
  <w:style w:type="character" w:styleId="Hyperlink">
    <w:name w:val="Hyperlink"/>
    <w:basedOn w:val="DefaultParagraphFont"/>
    <w:uiPriority w:val="99"/>
    <w:unhideWhenUsed/>
    <w:rsid w:val="00337CD1"/>
    <w:rPr>
      <w:color w:val="0000FF" w:themeColor="hyperlink"/>
      <w:u w:val="single"/>
    </w:rPr>
  </w:style>
  <w:style w:type="paragraph" w:customStyle="1" w:styleId="Linija">
    <w:name w:val="Linija"/>
    <w:basedOn w:val="Normal"/>
    <w:uiPriority w:val="99"/>
    <w:rsid w:val="00154A5B"/>
    <w:pPr>
      <w:suppressAutoHyphens/>
      <w:autoSpaceDE w:val="0"/>
      <w:autoSpaceDN w:val="0"/>
      <w:adjustRightInd w:val="0"/>
      <w:spacing w:line="297" w:lineRule="auto"/>
      <w:jc w:val="center"/>
    </w:pPr>
    <w:rPr>
      <w:color w:val="000000"/>
      <w:sz w:val="12"/>
      <w:szCs w:val="12"/>
    </w:rPr>
  </w:style>
  <w:style w:type="paragraph" w:styleId="Revision">
    <w:name w:val="Revision"/>
    <w:hidden/>
    <w:uiPriority w:val="99"/>
    <w:semiHidden/>
    <w:rsid w:val="00D86415"/>
    <w:rPr>
      <w:sz w:val="24"/>
      <w:szCs w:val="24"/>
      <w:lang w:eastAsia="en-US"/>
    </w:rPr>
  </w:style>
  <w:style w:type="character" w:styleId="PlaceholderText">
    <w:name w:val="Placeholder Text"/>
    <w:basedOn w:val="DefaultParagraphFont"/>
    <w:uiPriority w:val="99"/>
    <w:semiHidden/>
    <w:rsid w:val="00682E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C2"/>
    <w:rPr>
      <w:sz w:val="24"/>
      <w:szCs w:val="24"/>
      <w:lang w:eastAsia="en-US"/>
    </w:rPr>
  </w:style>
  <w:style w:type="paragraph" w:styleId="Heading6">
    <w:name w:val="heading 6"/>
    <w:basedOn w:val="Normal"/>
    <w:next w:val="Normal"/>
    <w:link w:val="Heading6Char"/>
    <w:uiPriority w:val="99"/>
    <w:qFormat/>
    <w:rsid w:val="00FB329B"/>
    <w:pPr>
      <w:keepNext/>
      <w:ind w:left="-108" w:right="-108"/>
      <w:outlineLvl w:val="5"/>
    </w:pPr>
    <w:rPr>
      <w:i/>
      <w:iCs/>
      <w:sz w:val="20"/>
      <w:szCs w:val="20"/>
    </w:rPr>
  </w:style>
  <w:style w:type="paragraph" w:styleId="Heading7">
    <w:name w:val="heading 7"/>
    <w:basedOn w:val="Normal"/>
    <w:next w:val="Normal"/>
    <w:link w:val="Heading7Char"/>
    <w:uiPriority w:val="99"/>
    <w:qFormat/>
    <w:rsid w:val="00FB329B"/>
    <w:pPr>
      <w:keepNext/>
      <w:ind w:left="252"/>
      <w:outlineLvl w:val="6"/>
    </w:pPr>
    <w:rPr>
      <w:i/>
      <w:iCs/>
      <w:sz w:val="20"/>
      <w:szCs w:val="20"/>
    </w:rPr>
  </w:style>
  <w:style w:type="paragraph" w:styleId="Heading8">
    <w:name w:val="heading 8"/>
    <w:basedOn w:val="Normal"/>
    <w:next w:val="Normal"/>
    <w:link w:val="Heading8Char"/>
    <w:uiPriority w:val="99"/>
    <w:qFormat/>
    <w:rsid w:val="00FB329B"/>
    <w:pPr>
      <w:keepNext/>
      <w:ind w:left="-108"/>
      <w:outlineLvl w:val="7"/>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semiHidden/>
    <w:rsid w:val="00D8755F"/>
    <w:rPr>
      <w:rFonts w:ascii="Calibri" w:hAnsi="Calibri" w:cs="Calibri"/>
      <w:b/>
      <w:bCs/>
      <w:lang w:eastAsia="en-US"/>
    </w:rPr>
  </w:style>
  <w:style w:type="character" w:customStyle="1" w:styleId="Heading7Char">
    <w:name w:val="Heading 7 Char"/>
    <w:link w:val="Heading7"/>
    <w:uiPriority w:val="99"/>
    <w:semiHidden/>
    <w:rsid w:val="00D8755F"/>
    <w:rPr>
      <w:rFonts w:ascii="Calibri" w:hAnsi="Calibri" w:cs="Calibri"/>
      <w:sz w:val="24"/>
      <w:szCs w:val="24"/>
      <w:lang w:eastAsia="en-US"/>
    </w:rPr>
  </w:style>
  <w:style w:type="character" w:customStyle="1" w:styleId="Heading8Char">
    <w:name w:val="Heading 8 Char"/>
    <w:link w:val="Heading8"/>
    <w:uiPriority w:val="99"/>
    <w:semiHidden/>
    <w:rsid w:val="00D8755F"/>
    <w:rPr>
      <w:rFonts w:ascii="Calibri" w:hAnsi="Calibri" w:cs="Calibri"/>
      <w:i/>
      <w:iCs/>
      <w:sz w:val="24"/>
      <w:szCs w:val="24"/>
      <w:lang w:eastAsia="en-US"/>
    </w:rPr>
  </w:style>
  <w:style w:type="paragraph" w:styleId="Header">
    <w:name w:val="header"/>
    <w:basedOn w:val="Normal"/>
    <w:link w:val="HeaderChar"/>
    <w:uiPriority w:val="99"/>
    <w:rsid w:val="00530047"/>
    <w:pPr>
      <w:tabs>
        <w:tab w:val="center" w:pos="4153"/>
        <w:tab w:val="right" w:pos="8306"/>
      </w:tabs>
    </w:pPr>
  </w:style>
  <w:style w:type="character" w:customStyle="1" w:styleId="HeaderChar">
    <w:name w:val="Header Char"/>
    <w:link w:val="Header"/>
    <w:uiPriority w:val="99"/>
    <w:rsid w:val="00D627A8"/>
    <w:rPr>
      <w:sz w:val="24"/>
      <w:szCs w:val="24"/>
      <w:lang w:eastAsia="en-US"/>
    </w:rPr>
  </w:style>
  <w:style w:type="paragraph" w:styleId="Footer">
    <w:name w:val="footer"/>
    <w:basedOn w:val="Normal"/>
    <w:link w:val="FooterChar"/>
    <w:uiPriority w:val="99"/>
    <w:rsid w:val="00530047"/>
    <w:pPr>
      <w:tabs>
        <w:tab w:val="center" w:pos="4153"/>
        <w:tab w:val="right" w:pos="8306"/>
      </w:tabs>
    </w:pPr>
  </w:style>
  <w:style w:type="character" w:customStyle="1" w:styleId="FooterChar">
    <w:name w:val="Footer Char"/>
    <w:link w:val="Footer"/>
    <w:uiPriority w:val="99"/>
    <w:semiHidden/>
    <w:rsid w:val="00D8755F"/>
    <w:rPr>
      <w:sz w:val="24"/>
      <w:szCs w:val="24"/>
      <w:lang w:eastAsia="en-US"/>
    </w:rPr>
  </w:style>
  <w:style w:type="paragraph" w:styleId="BodyText2">
    <w:name w:val="Body Text 2"/>
    <w:basedOn w:val="Normal"/>
    <w:link w:val="BodyText2Char"/>
    <w:uiPriority w:val="99"/>
    <w:rsid w:val="008B1F21"/>
    <w:pPr>
      <w:spacing w:after="120" w:line="480" w:lineRule="auto"/>
    </w:pPr>
  </w:style>
  <w:style w:type="character" w:customStyle="1" w:styleId="BodyText2Char">
    <w:name w:val="Body Text 2 Char"/>
    <w:link w:val="BodyText2"/>
    <w:uiPriority w:val="99"/>
    <w:rsid w:val="008B1F21"/>
    <w:rPr>
      <w:sz w:val="24"/>
      <w:szCs w:val="24"/>
      <w:lang w:eastAsia="en-US"/>
    </w:rPr>
  </w:style>
  <w:style w:type="paragraph" w:styleId="Title">
    <w:name w:val="Title"/>
    <w:basedOn w:val="Normal"/>
    <w:link w:val="TitleChar"/>
    <w:uiPriority w:val="99"/>
    <w:qFormat/>
    <w:rsid w:val="00530047"/>
    <w:pPr>
      <w:autoSpaceDE w:val="0"/>
      <w:autoSpaceDN w:val="0"/>
      <w:adjustRightInd w:val="0"/>
      <w:spacing w:line="300" w:lineRule="atLeast"/>
      <w:jc w:val="center"/>
    </w:pPr>
    <w:rPr>
      <w:b/>
      <w:bCs/>
    </w:rPr>
  </w:style>
  <w:style w:type="character" w:customStyle="1" w:styleId="TitleChar">
    <w:name w:val="Title Char"/>
    <w:link w:val="Title"/>
    <w:uiPriority w:val="99"/>
    <w:rsid w:val="00D8755F"/>
    <w:rPr>
      <w:rFonts w:ascii="Cambria" w:hAnsi="Cambria" w:cs="Cambria"/>
      <w:b/>
      <w:bCs/>
      <w:kern w:val="28"/>
      <w:sz w:val="32"/>
      <w:szCs w:val="32"/>
      <w:lang w:eastAsia="en-US"/>
    </w:rPr>
  </w:style>
  <w:style w:type="paragraph" w:styleId="BodyTextIndent2">
    <w:name w:val="Body Text Indent 2"/>
    <w:basedOn w:val="Normal"/>
    <w:link w:val="BodyTextIndent2Char"/>
    <w:uiPriority w:val="99"/>
    <w:rsid w:val="00530047"/>
    <w:pPr>
      <w:autoSpaceDE w:val="0"/>
      <w:autoSpaceDN w:val="0"/>
      <w:adjustRightInd w:val="0"/>
      <w:ind w:left="720"/>
      <w:jc w:val="both"/>
    </w:pPr>
  </w:style>
  <w:style w:type="character" w:customStyle="1" w:styleId="BodyTextIndent2Char">
    <w:name w:val="Body Text Indent 2 Char"/>
    <w:link w:val="BodyTextIndent2"/>
    <w:uiPriority w:val="99"/>
    <w:semiHidden/>
    <w:rsid w:val="00D8755F"/>
    <w:rPr>
      <w:sz w:val="24"/>
      <w:szCs w:val="24"/>
      <w:lang w:eastAsia="en-US"/>
    </w:rPr>
  </w:style>
  <w:style w:type="paragraph" w:customStyle="1" w:styleId="Lygis1">
    <w:name w:val="Lygis1"/>
    <w:basedOn w:val="Normal"/>
    <w:uiPriority w:val="99"/>
    <w:rsid w:val="00530047"/>
    <w:pPr>
      <w:spacing w:before="100" w:beforeAutospacing="1" w:after="100" w:afterAutospacing="1"/>
      <w:jc w:val="center"/>
    </w:pPr>
  </w:style>
  <w:style w:type="paragraph" w:styleId="BalloonText">
    <w:name w:val="Balloon Text"/>
    <w:basedOn w:val="Normal"/>
    <w:link w:val="BalloonTextChar"/>
    <w:uiPriority w:val="99"/>
    <w:semiHidden/>
    <w:rsid w:val="00EA10C2"/>
    <w:rPr>
      <w:rFonts w:ascii="Tahoma" w:hAnsi="Tahoma" w:cs="Tahoma"/>
      <w:sz w:val="16"/>
      <w:szCs w:val="16"/>
    </w:rPr>
  </w:style>
  <w:style w:type="character" w:customStyle="1" w:styleId="BalloonTextChar">
    <w:name w:val="Balloon Text Char"/>
    <w:link w:val="BalloonText"/>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TableGrid">
    <w:name w:val="Table Grid"/>
    <w:basedOn w:val="TableNorma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B42F0"/>
    <w:pPr>
      <w:spacing w:after="120"/>
    </w:pPr>
  </w:style>
  <w:style w:type="character" w:customStyle="1" w:styleId="BodyTextChar">
    <w:name w:val="Body Text Char"/>
    <w:link w:val="BodyText"/>
    <w:uiPriority w:val="99"/>
    <w:rsid w:val="004B42F0"/>
    <w:rPr>
      <w:sz w:val="24"/>
      <w:szCs w:val="24"/>
      <w:lang w:eastAsia="en-US"/>
    </w:rPr>
  </w:style>
  <w:style w:type="paragraph" w:customStyle="1" w:styleId="Hyperlink1">
    <w:name w:val="Hyperlink1"/>
    <w:basedOn w:val="Normal"/>
    <w:uiPriority w:val="99"/>
    <w:rsid w:val="004B42F0"/>
    <w:pPr>
      <w:spacing w:before="100" w:beforeAutospacing="1" w:after="100" w:afterAutospacing="1"/>
    </w:pPr>
    <w:rPr>
      <w:lang w:eastAsia="lt-LT"/>
    </w:rPr>
  </w:style>
  <w:style w:type="character" w:styleId="CommentReference">
    <w:name w:val="annotation reference"/>
    <w:uiPriority w:val="99"/>
    <w:semiHidden/>
    <w:rsid w:val="006F03B1"/>
    <w:rPr>
      <w:sz w:val="16"/>
      <w:szCs w:val="16"/>
    </w:rPr>
  </w:style>
  <w:style w:type="paragraph" w:styleId="CommentText">
    <w:name w:val="annotation text"/>
    <w:basedOn w:val="Normal"/>
    <w:link w:val="CommentTextChar"/>
    <w:uiPriority w:val="99"/>
    <w:semiHidden/>
    <w:rsid w:val="006F03B1"/>
    <w:rPr>
      <w:sz w:val="20"/>
      <w:szCs w:val="20"/>
    </w:rPr>
  </w:style>
  <w:style w:type="character" w:customStyle="1" w:styleId="CommentTextChar">
    <w:name w:val="Comment Text Char"/>
    <w:link w:val="CommentText"/>
    <w:uiPriority w:val="99"/>
    <w:rsid w:val="006F03B1"/>
    <w:rPr>
      <w:lang w:eastAsia="en-US"/>
    </w:rPr>
  </w:style>
  <w:style w:type="paragraph" w:styleId="CommentSubject">
    <w:name w:val="annotation subject"/>
    <w:basedOn w:val="CommentText"/>
    <w:next w:val="CommentText"/>
    <w:link w:val="CommentSubjectChar"/>
    <w:uiPriority w:val="99"/>
    <w:semiHidden/>
    <w:rsid w:val="006F03B1"/>
    <w:rPr>
      <w:b/>
      <w:bCs/>
    </w:rPr>
  </w:style>
  <w:style w:type="character" w:customStyle="1" w:styleId="CommentSubjectChar">
    <w:name w:val="Comment Subject Char"/>
    <w:link w:val="CommentSubject"/>
    <w:uiPriority w:val="99"/>
    <w:rsid w:val="006F03B1"/>
    <w:rPr>
      <w:b/>
      <w:bCs/>
      <w:lang w:eastAsia="en-US"/>
    </w:rPr>
  </w:style>
  <w:style w:type="paragraph" w:styleId="ListParagraph">
    <w:name w:val="List Paragraph"/>
    <w:basedOn w:val="Normal"/>
    <w:uiPriority w:val="99"/>
    <w:qFormat/>
    <w:rsid w:val="00606106"/>
    <w:pPr>
      <w:ind w:left="720"/>
    </w:pPr>
  </w:style>
  <w:style w:type="character" w:styleId="Hyperlink">
    <w:name w:val="Hyperlink"/>
    <w:basedOn w:val="DefaultParagraphFont"/>
    <w:uiPriority w:val="99"/>
    <w:unhideWhenUsed/>
    <w:rsid w:val="00337CD1"/>
    <w:rPr>
      <w:color w:val="0000FF" w:themeColor="hyperlink"/>
      <w:u w:val="single"/>
    </w:rPr>
  </w:style>
  <w:style w:type="paragraph" w:customStyle="1" w:styleId="Linija">
    <w:name w:val="Linija"/>
    <w:basedOn w:val="Normal"/>
    <w:uiPriority w:val="99"/>
    <w:rsid w:val="00154A5B"/>
    <w:pPr>
      <w:suppressAutoHyphens/>
      <w:autoSpaceDE w:val="0"/>
      <w:autoSpaceDN w:val="0"/>
      <w:adjustRightInd w:val="0"/>
      <w:spacing w:line="297" w:lineRule="auto"/>
      <w:jc w:val="center"/>
    </w:pPr>
    <w:rPr>
      <w:color w:val="000000"/>
      <w:sz w:val="12"/>
      <w:szCs w:val="12"/>
    </w:rPr>
  </w:style>
  <w:style w:type="paragraph" w:styleId="Revision">
    <w:name w:val="Revision"/>
    <w:hidden/>
    <w:uiPriority w:val="99"/>
    <w:semiHidden/>
    <w:rsid w:val="00D86415"/>
    <w:rPr>
      <w:sz w:val="24"/>
      <w:szCs w:val="24"/>
      <w:lang w:eastAsia="en-US"/>
    </w:rPr>
  </w:style>
  <w:style w:type="character" w:styleId="PlaceholderText">
    <w:name w:val="Placeholder Text"/>
    <w:basedOn w:val="DefaultParagraphFont"/>
    <w:uiPriority w:val="99"/>
    <w:semiHidden/>
    <w:rsid w:val="00682E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59406">
      <w:marLeft w:val="0"/>
      <w:marRight w:val="0"/>
      <w:marTop w:val="0"/>
      <w:marBottom w:val="0"/>
      <w:divBdr>
        <w:top w:val="none" w:sz="0" w:space="0" w:color="auto"/>
        <w:left w:val="none" w:sz="0" w:space="0" w:color="auto"/>
        <w:bottom w:val="none" w:sz="0" w:space="0" w:color="auto"/>
        <w:right w:val="none" w:sz="0" w:space="0" w:color="auto"/>
      </w:divBdr>
    </w:div>
    <w:div w:id="1662659407">
      <w:marLeft w:val="0"/>
      <w:marRight w:val="0"/>
      <w:marTop w:val="0"/>
      <w:marBottom w:val="0"/>
      <w:divBdr>
        <w:top w:val="none" w:sz="0" w:space="0" w:color="auto"/>
        <w:left w:val="none" w:sz="0" w:space="0" w:color="auto"/>
        <w:bottom w:val="none" w:sz="0" w:space="0" w:color="auto"/>
        <w:right w:val="none" w:sz="0" w:space="0" w:color="auto"/>
      </w:divBdr>
    </w:div>
    <w:div w:id="1662659408">
      <w:marLeft w:val="0"/>
      <w:marRight w:val="0"/>
      <w:marTop w:val="0"/>
      <w:marBottom w:val="0"/>
      <w:divBdr>
        <w:top w:val="none" w:sz="0" w:space="0" w:color="auto"/>
        <w:left w:val="none" w:sz="0" w:space="0" w:color="auto"/>
        <w:bottom w:val="none" w:sz="0" w:space="0" w:color="auto"/>
        <w:right w:val="none" w:sz="0" w:space="0" w:color="auto"/>
      </w:divBdr>
    </w:div>
    <w:div w:id="1662659409">
      <w:marLeft w:val="0"/>
      <w:marRight w:val="0"/>
      <w:marTop w:val="0"/>
      <w:marBottom w:val="0"/>
      <w:divBdr>
        <w:top w:val="none" w:sz="0" w:space="0" w:color="auto"/>
        <w:left w:val="none" w:sz="0" w:space="0" w:color="auto"/>
        <w:bottom w:val="none" w:sz="0" w:space="0" w:color="auto"/>
        <w:right w:val="none" w:sz="0" w:space="0" w:color="auto"/>
      </w:divBdr>
    </w:div>
    <w:div w:id="1662659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87F9-1646-46BF-B5C9-8A5147E9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2160</Words>
  <Characters>12316</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Raimundas Jarmalis</cp:lastModifiedBy>
  <cp:revision>2</cp:revision>
  <cp:lastPrinted>2014-03-31T06:38:00Z</cp:lastPrinted>
  <dcterms:created xsi:type="dcterms:W3CDTF">2014-04-14T07:10:00Z</dcterms:created>
  <dcterms:modified xsi:type="dcterms:W3CDTF">2014-04-14T07:10:00Z</dcterms:modified>
</cp:coreProperties>
</file>