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FB3665" w14:paraId="1FB7B600" w14:textId="77777777" w:rsidTr="000E3E4D">
        <w:trPr>
          <w:cantSplit/>
          <w:trHeight w:val="1560"/>
        </w:trPr>
        <w:tc>
          <w:tcPr>
            <w:tcW w:w="4820" w:type="dxa"/>
            <w:gridSpan w:val="2"/>
            <w:tcBorders>
              <w:top w:val="nil"/>
              <w:left w:val="nil"/>
              <w:bottom w:val="nil"/>
              <w:right w:val="nil"/>
            </w:tcBorders>
            <w:vAlign w:val="center"/>
          </w:tcPr>
          <w:p w14:paraId="4396B5AE" w14:textId="16B8AB8E" w:rsidR="00265F50" w:rsidRPr="00FB3665" w:rsidRDefault="00265F50" w:rsidP="00DD5136">
            <w:pPr>
              <w:pStyle w:val="ECCLetterHead"/>
            </w:pPr>
            <w:r w:rsidRPr="00FB3665">
              <w:rPr>
                <w:noProof/>
                <w:lang w:eastAsia="fr-FR"/>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CF38A7" w:rsidRPr="00FB3665">
              <w:t>ECC PT1</w:t>
            </w:r>
          </w:p>
        </w:tc>
        <w:tc>
          <w:tcPr>
            <w:tcW w:w="4961" w:type="dxa"/>
            <w:tcBorders>
              <w:top w:val="nil"/>
              <w:left w:val="nil"/>
              <w:bottom w:val="nil"/>
              <w:right w:val="nil"/>
            </w:tcBorders>
          </w:tcPr>
          <w:p w14:paraId="07C4B09A" w14:textId="320B0E1E" w:rsidR="00265F50" w:rsidRPr="00FB3665" w:rsidRDefault="00D21B6F" w:rsidP="00247F6D">
            <w:pPr>
              <w:pStyle w:val="ECCLetterHead"/>
              <w:tabs>
                <w:tab w:val="clear" w:pos="4750"/>
              </w:tabs>
              <w:jc w:val="right"/>
            </w:pPr>
            <w:r w:rsidRPr="00FB3665">
              <w:t>ECC PT1(21)</w:t>
            </w:r>
            <w:r w:rsidR="00214DEB">
              <w:t>217</w:t>
            </w:r>
          </w:p>
        </w:tc>
      </w:tr>
      <w:tr w:rsidR="00F11542" w:rsidRPr="00FB3665" w14:paraId="25D870C0"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65CDDE5D" w14:textId="02DC53AB" w:rsidR="00F11542" w:rsidRPr="00FB3665" w:rsidRDefault="00D21B6F" w:rsidP="00DD5136">
            <w:pPr>
              <w:pStyle w:val="ECCLetterHead"/>
            </w:pPr>
            <w:r w:rsidRPr="00FB3665">
              <w:t>ECC PT1 #6</w:t>
            </w:r>
            <w:r w:rsidR="009C63C6" w:rsidRPr="00FB3665">
              <w:t>9</w:t>
            </w:r>
          </w:p>
        </w:tc>
      </w:tr>
      <w:tr w:rsidR="00F11542" w:rsidRPr="00FB3665" w14:paraId="35AD85DC" w14:textId="77777777"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7B6A3CDB" w14:textId="6DF79B03" w:rsidR="00F11542" w:rsidRPr="00FB3665" w:rsidRDefault="00D37805" w:rsidP="00265F50">
            <w:pPr>
              <w:pStyle w:val="ECCLetterHead"/>
            </w:pPr>
            <w:r w:rsidRPr="00FB3665">
              <w:t>13</w:t>
            </w:r>
            <w:r w:rsidR="00693F68" w:rsidRPr="00FB3665">
              <w:t>-</w:t>
            </w:r>
            <w:r w:rsidRPr="00FB3665">
              <w:t>17 September</w:t>
            </w:r>
            <w:r w:rsidR="005B60A7" w:rsidRPr="00FB3665">
              <w:t xml:space="preserve"> 2021</w:t>
            </w:r>
          </w:p>
        </w:tc>
      </w:tr>
      <w:tr w:rsidR="00F11542" w:rsidRPr="00FB3665" w14:paraId="425D6EDC"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5CF51CC4" w14:textId="77777777" w:rsidR="00F11542" w:rsidRPr="00FB3665" w:rsidRDefault="00F11542" w:rsidP="00263FFB">
            <w:pPr>
              <w:pStyle w:val="ECCLetterHead"/>
            </w:pPr>
          </w:p>
        </w:tc>
      </w:tr>
      <w:tr w:rsidR="00263FFB" w:rsidRPr="00FB3665" w14:paraId="150ED761"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572B7BB" w14:textId="77777777" w:rsidR="00263FFB" w:rsidRPr="00FB3665" w:rsidRDefault="00263FFB" w:rsidP="00263FFB">
            <w:pPr>
              <w:pStyle w:val="ECCLetterHead"/>
            </w:pPr>
            <w:r w:rsidRPr="00FB3665">
              <w:t xml:space="preserve">Date issued: </w:t>
            </w:r>
          </w:p>
        </w:tc>
        <w:tc>
          <w:tcPr>
            <w:tcW w:w="7962" w:type="dxa"/>
            <w:gridSpan w:val="2"/>
            <w:tcBorders>
              <w:top w:val="nil"/>
              <w:left w:val="nil"/>
              <w:bottom w:val="nil"/>
              <w:right w:val="nil"/>
            </w:tcBorders>
            <w:vAlign w:val="center"/>
          </w:tcPr>
          <w:p w14:paraId="6CFF312F" w14:textId="3D2ECA76" w:rsidR="00263FFB" w:rsidRPr="00FB3665" w:rsidRDefault="00214DEB" w:rsidP="00263FFB">
            <w:pPr>
              <w:pStyle w:val="ECCLetterHead"/>
            </w:pPr>
            <w:r>
              <w:t>8 September 2021</w:t>
            </w:r>
          </w:p>
        </w:tc>
      </w:tr>
      <w:tr w:rsidR="00263FFB" w:rsidRPr="00FB3665" w14:paraId="35A69498"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75696F17" w14:textId="77777777" w:rsidR="00263FFB" w:rsidRPr="00FB3665" w:rsidRDefault="00263FFB" w:rsidP="00263FFB">
            <w:pPr>
              <w:pStyle w:val="ECCLetterHead"/>
            </w:pPr>
            <w:r w:rsidRPr="00FB3665">
              <w:t xml:space="preserve">Source: </w:t>
            </w:r>
          </w:p>
        </w:tc>
        <w:tc>
          <w:tcPr>
            <w:tcW w:w="7962" w:type="dxa"/>
            <w:gridSpan w:val="2"/>
            <w:tcBorders>
              <w:top w:val="nil"/>
              <w:left w:val="nil"/>
              <w:bottom w:val="nil"/>
              <w:right w:val="nil"/>
            </w:tcBorders>
            <w:vAlign w:val="center"/>
          </w:tcPr>
          <w:p w14:paraId="68D7B0CD" w14:textId="2315AA14" w:rsidR="00263FFB" w:rsidRPr="00FB3665" w:rsidRDefault="00AB4100" w:rsidP="00263FFB">
            <w:pPr>
              <w:pStyle w:val="ECCLetterHead"/>
            </w:pPr>
            <w:r>
              <w:t xml:space="preserve">Denmark, </w:t>
            </w:r>
            <w:r w:rsidR="002506CD">
              <w:t xml:space="preserve">Finland, Lithuania, </w:t>
            </w:r>
            <w:r w:rsidR="003C3C7E">
              <w:t xml:space="preserve">Slovenia, </w:t>
            </w:r>
            <w:r w:rsidR="007F4EAA">
              <w:t xml:space="preserve">Sweden, </w:t>
            </w:r>
            <w:r w:rsidR="00E0047C" w:rsidRPr="00FB3665">
              <w:t>UK</w:t>
            </w:r>
            <w:r w:rsidR="00646E62" w:rsidRPr="00FB3665">
              <w:t xml:space="preserve"> </w:t>
            </w:r>
          </w:p>
        </w:tc>
      </w:tr>
      <w:tr w:rsidR="00263FFB" w:rsidRPr="00FB3665" w14:paraId="44E8B8A3"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29F692E" w14:textId="77777777" w:rsidR="00263FFB" w:rsidRPr="00FB3665" w:rsidRDefault="00263FFB" w:rsidP="00263FFB">
            <w:pPr>
              <w:pStyle w:val="ECCLetterHead"/>
            </w:pPr>
            <w:r w:rsidRPr="00FB3665">
              <w:t xml:space="preserve">Subject: </w:t>
            </w:r>
          </w:p>
        </w:tc>
        <w:tc>
          <w:tcPr>
            <w:tcW w:w="7962" w:type="dxa"/>
            <w:gridSpan w:val="2"/>
            <w:tcBorders>
              <w:top w:val="nil"/>
              <w:left w:val="nil"/>
              <w:bottom w:val="nil"/>
              <w:right w:val="nil"/>
            </w:tcBorders>
            <w:vAlign w:val="center"/>
          </w:tcPr>
          <w:p w14:paraId="4892DB02" w14:textId="5304063C" w:rsidR="00263FFB" w:rsidRPr="00FB3665" w:rsidRDefault="00646E62" w:rsidP="00263FFB">
            <w:pPr>
              <w:pStyle w:val="ECCLetterHead"/>
            </w:pPr>
            <w:r w:rsidRPr="00FB3665">
              <w:t xml:space="preserve">Draft </w:t>
            </w:r>
            <w:r w:rsidR="00721571">
              <w:t xml:space="preserve">CEPT </w:t>
            </w:r>
            <w:r w:rsidRPr="00FB3665">
              <w:t xml:space="preserve">Brief </w:t>
            </w:r>
            <w:r w:rsidR="00CC0EC0">
              <w:t xml:space="preserve">on </w:t>
            </w:r>
            <w:r w:rsidRPr="00FB3665">
              <w:t>A</w:t>
            </w:r>
            <w:r w:rsidR="00E0047C" w:rsidRPr="00FB3665">
              <w:t>rticle 21.5</w:t>
            </w:r>
          </w:p>
        </w:tc>
      </w:tr>
      <w:tr w:rsidR="00263FFB" w:rsidRPr="00FB3665" w14:paraId="10BA59BE"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F00280C" w14:textId="77777777" w:rsidR="00263FFB" w:rsidRPr="00FB3665" w:rsidRDefault="00263FFB" w:rsidP="00263FFB">
            <w:pPr>
              <w:pStyle w:val="ECCTabletext"/>
            </w:pPr>
            <w:r w:rsidRPr="00FB3665">
              <w:rPr>
                <w:noProof/>
                <w:lang w:eastAsia="fr-FR"/>
              </w:rPr>
              <mc:AlternateContent>
                <mc:Choice Requires="wps">
                  <w:drawing>
                    <wp:anchor distT="0" distB="0" distL="114300" distR="114300" simplePos="0" relativeHeight="251662336"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60113F68"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60113F68"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FB3665">
              <w:t xml:space="preserve">Group membership required to </w:t>
            </w:r>
            <w:proofErr w:type="gramStart"/>
            <w:r w:rsidRPr="00FB3665">
              <w:t>read?</w:t>
            </w:r>
            <w:proofErr w:type="gramEnd"/>
            <w:r w:rsidRPr="00FB3665">
              <w:t xml:space="preserve"> (Y/N)</w:t>
            </w:r>
          </w:p>
        </w:tc>
      </w:tr>
      <w:tr w:rsidR="00263FFB" w:rsidRPr="00FB3665" w14:paraId="00BBD3F9"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58118325" w14:textId="77777777" w:rsidR="00263FFB" w:rsidRPr="00FB3665" w:rsidRDefault="00263FFB" w:rsidP="00263FFB">
            <w:pPr>
              <w:rPr>
                <w:rStyle w:val="ECCParagraph"/>
              </w:rPr>
            </w:pPr>
          </w:p>
          <w:p w14:paraId="32E11A54" w14:textId="77777777" w:rsidR="00263FFB" w:rsidRPr="00FB3665" w:rsidRDefault="00263FFB" w:rsidP="00263FFB"/>
        </w:tc>
      </w:tr>
      <w:tr w:rsidR="00263FFB" w:rsidRPr="00FB3665" w14:paraId="138C0A52"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40BFA790" w14:textId="77777777" w:rsidR="00263FFB" w:rsidRPr="00FB3665" w:rsidRDefault="00263FFB" w:rsidP="00263FFB">
            <w:pPr>
              <w:pStyle w:val="ECCLetterHead"/>
            </w:pPr>
            <w:r w:rsidRPr="00FB3665">
              <w:t xml:space="preserve">Summary: </w:t>
            </w:r>
          </w:p>
        </w:tc>
      </w:tr>
      <w:tr w:rsidR="00263FFB" w:rsidRPr="00FB3665" w14:paraId="5CE7F5A7" w14:textId="77777777" w:rsidTr="00510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76"/>
        </w:trPr>
        <w:tc>
          <w:tcPr>
            <w:tcW w:w="9781" w:type="dxa"/>
            <w:gridSpan w:val="3"/>
            <w:tcBorders>
              <w:top w:val="nil"/>
              <w:left w:val="single" w:sz="6" w:space="0" w:color="C00000"/>
              <w:bottom w:val="single" w:sz="6" w:space="0" w:color="C00000"/>
              <w:right w:val="single" w:sz="6" w:space="0" w:color="C00000"/>
            </w:tcBorders>
          </w:tcPr>
          <w:p w14:paraId="34FCBD5D" w14:textId="6A4D2BB3" w:rsidR="0067263B" w:rsidRPr="00FB3665" w:rsidRDefault="0067263B" w:rsidP="0067263B">
            <w:r w:rsidRPr="00FB3665">
              <w:t xml:space="preserve">At the last meeting of ECC PT1 progress has been made </w:t>
            </w:r>
            <w:r w:rsidR="007216C4" w:rsidRPr="00FB3665">
              <w:t xml:space="preserve">mainly </w:t>
            </w:r>
            <w:r w:rsidRPr="00FB3665">
              <w:t xml:space="preserve">on the preliminary CEPT position for Issue </w:t>
            </w:r>
            <w:r w:rsidR="00195914" w:rsidRPr="00FB3665">
              <w:t>B</w:t>
            </w:r>
            <w:r w:rsidRPr="00FB3665">
              <w:t xml:space="preserve">. </w:t>
            </w:r>
            <w:r w:rsidR="007216C4" w:rsidRPr="00FB3665">
              <w:t xml:space="preserve">The last CPG23 meeting </w:t>
            </w:r>
            <w:proofErr w:type="gramStart"/>
            <w:r w:rsidR="00362124">
              <w:t>m</w:t>
            </w:r>
            <w:r w:rsidR="00CF2C15">
              <w:t>ade also</w:t>
            </w:r>
            <w:proofErr w:type="gramEnd"/>
            <w:r w:rsidR="00CF2C15">
              <w:t xml:space="preserve"> </w:t>
            </w:r>
            <w:r w:rsidR="007216C4" w:rsidRPr="00FB3665">
              <w:t xml:space="preserve">some further progress </w:t>
            </w:r>
            <w:r w:rsidR="00FC641F">
              <w:t>(</w:t>
            </w:r>
            <w:r w:rsidR="007216C4" w:rsidRPr="00FB3665">
              <w:t>including issue A and C</w:t>
            </w:r>
            <w:r w:rsidR="00FC641F">
              <w:t>)</w:t>
            </w:r>
            <w:r w:rsidR="00DF4E88">
              <w:t>.</w:t>
            </w:r>
            <w:r w:rsidR="007216C4" w:rsidRPr="00FB3665">
              <w:t xml:space="preserve"> </w:t>
            </w:r>
            <w:proofErr w:type="gramStart"/>
            <w:r w:rsidR="00DF4E88">
              <w:t>H</w:t>
            </w:r>
            <w:r w:rsidR="007216C4" w:rsidRPr="00FB3665">
              <w:t>owever</w:t>
            </w:r>
            <w:proofErr w:type="gramEnd"/>
            <w:r w:rsidR="007216C4" w:rsidRPr="00FB3665">
              <w:t xml:space="preserve"> </w:t>
            </w:r>
            <w:r w:rsidR="00FC641F">
              <w:t>neither</w:t>
            </w:r>
            <w:r w:rsidR="007216C4" w:rsidRPr="00FB3665">
              <w:t xml:space="preserve"> of those meeting</w:t>
            </w:r>
            <w:r w:rsidR="00FC641F">
              <w:t>s</w:t>
            </w:r>
            <w:r w:rsidR="00FC641F" w:rsidRPr="00FB3665">
              <w:t xml:space="preserve"> progressed</w:t>
            </w:r>
            <w:r w:rsidR="00AC4D71">
              <w:t xml:space="preserve"> on</w:t>
            </w:r>
            <w:r w:rsidR="007216C4" w:rsidRPr="00FB3665">
              <w:t xml:space="preserve"> t</w:t>
            </w:r>
            <w:r w:rsidRPr="00FB3665">
              <w:t xml:space="preserve">he Background </w:t>
            </w:r>
            <w:r w:rsidR="007216C4" w:rsidRPr="00FB3665">
              <w:t xml:space="preserve">section </w:t>
            </w:r>
            <w:r w:rsidR="009A63CB" w:rsidRPr="00FB3665">
              <w:t xml:space="preserve">of the </w:t>
            </w:r>
            <w:r w:rsidR="007216C4" w:rsidRPr="00FB3665">
              <w:t xml:space="preserve">CEPT </w:t>
            </w:r>
            <w:r w:rsidR="009A63CB" w:rsidRPr="00FB3665">
              <w:t xml:space="preserve">Brief </w:t>
            </w:r>
            <w:r w:rsidR="00AC4D71">
              <w:t>which currently</w:t>
            </w:r>
            <w:r w:rsidRPr="00FB3665">
              <w:t xml:space="preserve"> contains a number of </w:t>
            </w:r>
            <w:r w:rsidR="00521ACA">
              <w:t xml:space="preserve">unresolved </w:t>
            </w:r>
            <w:r w:rsidRPr="00FB3665">
              <w:t xml:space="preserve">comments. </w:t>
            </w:r>
            <w:r w:rsidR="00FB3665" w:rsidRPr="00FB3665">
              <w:t>This contribution</w:t>
            </w:r>
            <w:r w:rsidR="0073360D" w:rsidRPr="00FB3665">
              <w:t xml:space="preserve"> propose</w:t>
            </w:r>
            <w:r w:rsidR="00FB3665" w:rsidRPr="00FB3665">
              <w:t>s</w:t>
            </w:r>
            <w:r w:rsidR="0073360D" w:rsidRPr="00FB3665">
              <w:t xml:space="preserve"> </w:t>
            </w:r>
            <w:r w:rsidR="00FB3665" w:rsidRPr="00FB3665">
              <w:t xml:space="preserve">to restructure </w:t>
            </w:r>
            <w:r w:rsidR="00A83C6E" w:rsidRPr="00FB3665">
              <w:t>the Background</w:t>
            </w:r>
            <w:r w:rsidR="0073360D" w:rsidRPr="00FB3665">
              <w:t xml:space="preserve"> section </w:t>
            </w:r>
            <w:r w:rsidR="00A83C6E" w:rsidRPr="00FB3665">
              <w:t>with appropriate headings</w:t>
            </w:r>
            <w:r w:rsidR="0073360D" w:rsidRPr="00FB3665">
              <w:t xml:space="preserve"> (</w:t>
            </w:r>
            <w:r w:rsidR="00A83C6E" w:rsidRPr="00FB3665">
              <w:t xml:space="preserve">General, Issue A, Issue </w:t>
            </w:r>
            <w:proofErr w:type="gramStart"/>
            <w:r w:rsidR="00A83C6E" w:rsidRPr="00FB3665">
              <w:t>B</w:t>
            </w:r>
            <w:proofErr w:type="gramEnd"/>
            <w:r w:rsidR="00A83C6E" w:rsidRPr="00FB3665">
              <w:t xml:space="preserve"> and Issue C</w:t>
            </w:r>
            <w:r w:rsidR="0073360D" w:rsidRPr="00FB3665">
              <w:t>)</w:t>
            </w:r>
            <w:r w:rsidR="00A83C6E" w:rsidRPr="00FB3665">
              <w:t>.</w:t>
            </w:r>
          </w:p>
          <w:p w14:paraId="3B31E11F" w14:textId="21EB0900" w:rsidR="00E0441B" w:rsidRPr="00FB3665" w:rsidRDefault="00406A59" w:rsidP="003B5FF6">
            <w:r w:rsidRPr="00FB3665">
              <w:t>At the last meeting of ITU-R WP5D</w:t>
            </w:r>
            <w:r w:rsidR="00EA01EC">
              <w:t xml:space="preserve"> (Ju</w:t>
            </w:r>
            <w:r w:rsidR="00AB5AB8">
              <w:t>ne</w:t>
            </w:r>
            <w:r w:rsidR="00EA01EC">
              <w:t xml:space="preserve"> 2021)</w:t>
            </w:r>
            <w:r w:rsidRPr="00FB3665">
              <w:t>,</w:t>
            </w:r>
            <w:r w:rsidR="006D3ED6" w:rsidRPr="00FB3665">
              <w:t xml:space="preserve"> informat</w:t>
            </w:r>
            <w:r w:rsidR="001C72FA" w:rsidRPr="00FB3665">
              <w:t>ion was provided on how the limits in Article 21.5 were arrived at</w:t>
            </w:r>
            <w:r w:rsidR="00BA79AF">
              <w:t>.</w:t>
            </w:r>
            <w:r w:rsidR="001C72FA" w:rsidRPr="00FB3665">
              <w:t xml:space="preserve"> </w:t>
            </w:r>
            <w:r w:rsidR="00D36DD0" w:rsidRPr="00FB3665">
              <w:t xml:space="preserve">WP5D is also studying two approaches, i.e. “TRP with a reference bandwidth” and “Conducted power delivered by a single transmitter”. For the TRP approach, WP5D is studying </w:t>
            </w:r>
            <w:r w:rsidR="00FB311F">
              <w:t xml:space="preserve">various </w:t>
            </w:r>
            <w:r w:rsidR="00D36DD0" w:rsidRPr="00FB3665">
              <w:t xml:space="preserve">reference bandwidths </w:t>
            </w:r>
            <w:r w:rsidR="00FB311F">
              <w:t>(</w:t>
            </w:r>
            <w:r w:rsidR="00C176AB" w:rsidRPr="00FB3665">
              <w:t>1</w:t>
            </w:r>
            <w:r w:rsidR="002F71B4">
              <w:t xml:space="preserve"> </w:t>
            </w:r>
            <w:r w:rsidR="00C176AB" w:rsidRPr="00FB3665">
              <w:t>MHz, up</w:t>
            </w:r>
            <w:r w:rsidR="009131A1">
              <w:t xml:space="preserve"> </w:t>
            </w:r>
            <w:r w:rsidR="00C176AB" w:rsidRPr="00FB3665">
              <w:t>to a few tens of MHz and 200 MHz</w:t>
            </w:r>
            <w:r w:rsidR="00AA54E3">
              <w:t>)</w:t>
            </w:r>
            <w:r w:rsidR="00C176AB" w:rsidRPr="00FB3665">
              <w:t xml:space="preserve">. </w:t>
            </w:r>
            <w:r w:rsidR="003B5FF6" w:rsidRPr="00FB3665">
              <w:t xml:space="preserve">It is important that </w:t>
            </w:r>
            <w:r w:rsidR="00041C8E">
              <w:t xml:space="preserve">ECC </w:t>
            </w:r>
            <w:r w:rsidR="003B5FF6" w:rsidRPr="00FB3665">
              <w:t xml:space="preserve">PT1 carefully considers the work being carried out in WP5D </w:t>
            </w:r>
            <w:r w:rsidR="00713F88" w:rsidRPr="00FB3665">
              <w:t>including t</w:t>
            </w:r>
            <w:r w:rsidR="005C64C0" w:rsidRPr="00FB3665">
              <w:t xml:space="preserve">he </w:t>
            </w:r>
            <w:r w:rsidR="00C053B4" w:rsidRPr="00FB3665">
              <w:t>appropriate reference bandwidth to b</w:t>
            </w:r>
            <w:r w:rsidR="005663C4" w:rsidRPr="00FB3665">
              <w:t>e</w:t>
            </w:r>
            <w:r w:rsidR="00C053B4" w:rsidRPr="00FB3665">
              <w:t xml:space="preserve"> applied.</w:t>
            </w:r>
          </w:p>
          <w:p w14:paraId="41FD70B7" w14:textId="076AC790" w:rsidR="00AC6DE8" w:rsidRPr="00FB3665" w:rsidRDefault="003266B7" w:rsidP="003B5FF6">
            <w:r w:rsidRPr="00FB3665">
              <w:t>For Issue B, this contribution proposes that the reference bandwidth should be reflective of the studies carried out when limit</w:t>
            </w:r>
            <w:r>
              <w:t xml:space="preserve"> in</w:t>
            </w:r>
            <w:r w:rsidRPr="00FB3665">
              <w:t xml:space="preserve"> Article 21.5 was </w:t>
            </w:r>
            <w:r w:rsidRPr="008A47C3">
              <w:t xml:space="preserve">introduced in 1963 and 1970. </w:t>
            </w:r>
            <w:r w:rsidR="0076526F" w:rsidRPr="008A47C3">
              <w:t>A typical channel bandwidth of 200 MHz used in the studies leading to WRC-19 has no justification to the protection to satellite and could unnecessarily constrain IMT deployment.</w:t>
            </w:r>
            <w:r w:rsidR="008A47C3">
              <w:t xml:space="preserve">  </w:t>
            </w:r>
            <w:r w:rsidR="00AC6DE8" w:rsidRPr="008A47C3">
              <w:t xml:space="preserve">For Issue A, </w:t>
            </w:r>
            <w:r w:rsidR="00FB3665" w:rsidRPr="008A47C3">
              <w:t>this contribution proposes t</w:t>
            </w:r>
            <w:r w:rsidR="00E3743F" w:rsidRPr="008A47C3">
              <w:t xml:space="preserve">hat </w:t>
            </w:r>
            <w:r w:rsidR="00AC6DE8" w:rsidRPr="008A47C3">
              <w:t>the limit/reference bandwidth agreed under Issue B needs to be analysed to see if it is suitable</w:t>
            </w:r>
            <w:r w:rsidR="000309FA" w:rsidRPr="00184BB0">
              <w:t>,</w:t>
            </w:r>
            <w:r w:rsidR="00AC6DE8" w:rsidRPr="00184BB0">
              <w:t xml:space="preserve"> or needs to be adapted for</w:t>
            </w:r>
            <w:r w:rsidR="000309FA" w:rsidRPr="00184BB0">
              <w:t>,</w:t>
            </w:r>
            <w:r w:rsidR="00AC6DE8" w:rsidRPr="00184BB0">
              <w:t xml:space="preserve"> other bands agreed under Issue C. It should not impact the protection of satellite reception or constrain the deployment of IMT stations or other Fixed and Mobile services.</w:t>
            </w:r>
          </w:p>
          <w:p w14:paraId="6CE6D49A" w14:textId="77777777" w:rsidR="00C05CCF" w:rsidRPr="00FB3665" w:rsidRDefault="00C05CCF" w:rsidP="00077BD8">
            <w:pPr>
              <w:pStyle w:val="ECCTabletext"/>
            </w:pPr>
          </w:p>
          <w:p w14:paraId="6A731B37" w14:textId="2D926AF7" w:rsidR="00077BD8" w:rsidRPr="00FB3665" w:rsidRDefault="00C05CCF" w:rsidP="005A2062">
            <w:pPr>
              <w:pStyle w:val="ECCTabletext"/>
            </w:pPr>
            <w:r w:rsidRPr="00FB3665">
              <w:t xml:space="preserve">An updated CEPT Brief is provided in the </w:t>
            </w:r>
            <w:r w:rsidR="00F56E7A" w:rsidRPr="00FB3665">
              <w:t>Annex.</w:t>
            </w:r>
            <w:r w:rsidR="00F56E7A">
              <w:t xml:space="preserve"> </w:t>
            </w:r>
            <w:r w:rsidR="00502779">
              <w:t>This contribution does not</w:t>
            </w:r>
            <w:r w:rsidR="000E3F3F">
              <w:t xml:space="preserve"> comment on Issue C which is </w:t>
            </w:r>
            <w:r w:rsidR="00502779">
              <w:t xml:space="preserve">under the remit of </w:t>
            </w:r>
            <w:r w:rsidR="000E3F3F">
              <w:t>CPG PTB.</w:t>
            </w:r>
          </w:p>
        </w:tc>
      </w:tr>
      <w:tr w:rsidR="00263FFB" w:rsidRPr="00FB3665" w14:paraId="1875B81C"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49C7FE5B" w14:textId="6434265A" w:rsidR="00263FFB" w:rsidRPr="00FB3665" w:rsidRDefault="00263FFB" w:rsidP="00263FFB">
            <w:pPr>
              <w:pStyle w:val="ECCLetterHead"/>
            </w:pPr>
            <w:r w:rsidRPr="00FB3665">
              <w:t>Proposal</w:t>
            </w:r>
            <w:r w:rsidR="00555A24" w:rsidRPr="00FB3665">
              <w:t>s</w:t>
            </w:r>
            <w:r w:rsidRPr="00FB3665">
              <w:t>:</w:t>
            </w:r>
          </w:p>
        </w:tc>
      </w:tr>
      <w:tr w:rsidR="00263FFB" w:rsidRPr="00FB3665" w14:paraId="5B2CD134" w14:textId="77777777" w:rsidTr="00D00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
        </w:trPr>
        <w:tc>
          <w:tcPr>
            <w:tcW w:w="9781" w:type="dxa"/>
            <w:gridSpan w:val="3"/>
            <w:tcBorders>
              <w:top w:val="nil"/>
              <w:left w:val="single" w:sz="6" w:space="0" w:color="C00000"/>
              <w:bottom w:val="single" w:sz="6" w:space="0" w:color="C00000"/>
              <w:right w:val="single" w:sz="6" w:space="0" w:color="C00000"/>
            </w:tcBorders>
          </w:tcPr>
          <w:p w14:paraId="7724D5D9" w14:textId="24A5B0E1" w:rsidR="003B5FF6" w:rsidRPr="00FB3665" w:rsidRDefault="00965035" w:rsidP="00D00B30">
            <w:pPr>
              <w:pStyle w:val="ECCBulletsLv2"/>
            </w:pPr>
            <w:r>
              <w:t xml:space="preserve">invites </w:t>
            </w:r>
            <w:r w:rsidR="00D00B30">
              <w:t xml:space="preserve">PT1 </w:t>
            </w:r>
            <w:r>
              <w:t>to</w:t>
            </w:r>
            <w:r w:rsidR="0066685F" w:rsidRPr="00FB3665">
              <w:t xml:space="preserve"> </w:t>
            </w:r>
            <w:r w:rsidR="003C351D" w:rsidRPr="00FB3665">
              <w:t xml:space="preserve">consider the attached changes to the </w:t>
            </w:r>
            <w:r w:rsidR="00FB3665" w:rsidRPr="00FB3665">
              <w:t xml:space="preserve">draft </w:t>
            </w:r>
            <w:r w:rsidR="003C351D" w:rsidRPr="00FB3665">
              <w:t xml:space="preserve">CEPT Brief. </w:t>
            </w:r>
            <w:r w:rsidR="005A2062" w:rsidRPr="00FB3665">
              <w:t xml:space="preserve">New changes are highlighted in </w:t>
            </w:r>
            <w:r w:rsidR="005A59F8">
              <w:rPr>
                <w:rStyle w:val="ECCHLcyan"/>
              </w:rPr>
              <w:t>c</w:t>
            </w:r>
            <w:r w:rsidR="005A2062" w:rsidRPr="00FB3665">
              <w:rPr>
                <w:rStyle w:val="ECCHLcyan"/>
              </w:rPr>
              <w:t>yan</w:t>
            </w:r>
            <w:r w:rsidR="00FB3665" w:rsidRPr="00FB3665">
              <w:rPr>
                <w:rStyle w:val="ECCHLcyan"/>
              </w:rPr>
              <w:t>.</w:t>
            </w:r>
          </w:p>
        </w:tc>
      </w:tr>
      <w:tr w:rsidR="00263FFB" w:rsidRPr="00FB3665" w14:paraId="1F2CB135"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61629CF8" w14:textId="77777777" w:rsidR="00263FFB" w:rsidRPr="00FB3665" w:rsidRDefault="00263FFB" w:rsidP="00263FFB">
            <w:pPr>
              <w:pStyle w:val="ECCLetterHead"/>
            </w:pPr>
            <w:r w:rsidRPr="00FB3665">
              <w:t>Background:</w:t>
            </w:r>
          </w:p>
        </w:tc>
      </w:tr>
      <w:tr w:rsidR="00265F50" w:rsidRPr="00FB3665" w14:paraId="5CA76717" w14:textId="77777777" w:rsidTr="00521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8"/>
        </w:trPr>
        <w:tc>
          <w:tcPr>
            <w:tcW w:w="9781" w:type="dxa"/>
            <w:gridSpan w:val="3"/>
            <w:tcBorders>
              <w:top w:val="nil"/>
              <w:left w:val="single" w:sz="6" w:space="0" w:color="C00000"/>
              <w:bottom w:val="single" w:sz="6" w:space="0" w:color="C00000"/>
              <w:right w:val="single" w:sz="6" w:space="0" w:color="C00000"/>
            </w:tcBorders>
          </w:tcPr>
          <w:p w14:paraId="680AEDE1" w14:textId="7B2AED94" w:rsidR="00E342F4" w:rsidRPr="00FB3665" w:rsidRDefault="00F60AD6" w:rsidP="00E342F4">
            <w:r w:rsidRPr="00FB3665">
              <w:lastRenderedPageBreak/>
              <w:t>At the last meeting of ITU-R WP5D</w:t>
            </w:r>
            <w:r w:rsidR="00B03B62">
              <w:t xml:space="preserve"> in Ju</w:t>
            </w:r>
            <w:r w:rsidR="00AB5AB8">
              <w:t>ne</w:t>
            </w:r>
            <w:r w:rsidR="00B03B62">
              <w:t xml:space="preserve"> 2021</w:t>
            </w:r>
            <w:r w:rsidRPr="00FB3665">
              <w:t>, CCIR Recommendation 406</w:t>
            </w:r>
            <w:r w:rsidR="00887A05">
              <w:t>,</w:t>
            </w:r>
            <w:r w:rsidRPr="00FB3665">
              <w:t xml:space="preserve"> C</w:t>
            </w:r>
            <w:r w:rsidR="001532BF" w:rsidRPr="00FB3665">
              <w:t xml:space="preserve">CIR </w:t>
            </w:r>
            <w:r w:rsidRPr="00FB3665">
              <w:t>Report 209</w:t>
            </w:r>
            <w:r w:rsidR="00887A05">
              <w:t xml:space="preserve"> and </w:t>
            </w:r>
            <w:r w:rsidR="00887A05" w:rsidRPr="00FB3665">
              <w:t>CCIR Report 450</w:t>
            </w:r>
            <w:r w:rsidRPr="00FB3665">
              <w:t xml:space="preserve"> were reviewed in conjunction with the BR informal document provided to the WP5D October 2020 meeting, and a brief summary of these documents was made available. It was found from the BR informal document that, an input from the Special Joint Meeting of CCIR to World Administrative Radio Conference for Space Telecommunications in 1971 pointed out that “all power limitations should be stated without reference to a bandwidth unit” and “the concept of defining </w:t>
            </w:r>
            <w:proofErr w:type="spellStart"/>
            <w:r w:rsidRPr="00FB3665">
              <w:t>e.i.r.p</w:t>
            </w:r>
            <w:proofErr w:type="spellEnd"/>
            <w:r w:rsidRPr="00FB3665">
              <w:t>. and transmitter power on the basis of power per unit bandwidth merits further consideration by the CCIR”.</w:t>
            </w:r>
            <w:r w:rsidR="00C51EB1">
              <w:t xml:space="preserve"> </w:t>
            </w:r>
            <w:r w:rsidR="00E342F4">
              <w:t xml:space="preserve">The original studies to determine the limits of </w:t>
            </w:r>
            <w:r w:rsidR="00B07041">
              <w:t>Article</w:t>
            </w:r>
            <w:r w:rsidR="00E342F4">
              <w:t xml:space="preserve"> 21.5 were carried out at 4 GHz and 11 GHz</w:t>
            </w:r>
            <w:r w:rsidR="00A472C0">
              <w:t xml:space="preserve"> (CCIR Report 450)</w:t>
            </w:r>
            <w:r w:rsidR="00E342F4">
              <w:t>.</w:t>
            </w:r>
          </w:p>
          <w:p w14:paraId="3F0AB817" w14:textId="3E1B321A" w:rsidR="00F60AD6" w:rsidRPr="00FB3665" w:rsidRDefault="00F60AD6" w:rsidP="00F60AD6">
            <w:r w:rsidRPr="00FB3665">
              <w:t xml:space="preserve">WP5D </w:t>
            </w:r>
            <w:r w:rsidR="007216C4" w:rsidRPr="00FB3665">
              <w:t xml:space="preserve">is </w:t>
            </w:r>
            <w:r w:rsidRPr="00FB3665">
              <w:t xml:space="preserve">studying two approaches, i.e. “TRP with a reference bandwidth” and “Conducted power delivered by a single transmitter”. For the TRP approach, WP5D </w:t>
            </w:r>
            <w:r w:rsidR="007216C4" w:rsidRPr="00FB3665">
              <w:t xml:space="preserve">has received inputs to </w:t>
            </w:r>
            <w:r w:rsidRPr="00FB3665">
              <w:t xml:space="preserve">study </w:t>
            </w:r>
            <w:r w:rsidR="00FB3665">
              <w:t xml:space="preserve">following </w:t>
            </w:r>
            <w:r w:rsidRPr="00FB3665">
              <w:t>reference bandwidths:</w:t>
            </w:r>
          </w:p>
          <w:p w14:paraId="19451E0E" w14:textId="77777777" w:rsidR="00F60AD6" w:rsidRPr="00FB3665" w:rsidRDefault="00F60AD6" w:rsidP="00521A7B">
            <w:pPr>
              <w:pStyle w:val="ECCBulletsLv2"/>
            </w:pPr>
            <w:r w:rsidRPr="00FB3665">
              <w:t>200 MHz</w:t>
            </w:r>
          </w:p>
          <w:p w14:paraId="0B9EAE72" w14:textId="77777777" w:rsidR="00F60AD6" w:rsidRPr="00FB3665" w:rsidRDefault="00F60AD6" w:rsidP="00521A7B">
            <w:pPr>
              <w:pStyle w:val="ECCBulletsLv2"/>
            </w:pPr>
            <w:r w:rsidRPr="00FB3665">
              <w:t xml:space="preserve">1 MHz </w:t>
            </w:r>
          </w:p>
          <w:p w14:paraId="6196F718" w14:textId="77777777" w:rsidR="00F60AD6" w:rsidRPr="00FB3665" w:rsidRDefault="00F60AD6" w:rsidP="00521A7B">
            <w:pPr>
              <w:pStyle w:val="ECCBulletsLv2"/>
            </w:pPr>
            <w:r w:rsidRPr="00FB3665">
              <w:t>up to a few tens of MHz, such as 28 or 56 MHz</w:t>
            </w:r>
          </w:p>
          <w:p w14:paraId="498DB6B7" w14:textId="3C4FDEAD" w:rsidR="000A48B2" w:rsidRPr="00FB3665" w:rsidRDefault="000A48B2" w:rsidP="00BC2AAC"/>
        </w:tc>
      </w:tr>
    </w:tbl>
    <w:p w14:paraId="1D2ACAAE" w14:textId="0DE4E9D3" w:rsidR="00A751C0" w:rsidRPr="006018D1" w:rsidRDefault="00CA6D11" w:rsidP="00BE23A6">
      <w:pPr>
        <w:pStyle w:val="ECCHeadingnonumbering"/>
        <w:rPr>
          <w:lang w:val="en-US"/>
        </w:rPr>
      </w:pPr>
      <w:r w:rsidRPr="006018D1">
        <w:rPr>
          <w:lang w:val="en-US"/>
        </w:rPr>
        <w:t xml:space="preserve">Annex: </w:t>
      </w:r>
      <w:r w:rsidR="0048435B" w:rsidRPr="006018D1">
        <w:rPr>
          <w:lang w:val="en-US"/>
        </w:rPr>
        <w:t xml:space="preserve">updated </w:t>
      </w:r>
      <w:r w:rsidRPr="006018D1">
        <w:rPr>
          <w:lang w:val="en-US"/>
        </w:rPr>
        <w:t xml:space="preserve">draft </w:t>
      </w:r>
      <w:r w:rsidR="0048435B" w:rsidRPr="006018D1">
        <w:rPr>
          <w:lang w:val="en-US"/>
        </w:rPr>
        <w:t xml:space="preserve">CEPT </w:t>
      </w:r>
      <w:r w:rsidRPr="006018D1">
        <w:rPr>
          <w:lang w:val="en-US"/>
        </w:rPr>
        <w:t xml:space="preserve">Brief </w:t>
      </w:r>
      <w:r w:rsidR="0048435B" w:rsidRPr="006018D1">
        <w:rPr>
          <w:lang w:val="en-US"/>
        </w:rPr>
        <w:t xml:space="preserve">on </w:t>
      </w:r>
      <w:r w:rsidR="005C4013" w:rsidRPr="006018D1">
        <w:rPr>
          <w:lang w:val="en-US"/>
        </w:rPr>
        <w:t>Article 21.5</w:t>
      </w:r>
    </w:p>
    <w:p w14:paraId="629FBD54" w14:textId="252F3082" w:rsidR="008B28EC" w:rsidRPr="00FB3665" w:rsidRDefault="008B28EC" w:rsidP="00CA6D11">
      <w:pPr>
        <w:pStyle w:val="ECCTablenote"/>
        <w:rPr>
          <w:rStyle w:val="ECCParagraph"/>
        </w:rPr>
      </w:pPr>
    </w:p>
    <w:bookmarkStart w:id="0" w:name="_MON_1689674541"/>
    <w:bookmarkEnd w:id="0"/>
    <w:p w14:paraId="1E64C1C5" w14:textId="60769A40" w:rsidR="008B28EC" w:rsidRPr="00FB3665" w:rsidRDefault="00FD6ADC" w:rsidP="00CA6D11">
      <w:pPr>
        <w:pStyle w:val="ECCTablenote"/>
        <w:rPr>
          <w:rStyle w:val="ECCParagraph"/>
        </w:rPr>
      </w:pPr>
      <w:r w:rsidRPr="00FB3665">
        <w:rPr>
          <w:rStyle w:val="ECCParagraph"/>
        </w:rPr>
        <w:object w:dxaOrig="1477" w:dyaOrig="975" w14:anchorId="1CFF4011">
          <v:shape id="_x0000_i1026" type="#_x0000_t75" style="width:73.9pt;height:48.75pt" o:ole="">
            <v:imagedata r:id="rId9" o:title=""/>
          </v:shape>
          <o:OLEObject Type="Embed" ProgID="Word.Document.12" ShapeID="_x0000_i1026" DrawAspect="Icon" ObjectID="_1692604464" r:id="rId10">
            <o:FieldCodes>\s</o:FieldCodes>
          </o:OLEObject>
        </w:object>
      </w:r>
    </w:p>
    <w:sectPr w:rsidR="008B28EC" w:rsidRPr="00FB3665" w:rsidSect="00797DEE">
      <w:headerReference w:type="even" r:id="rId11"/>
      <w:headerReference w:type="default" r:id="rId12"/>
      <w:footerReference w:type="even" r:id="rId13"/>
      <w:footerReference w:type="default" r:id="rId14"/>
      <w:headerReference w:type="first" r:id="rId15"/>
      <w:footerReference w:type="first" r:id="rId16"/>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0C1E9" w14:textId="77777777" w:rsidR="00A239B9" w:rsidRDefault="00A239B9" w:rsidP="00DB17F9">
      <w:r>
        <w:separator/>
      </w:r>
    </w:p>
    <w:p w14:paraId="1B4BDCEA" w14:textId="77777777" w:rsidR="00A239B9" w:rsidRDefault="00A239B9"/>
  </w:endnote>
  <w:endnote w:type="continuationSeparator" w:id="0">
    <w:p w14:paraId="2A9DE7E8" w14:textId="77777777" w:rsidR="00A239B9" w:rsidRDefault="00A239B9" w:rsidP="00DB17F9">
      <w:r>
        <w:continuationSeparator/>
      </w:r>
    </w:p>
    <w:p w14:paraId="06D666A8" w14:textId="77777777" w:rsidR="00A239B9" w:rsidRDefault="00A23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BAC8E" w14:textId="77777777" w:rsidR="006F6E13" w:rsidRDefault="006F6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ECED8" w14:textId="77777777" w:rsidR="006F6E13" w:rsidRDefault="006F6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FB5E3" w14:textId="77777777" w:rsidR="006F6E13" w:rsidRDefault="006F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C55F6" w14:textId="77777777" w:rsidR="00A239B9" w:rsidRPr="00F51BD6" w:rsidRDefault="00A239B9" w:rsidP="00CD07E7">
      <w:pPr>
        <w:spacing w:before="120" w:after="0"/>
      </w:pPr>
      <w:r>
        <w:separator/>
      </w:r>
    </w:p>
  </w:footnote>
  <w:footnote w:type="continuationSeparator" w:id="0">
    <w:p w14:paraId="3C6AAF3B" w14:textId="77777777" w:rsidR="00A239B9" w:rsidRDefault="00A239B9" w:rsidP="00CD07E7">
      <w:pPr>
        <w:spacing w:before="120" w:after="0"/>
      </w:pPr>
      <w:r>
        <w:continuationSeparator/>
      </w:r>
    </w:p>
  </w:footnote>
  <w:footnote w:type="continuationNotice" w:id="1">
    <w:p w14:paraId="6D5D6CCC" w14:textId="77777777" w:rsidR="00A239B9" w:rsidRPr="00CD07E7" w:rsidRDefault="00A239B9"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FD8B4"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3B876" w14:textId="77777777" w:rsidR="00102172" w:rsidRPr="00714F0F" w:rsidRDefault="00102172" w:rsidP="00714F0F">
    <w:pPr>
      <w:pStyle w:val="ECCpageHeader"/>
    </w:pPr>
    <w:r w:rsidRPr="00714F0F">
      <w:tab/>
    </w:r>
    <w:r w:rsidRPr="00714F0F">
      <w:t xml:space="preserve">Page </w:t>
    </w:r>
    <w:r w:rsidRPr="00714F0F">
      <w:fldChar w:fldCharType="begin"/>
    </w:r>
    <w:r w:rsidRPr="00714F0F">
      <w:instrText xml:space="preserve"> PAGE  \* Arabic  \* MERGEFORMAT </w:instrText>
    </w:r>
    <w:r w:rsidRPr="00714F0F">
      <w:fldChar w:fldCharType="separate"/>
    </w:r>
    <w:r w:rsidR="00CA6D11">
      <w:rPr>
        <w:noProof/>
      </w:rPr>
      <w:t>2</w:t>
    </w:r>
    <w:r w:rsidRPr="00714F0F">
      <w:fldChar w:fldCharType="end"/>
    </w:r>
  </w:p>
  <w:p w14:paraId="7A483A0A" w14:textId="77777777" w:rsidR="00E11D7E" w:rsidRDefault="00E11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EE8F5" w14:textId="77777777" w:rsidR="006F6E13" w:rsidRDefault="006F6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5" type="#_x0000_t75" style="width:225.75pt;height:58.5pt" o:bullet="t">
        <v:imagedata r:id="rId1" o:title="Editor's Note"/>
      </v:shape>
    </w:pict>
  </w:numPicBullet>
  <w:abstractNum w:abstractNumId="0" w15:restartNumberingAfterBreak="0">
    <w:nsid w:val="02116571"/>
    <w:multiLevelType w:val="hybridMultilevel"/>
    <w:tmpl w:val="E2EE4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3E0CDA"/>
    <w:multiLevelType w:val="hybridMultilevel"/>
    <w:tmpl w:val="E71CDC8E"/>
    <w:lvl w:ilvl="0" w:tplc="6A0815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D7731F4"/>
    <w:multiLevelType w:val="hybridMultilevel"/>
    <w:tmpl w:val="4B6E1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532EA"/>
    <w:multiLevelType w:val="hybridMultilevel"/>
    <w:tmpl w:val="5810E2A4"/>
    <w:lvl w:ilvl="0" w:tplc="20B4FF9A">
      <w:start w:val="1"/>
      <w:numFmt w:val="bullet"/>
      <w:lvlText w:val=""/>
      <w:lvlPicBulletId w:val="0"/>
      <w:lvlJc w:val="left"/>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561B02BD"/>
    <w:multiLevelType w:val="hybridMultilevel"/>
    <w:tmpl w:val="C0061E76"/>
    <w:lvl w:ilvl="0" w:tplc="8398CB96">
      <w:start w:val="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86222"/>
    <w:multiLevelType w:val="hybridMultilevel"/>
    <w:tmpl w:val="1F902E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5"/>
  </w:num>
  <w:num w:numId="5">
    <w:abstractNumId w:val="8"/>
  </w:num>
  <w:num w:numId="6">
    <w:abstractNumId w:val="6"/>
  </w:num>
  <w:num w:numId="7">
    <w:abstractNumId w:val="9"/>
  </w:num>
  <w:num w:numId="8">
    <w:abstractNumId w:val="4"/>
  </w:num>
  <w:num w:numId="9">
    <w:abstractNumId w:val="4"/>
  </w:num>
  <w:num w:numId="10">
    <w:abstractNumId w:val="7"/>
  </w:num>
  <w:num w:numId="11">
    <w:abstractNumId w:val="0"/>
  </w:num>
  <w:num w:numId="12">
    <w:abstractNumId w:val="2"/>
  </w:num>
  <w:num w:numId="13">
    <w:abstractNumId w:val="11"/>
  </w:num>
  <w:num w:numId="1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1705"/>
    <w:rsid w:val="0001112E"/>
    <w:rsid w:val="00012E3B"/>
    <w:rsid w:val="000309FA"/>
    <w:rsid w:val="00041A18"/>
    <w:rsid w:val="00041C8E"/>
    <w:rsid w:val="0004622B"/>
    <w:rsid w:val="000628FC"/>
    <w:rsid w:val="00065D63"/>
    <w:rsid w:val="00067793"/>
    <w:rsid w:val="00071A35"/>
    <w:rsid w:val="00077BD8"/>
    <w:rsid w:val="00080D4D"/>
    <w:rsid w:val="000817DF"/>
    <w:rsid w:val="00082DD7"/>
    <w:rsid w:val="00094343"/>
    <w:rsid w:val="00095620"/>
    <w:rsid w:val="00097C4F"/>
    <w:rsid w:val="000A3940"/>
    <w:rsid w:val="000A48B2"/>
    <w:rsid w:val="000B6D45"/>
    <w:rsid w:val="000B7D02"/>
    <w:rsid w:val="000C028F"/>
    <w:rsid w:val="000D0ECD"/>
    <w:rsid w:val="000D1710"/>
    <w:rsid w:val="000D43BB"/>
    <w:rsid w:val="000E3E4D"/>
    <w:rsid w:val="000E3F3F"/>
    <w:rsid w:val="000E42F5"/>
    <w:rsid w:val="000E6D4A"/>
    <w:rsid w:val="000F0594"/>
    <w:rsid w:val="000F0CA8"/>
    <w:rsid w:val="000F24F5"/>
    <w:rsid w:val="000F2ED9"/>
    <w:rsid w:val="000F3ED2"/>
    <w:rsid w:val="001006CA"/>
    <w:rsid w:val="00100F8B"/>
    <w:rsid w:val="00102172"/>
    <w:rsid w:val="00104E80"/>
    <w:rsid w:val="00105EC0"/>
    <w:rsid w:val="00110652"/>
    <w:rsid w:val="0013124D"/>
    <w:rsid w:val="0014790D"/>
    <w:rsid w:val="001526A2"/>
    <w:rsid w:val="001532BF"/>
    <w:rsid w:val="00154F16"/>
    <w:rsid w:val="00156314"/>
    <w:rsid w:val="00172B28"/>
    <w:rsid w:val="00180822"/>
    <w:rsid w:val="00180892"/>
    <w:rsid w:val="00183FE0"/>
    <w:rsid w:val="00184BB0"/>
    <w:rsid w:val="0018553F"/>
    <w:rsid w:val="00195914"/>
    <w:rsid w:val="001A01CA"/>
    <w:rsid w:val="001B0583"/>
    <w:rsid w:val="001C30A8"/>
    <w:rsid w:val="001C4E1D"/>
    <w:rsid w:val="001C72FA"/>
    <w:rsid w:val="001D2AE4"/>
    <w:rsid w:val="001D358B"/>
    <w:rsid w:val="0020079A"/>
    <w:rsid w:val="00214DEB"/>
    <w:rsid w:val="00215228"/>
    <w:rsid w:val="00222F9E"/>
    <w:rsid w:val="00224A6C"/>
    <w:rsid w:val="002302A9"/>
    <w:rsid w:val="00231A0F"/>
    <w:rsid w:val="00244C76"/>
    <w:rsid w:val="00245B69"/>
    <w:rsid w:val="00247B0B"/>
    <w:rsid w:val="00247F6D"/>
    <w:rsid w:val="002506CD"/>
    <w:rsid w:val="00263FFB"/>
    <w:rsid w:val="00265F50"/>
    <w:rsid w:val="00270583"/>
    <w:rsid w:val="00274F84"/>
    <w:rsid w:val="0027787F"/>
    <w:rsid w:val="0028060B"/>
    <w:rsid w:val="0028120C"/>
    <w:rsid w:val="00283417"/>
    <w:rsid w:val="00295827"/>
    <w:rsid w:val="00295F16"/>
    <w:rsid w:val="00296C44"/>
    <w:rsid w:val="002A033F"/>
    <w:rsid w:val="002A0CC5"/>
    <w:rsid w:val="002B048D"/>
    <w:rsid w:val="002B6A4D"/>
    <w:rsid w:val="002C6DC3"/>
    <w:rsid w:val="002D1FA9"/>
    <w:rsid w:val="002D4BAC"/>
    <w:rsid w:val="002D50A3"/>
    <w:rsid w:val="002F1CD5"/>
    <w:rsid w:val="002F70E6"/>
    <w:rsid w:val="002F71B4"/>
    <w:rsid w:val="003007C0"/>
    <w:rsid w:val="003055AB"/>
    <w:rsid w:val="00305886"/>
    <w:rsid w:val="00307A79"/>
    <w:rsid w:val="003204D5"/>
    <w:rsid w:val="00320ED0"/>
    <w:rsid w:val="00322E6A"/>
    <w:rsid w:val="003266B7"/>
    <w:rsid w:val="003314A0"/>
    <w:rsid w:val="0033735C"/>
    <w:rsid w:val="00343BF7"/>
    <w:rsid w:val="00362124"/>
    <w:rsid w:val="00373417"/>
    <w:rsid w:val="003764FD"/>
    <w:rsid w:val="00381169"/>
    <w:rsid w:val="0038287C"/>
    <w:rsid w:val="0038358E"/>
    <w:rsid w:val="00387DDE"/>
    <w:rsid w:val="00391A01"/>
    <w:rsid w:val="003959B3"/>
    <w:rsid w:val="003A09C7"/>
    <w:rsid w:val="003A0EB5"/>
    <w:rsid w:val="003A5711"/>
    <w:rsid w:val="003B5FF6"/>
    <w:rsid w:val="003B7168"/>
    <w:rsid w:val="003C351D"/>
    <w:rsid w:val="003C3C7E"/>
    <w:rsid w:val="003C64D9"/>
    <w:rsid w:val="003D5653"/>
    <w:rsid w:val="003E2E42"/>
    <w:rsid w:val="003E70E0"/>
    <w:rsid w:val="00403CE6"/>
    <w:rsid w:val="00406A59"/>
    <w:rsid w:val="004110CA"/>
    <w:rsid w:val="0041160E"/>
    <w:rsid w:val="0041484F"/>
    <w:rsid w:val="00421710"/>
    <w:rsid w:val="0042292A"/>
    <w:rsid w:val="0042761F"/>
    <w:rsid w:val="00431162"/>
    <w:rsid w:val="004330A4"/>
    <w:rsid w:val="004373CD"/>
    <w:rsid w:val="00441EE0"/>
    <w:rsid w:val="00443482"/>
    <w:rsid w:val="00450308"/>
    <w:rsid w:val="00450B7F"/>
    <w:rsid w:val="00457AD1"/>
    <w:rsid w:val="0046427F"/>
    <w:rsid w:val="0046526F"/>
    <w:rsid w:val="00482409"/>
    <w:rsid w:val="0048435B"/>
    <w:rsid w:val="00485665"/>
    <w:rsid w:val="00491977"/>
    <w:rsid w:val="004919CF"/>
    <w:rsid w:val="004A1329"/>
    <w:rsid w:val="004A7EB3"/>
    <w:rsid w:val="004C1A87"/>
    <w:rsid w:val="004C4A2E"/>
    <w:rsid w:val="004E057E"/>
    <w:rsid w:val="004E27AC"/>
    <w:rsid w:val="004E44C8"/>
    <w:rsid w:val="004E53BE"/>
    <w:rsid w:val="004E7F82"/>
    <w:rsid w:val="004F3EA9"/>
    <w:rsid w:val="00501992"/>
    <w:rsid w:val="005026AC"/>
    <w:rsid w:val="00502779"/>
    <w:rsid w:val="00510AE7"/>
    <w:rsid w:val="00510D1E"/>
    <w:rsid w:val="00520EFD"/>
    <w:rsid w:val="00521A7B"/>
    <w:rsid w:val="00521ACA"/>
    <w:rsid w:val="005255CC"/>
    <w:rsid w:val="0053062A"/>
    <w:rsid w:val="00535050"/>
    <w:rsid w:val="00536F3C"/>
    <w:rsid w:val="0054260E"/>
    <w:rsid w:val="00543A6F"/>
    <w:rsid w:val="00544768"/>
    <w:rsid w:val="00550D79"/>
    <w:rsid w:val="005559AC"/>
    <w:rsid w:val="00555A24"/>
    <w:rsid w:val="00555FB3"/>
    <w:rsid w:val="00557B5A"/>
    <w:rsid w:val="005611D0"/>
    <w:rsid w:val="005663C4"/>
    <w:rsid w:val="005664DA"/>
    <w:rsid w:val="00566BD4"/>
    <w:rsid w:val="00570465"/>
    <w:rsid w:val="00576411"/>
    <w:rsid w:val="00577CAF"/>
    <w:rsid w:val="00580223"/>
    <w:rsid w:val="00594186"/>
    <w:rsid w:val="00596DA2"/>
    <w:rsid w:val="005A05D1"/>
    <w:rsid w:val="005A06C2"/>
    <w:rsid w:val="005A2062"/>
    <w:rsid w:val="005A53B8"/>
    <w:rsid w:val="005A59F8"/>
    <w:rsid w:val="005B202B"/>
    <w:rsid w:val="005B60A7"/>
    <w:rsid w:val="005C010E"/>
    <w:rsid w:val="005C10EB"/>
    <w:rsid w:val="005C2301"/>
    <w:rsid w:val="005C4013"/>
    <w:rsid w:val="005C5A96"/>
    <w:rsid w:val="005C64C0"/>
    <w:rsid w:val="005D2B1B"/>
    <w:rsid w:val="005D371D"/>
    <w:rsid w:val="005E7495"/>
    <w:rsid w:val="005F5052"/>
    <w:rsid w:val="006018D1"/>
    <w:rsid w:val="00602732"/>
    <w:rsid w:val="00621C12"/>
    <w:rsid w:val="00623E18"/>
    <w:rsid w:val="00625C5D"/>
    <w:rsid w:val="00635A22"/>
    <w:rsid w:val="00642083"/>
    <w:rsid w:val="00646E62"/>
    <w:rsid w:val="0065043C"/>
    <w:rsid w:val="0065550D"/>
    <w:rsid w:val="00664295"/>
    <w:rsid w:val="00665364"/>
    <w:rsid w:val="0066685F"/>
    <w:rsid w:val="00667B35"/>
    <w:rsid w:val="006713EB"/>
    <w:rsid w:val="006715FD"/>
    <w:rsid w:val="0067263B"/>
    <w:rsid w:val="00673A9B"/>
    <w:rsid w:val="006764EC"/>
    <w:rsid w:val="00680BC9"/>
    <w:rsid w:val="00681939"/>
    <w:rsid w:val="006876A8"/>
    <w:rsid w:val="00693F68"/>
    <w:rsid w:val="00695DA8"/>
    <w:rsid w:val="006A3B77"/>
    <w:rsid w:val="006A49E3"/>
    <w:rsid w:val="006B15D7"/>
    <w:rsid w:val="006B1EFD"/>
    <w:rsid w:val="006C14E4"/>
    <w:rsid w:val="006C32A2"/>
    <w:rsid w:val="006C6C26"/>
    <w:rsid w:val="006C6DA8"/>
    <w:rsid w:val="006C7F61"/>
    <w:rsid w:val="006D1A81"/>
    <w:rsid w:val="006D3ED6"/>
    <w:rsid w:val="006D407F"/>
    <w:rsid w:val="006E78FB"/>
    <w:rsid w:val="006F0442"/>
    <w:rsid w:val="006F6E13"/>
    <w:rsid w:val="00700C50"/>
    <w:rsid w:val="00713F88"/>
    <w:rsid w:val="00714F0F"/>
    <w:rsid w:val="007160BE"/>
    <w:rsid w:val="00721571"/>
    <w:rsid w:val="007216C4"/>
    <w:rsid w:val="00722F65"/>
    <w:rsid w:val="007257CD"/>
    <w:rsid w:val="0073360D"/>
    <w:rsid w:val="00734A4F"/>
    <w:rsid w:val="00736E2F"/>
    <w:rsid w:val="007414C6"/>
    <w:rsid w:val="00753D0C"/>
    <w:rsid w:val="00762BCC"/>
    <w:rsid w:val="00763BA3"/>
    <w:rsid w:val="0076526F"/>
    <w:rsid w:val="0076561C"/>
    <w:rsid w:val="00765B66"/>
    <w:rsid w:val="00767BB2"/>
    <w:rsid w:val="0077159C"/>
    <w:rsid w:val="00776D23"/>
    <w:rsid w:val="00780376"/>
    <w:rsid w:val="00780EE3"/>
    <w:rsid w:val="00791AAC"/>
    <w:rsid w:val="00792139"/>
    <w:rsid w:val="00797D4C"/>
    <w:rsid w:val="00797DEE"/>
    <w:rsid w:val="007A3FD7"/>
    <w:rsid w:val="007A69EE"/>
    <w:rsid w:val="007B0AE3"/>
    <w:rsid w:val="007C0E7E"/>
    <w:rsid w:val="007C4098"/>
    <w:rsid w:val="007C4FDC"/>
    <w:rsid w:val="007D17C5"/>
    <w:rsid w:val="007D52EC"/>
    <w:rsid w:val="007E0254"/>
    <w:rsid w:val="007E1A57"/>
    <w:rsid w:val="007E76D8"/>
    <w:rsid w:val="007E7928"/>
    <w:rsid w:val="007F1CEE"/>
    <w:rsid w:val="007F4EAA"/>
    <w:rsid w:val="00807C77"/>
    <w:rsid w:val="00811343"/>
    <w:rsid w:val="00815F92"/>
    <w:rsid w:val="008172C3"/>
    <w:rsid w:val="00836388"/>
    <w:rsid w:val="00837537"/>
    <w:rsid w:val="00842766"/>
    <w:rsid w:val="00854EBF"/>
    <w:rsid w:val="0086094D"/>
    <w:rsid w:val="008627B1"/>
    <w:rsid w:val="0086731C"/>
    <w:rsid w:val="00872382"/>
    <w:rsid w:val="00886906"/>
    <w:rsid w:val="00887A05"/>
    <w:rsid w:val="008912FE"/>
    <w:rsid w:val="00897F18"/>
    <w:rsid w:val="008A245D"/>
    <w:rsid w:val="008A3C18"/>
    <w:rsid w:val="008A47C3"/>
    <w:rsid w:val="008A54FC"/>
    <w:rsid w:val="008B0300"/>
    <w:rsid w:val="008B28EC"/>
    <w:rsid w:val="008B70CD"/>
    <w:rsid w:val="008C566E"/>
    <w:rsid w:val="008D141C"/>
    <w:rsid w:val="008D2C13"/>
    <w:rsid w:val="008E369B"/>
    <w:rsid w:val="008E6109"/>
    <w:rsid w:val="008E7776"/>
    <w:rsid w:val="008F0ED3"/>
    <w:rsid w:val="008F47AB"/>
    <w:rsid w:val="008F49F0"/>
    <w:rsid w:val="009047A9"/>
    <w:rsid w:val="00907A34"/>
    <w:rsid w:val="009102F2"/>
    <w:rsid w:val="00910CFE"/>
    <w:rsid w:val="009131A1"/>
    <w:rsid w:val="009170EA"/>
    <w:rsid w:val="0092076F"/>
    <w:rsid w:val="00930439"/>
    <w:rsid w:val="00935D0E"/>
    <w:rsid w:val="00937AEB"/>
    <w:rsid w:val="00943504"/>
    <w:rsid w:val="0095437C"/>
    <w:rsid w:val="00965035"/>
    <w:rsid w:val="009662E3"/>
    <w:rsid w:val="00966DD9"/>
    <w:rsid w:val="0097581D"/>
    <w:rsid w:val="00976988"/>
    <w:rsid w:val="00986677"/>
    <w:rsid w:val="009932F4"/>
    <w:rsid w:val="0099421C"/>
    <w:rsid w:val="009A0E61"/>
    <w:rsid w:val="009A2F3A"/>
    <w:rsid w:val="009A63CB"/>
    <w:rsid w:val="009A7A45"/>
    <w:rsid w:val="009B03CC"/>
    <w:rsid w:val="009C3803"/>
    <w:rsid w:val="009C4F73"/>
    <w:rsid w:val="009C5D7E"/>
    <w:rsid w:val="009C62CA"/>
    <w:rsid w:val="009C63C6"/>
    <w:rsid w:val="009D2C13"/>
    <w:rsid w:val="009D3BA5"/>
    <w:rsid w:val="009D4BA1"/>
    <w:rsid w:val="009D7D5A"/>
    <w:rsid w:val="009E47EB"/>
    <w:rsid w:val="009F3A37"/>
    <w:rsid w:val="009F6EA2"/>
    <w:rsid w:val="00A02090"/>
    <w:rsid w:val="00A03731"/>
    <w:rsid w:val="00A061CE"/>
    <w:rsid w:val="00A076B5"/>
    <w:rsid w:val="00A17F69"/>
    <w:rsid w:val="00A23870"/>
    <w:rsid w:val="00A239B9"/>
    <w:rsid w:val="00A274DB"/>
    <w:rsid w:val="00A41E1E"/>
    <w:rsid w:val="00A45071"/>
    <w:rsid w:val="00A472C0"/>
    <w:rsid w:val="00A6411D"/>
    <w:rsid w:val="00A673EB"/>
    <w:rsid w:val="00A67F0E"/>
    <w:rsid w:val="00A73298"/>
    <w:rsid w:val="00A751C0"/>
    <w:rsid w:val="00A77852"/>
    <w:rsid w:val="00A83C6E"/>
    <w:rsid w:val="00A8612E"/>
    <w:rsid w:val="00A95ACB"/>
    <w:rsid w:val="00A96484"/>
    <w:rsid w:val="00A97942"/>
    <w:rsid w:val="00AA079B"/>
    <w:rsid w:val="00AA086A"/>
    <w:rsid w:val="00AA54E3"/>
    <w:rsid w:val="00AB4100"/>
    <w:rsid w:val="00AB5AB8"/>
    <w:rsid w:val="00AB5AC8"/>
    <w:rsid w:val="00AC0EA5"/>
    <w:rsid w:val="00AC2686"/>
    <w:rsid w:val="00AC4D71"/>
    <w:rsid w:val="00AC6DE8"/>
    <w:rsid w:val="00AD1BE1"/>
    <w:rsid w:val="00AD21AD"/>
    <w:rsid w:val="00AD4E91"/>
    <w:rsid w:val="00AD7257"/>
    <w:rsid w:val="00AE46EE"/>
    <w:rsid w:val="00AF0889"/>
    <w:rsid w:val="00AF213F"/>
    <w:rsid w:val="00AF2D0C"/>
    <w:rsid w:val="00AF4C0E"/>
    <w:rsid w:val="00B03B62"/>
    <w:rsid w:val="00B07041"/>
    <w:rsid w:val="00B14E5E"/>
    <w:rsid w:val="00B202DA"/>
    <w:rsid w:val="00B252CB"/>
    <w:rsid w:val="00B25910"/>
    <w:rsid w:val="00B26973"/>
    <w:rsid w:val="00B30D3B"/>
    <w:rsid w:val="00B432D4"/>
    <w:rsid w:val="00B44843"/>
    <w:rsid w:val="00B5315C"/>
    <w:rsid w:val="00B576D7"/>
    <w:rsid w:val="00B75A0A"/>
    <w:rsid w:val="00B80892"/>
    <w:rsid w:val="00B82735"/>
    <w:rsid w:val="00B8292F"/>
    <w:rsid w:val="00B90255"/>
    <w:rsid w:val="00B92306"/>
    <w:rsid w:val="00B92861"/>
    <w:rsid w:val="00BA79AF"/>
    <w:rsid w:val="00BA7A69"/>
    <w:rsid w:val="00BB15E2"/>
    <w:rsid w:val="00BC2AAC"/>
    <w:rsid w:val="00BD28DF"/>
    <w:rsid w:val="00BD6876"/>
    <w:rsid w:val="00BE0B23"/>
    <w:rsid w:val="00BE23A6"/>
    <w:rsid w:val="00BE2864"/>
    <w:rsid w:val="00BE3E3C"/>
    <w:rsid w:val="00C00565"/>
    <w:rsid w:val="00C053B4"/>
    <w:rsid w:val="00C05CCF"/>
    <w:rsid w:val="00C076BF"/>
    <w:rsid w:val="00C102BE"/>
    <w:rsid w:val="00C11EE5"/>
    <w:rsid w:val="00C12655"/>
    <w:rsid w:val="00C1524F"/>
    <w:rsid w:val="00C16A2A"/>
    <w:rsid w:val="00C176AB"/>
    <w:rsid w:val="00C212B5"/>
    <w:rsid w:val="00C25F81"/>
    <w:rsid w:val="00C27F02"/>
    <w:rsid w:val="00C32C20"/>
    <w:rsid w:val="00C3501B"/>
    <w:rsid w:val="00C40127"/>
    <w:rsid w:val="00C446BB"/>
    <w:rsid w:val="00C44908"/>
    <w:rsid w:val="00C504F4"/>
    <w:rsid w:val="00C512DE"/>
    <w:rsid w:val="00C51EB1"/>
    <w:rsid w:val="00C57E85"/>
    <w:rsid w:val="00C6035E"/>
    <w:rsid w:val="00C65BB4"/>
    <w:rsid w:val="00C8071C"/>
    <w:rsid w:val="00C816CB"/>
    <w:rsid w:val="00C82461"/>
    <w:rsid w:val="00C91E3B"/>
    <w:rsid w:val="00CA07CC"/>
    <w:rsid w:val="00CA25B5"/>
    <w:rsid w:val="00CA4DDE"/>
    <w:rsid w:val="00CA4FCE"/>
    <w:rsid w:val="00CA5F8F"/>
    <w:rsid w:val="00CA6D11"/>
    <w:rsid w:val="00CC0EC0"/>
    <w:rsid w:val="00CC5A6F"/>
    <w:rsid w:val="00CD07E7"/>
    <w:rsid w:val="00CD0E31"/>
    <w:rsid w:val="00CD2FEA"/>
    <w:rsid w:val="00CE271A"/>
    <w:rsid w:val="00CE5990"/>
    <w:rsid w:val="00CE6FF5"/>
    <w:rsid w:val="00CF1F5B"/>
    <w:rsid w:val="00CF2C15"/>
    <w:rsid w:val="00CF38A7"/>
    <w:rsid w:val="00CF4841"/>
    <w:rsid w:val="00CF5245"/>
    <w:rsid w:val="00D00B30"/>
    <w:rsid w:val="00D06683"/>
    <w:rsid w:val="00D07B1A"/>
    <w:rsid w:val="00D1101B"/>
    <w:rsid w:val="00D1167E"/>
    <w:rsid w:val="00D1403B"/>
    <w:rsid w:val="00D17DE4"/>
    <w:rsid w:val="00D21B6F"/>
    <w:rsid w:val="00D234E7"/>
    <w:rsid w:val="00D30E46"/>
    <w:rsid w:val="00D34E4F"/>
    <w:rsid w:val="00D35FA5"/>
    <w:rsid w:val="00D3663D"/>
    <w:rsid w:val="00D36DD0"/>
    <w:rsid w:val="00D37805"/>
    <w:rsid w:val="00D4349F"/>
    <w:rsid w:val="00D47EF6"/>
    <w:rsid w:val="00D50AC8"/>
    <w:rsid w:val="00D60A44"/>
    <w:rsid w:val="00D7390F"/>
    <w:rsid w:val="00D74F04"/>
    <w:rsid w:val="00D76AC2"/>
    <w:rsid w:val="00D77EB9"/>
    <w:rsid w:val="00D815B5"/>
    <w:rsid w:val="00D85B73"/>
    <w:rsid w:val="00D90913"/>
    <w:rsid w:val="00D92BEC"/>
    <w:rsid w:val="00D94601"/>
    <w:rsid w:val="00D94617"/>
    <w:rsid w:val="00DA18F2"/>
    <w:rsid w:val="00DB17F9"/>
    <w:rsid w:val="00DD5136"/>
    <w:rsid w:val="00DD6973"/>
    <w:rsid w:val="00DE0CEF"/>
    <w:rsid w:val="00DE1949"/>
    <w:rsid w:val="00DF2C67"/>
    <w:rsid w:val="00DF3AE2"/>
    <w:rsid w:val="00DF4E88"/>
    <w:rsid w:val="00DF7D21"/>
    <w:rsid w:val="00E0047C"/>
    <w:rsid w:val="00E03771"/>
    <w:rsid w:val="00E0441B"/>
    <w:rsid w:val="00E059C5"/>
    <w:rsid w:val="00E071CB"/>
    <w:rsid w:val="00E11D7E"/>
    <w:rsid w:val="00E14334"/>
    <w:rsid w:val="00E2303A"/>
    <w:rsid w:val="00E276AF"/>
    <w:rsid w:val="00E342F4"/>
    <w:rsid w:val="00E343BD"/>
    <w:rsid w:val="00E348D9"/>
    <w:rsid w:val="00E36601"/>
    <w:rsid w:val="00E37234"/>
    <w:rsid w:val="00E3743F"/>
    <w:rsid w:val="00E441E1"/>
    <w:rsid w:val="00E46600"/>
    <w:rsid w:val="00E508B0"/>
    <w:rsid w:val="00E541A7"/>
    <w:rsid w:val="00E60351"/>
    <w:rsid w:val="00E668CE"/>
    <w:rsid w:val="00E71AE7"/>
    <w:rsid w:val="00E752E6"/>
    <w:rsid w:val="00EA01EC"/>
    <w:rsid w:val="00EA02EB"/>
    <w:rsid w:val="00EA2ED5"/>
    <w:rsid w:val="00EA45AC"/>
    <w:rsid w:val="00EA6088"/>
    <w:rsid w:val="00EB1380"/>
    <w:rsid w:val="00EC1A2C"/>
    <w:rsid w:val="00EC7148"/>
    <w:rsid w:val="00ED2C10"/>
    <w:rsid w:val="00EE3F14"/>
    <w:rsid w:val="00F01F34"/>
    <w:rsid w:val="00F11542"/>
    <w:rsid w:val="00F212EB"/>
    <w:rsid w:val="00F23D13"/>
    <w:rsid w:val="00F32DEC"/>
    <w:rsid w:val="00F331C9"/>
    <w:rsid w:val="00F434A2"/>
    <w:rsid w:val="00F43E24"/>
    <w:rsid w:val="00F45561"/>
    <w:rsid w:val="00F465D3"/>
    <w:rsid w:val="00F51BD6"/>
    <w:rsid w:val="00F56E7A"/>
    <w:rsid w:val="00F56F06"/>
    <w:rsid w:val="00F56F62"/>
    <w:rsid w:val="00F60AD6"/>
    <w:rsid w:val="00F62D48"/>
    <w:rsid w:val="00F6689C"/>
    <w:rsid w:val="00F66EFD"/>
    <w:rsid w:val="00F727C5"/>
    <w:rsid w:val="00F73815"/>
    <w:rsid w:val="00F7770D"/>
    <w:rsid w:val="00F905E7"/>
    <w:rsid w:val="00F90F27"/>
    <w:rsid w:val="00F91AF6"/>
    <w:rsid w:val="00F91FDD"/>
    <w:rsid w:val="00F93115"/>
    <w:rsid w:val="00FA4E32"/>
    <w:rsid w:val="00FA5792"/>
    <w:rsid w:val="00FB04BE"/>
    <w:rsid w:val="00FB1C87"/>
    <w:rsid w:val="00FB200D"/>
    <w:rsid w:val="00FB311F"/>
    <w:rsid w:val="00FB3571"/>
    <w:rsid w:val="00FB3665"/>
    <w:rsid w:val="00FB4F1D"/>
    <w:rsid w:val="00FB6EDA"/>
    <w:rsid w:val="00FC4CAF"/>
    <w:rsid w:val="00FC641F"/>
    <w:rsid w:val="00FD61F4"/>
    <w:rsid w:val="00FD6ADC"/>
    <w:rsid w:val="00FE5AE3"/>
    <w:rsid w:val="00FE7EEC"/>
    <w:rsid w:val="00FF0E5A"/>
    <w:rsid w:val="00FF62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41C373E8"/>
  <w15:docId w15:val="{D7F0C6DF-98DB-43C4-905D-18CDF071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iPriority w:val="99"/>
    <w:unhideWhenUsed/>
    <w:locked/>
    <w:rsid w:val="006F6E13"/>
    <w:pPr>
      <w:tabs>
        <w:tab w:val="center" w:pos="4513"/>
        <w:tab w:val="right" w:pos="9026"/>
      </w:tabs>
      <w:spacing w:before="0" w:after="0"/>
    </w:pPr>
  </w:style>
  <w:style w:type="character" w:customStyle="1" w:styleId="FooterChar">
    <w:name w:val="Footer Char"/>
    <w:basedOn w:val="DefaultParagraphFont"/>
    <w:link w:val="Footer"/>
    <w:uiPriority w:val="99"/>
    <w:rsid w:val="006F6E13"/>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834060">
      <w:bodyDiv w:val="1"/>
      <w:marLeft w:val="0"/>
      <w:marRight w:val="0"/>
      <w:marTop w:val="0"/>
      <w:marBottom w:val="0"/>
      <w:divBdr>
        <w:top w:val="none" w:sz="0" w:space="0" w:color="auto"/>
        <w:left w:val="none" w:sz="0" w:space="0" w:color="auto"/>
        <w:bottom w:val="none" w:sz="0" w:space="0" w:color="auto"/>
        <w:right w:val="none" w:sz="0" w:space="0" w:color="auto"/>
      </w:divBdr>
    </w:div>
    <w:div w:id="8400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6EF13-C58F-4756-B0F0-A14D9C9B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6</TotalTime>
  <Pages>2</Pages>
  <Words>502</Words>
  <Characters>2866</Characters>
  <Application>Microsoft Office Word</Application>
  <DocSecurity>0</DocSecurity>
  <Lines>23</Lines>
  <Paragraphs>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3362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Ekaterina Vashkevich</cp:lastModifiedBy>
  <cp:revision>13</cp:revision>
  <cp:lastPrinted>2016-10-04T08:55:00Z</cp:lastPrinted>
  <dcterms:created xsi:type="dcterms:W3CDTF">2021-09-02T13:38:00Z</dcterms:created>
  <dcterms:modified xsi:type="dcterms:W3CDTF">2021-09-08T10:01:00Z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2021-07-07T10:23:53Z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09413e74-1657-4d7e-b144-8fe7029fc2b9</vt:lpwstr>
  </property>
  <property fmtid="{D5CDD505-2E9C-101B-9397-08002B2CF9AE}" pid="8" name="MSIP_Label_5a50d26f-5c2c-4137-8396-1b24eb24286c_ContentBits">
    <vt:lpwstr>0</vt:lpwstr>
  </property>
</Properties>
</file>