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3451D" w14:textId="4AF73881" w:rsidR="004C49CD" w:rsidRDefault="00D16C9F">
      <w:pPr>
        <w:widowControl w:val="0"/>
        <w:suppressAutoHyphens/>
        <w:ind w:left="6521"/>
        <w:textAlignment w:val="baseline"/>
        <w:rPr>
          <w:bCs/>
        </w:rPr>
      </w:pPr>
      <w:r>
        <w:rPr>
          <w:bCs/>
        </w:rPr>
        <w:t xml:space="preserve">Bendrųjų vertimosi elektroninių </w:t>
      </w:r>
    </w:p>
    <w:p w14:paraId="25FF5E20" w14:textId="77777777" w:rsidR="004C49CD" w:rsidRDefault="00D16C9F">
      <w:pPr>
        <w:widowControl w:val="0"/>
        <w:suppressAutoHyphens/>
        <w:ind w:left="6521"/>
        <w:textAlignment w:val="baseline"/>
        <w:rPr>
          <w:bCs/>
        </w:rPr>
      </w:pPr>
      <w:r>
        <w:rPr>
          <w:bCs/>
        </w:rPr>
        <w:t>ryšių veikla sąlygų aprašo</w:t>
      </w:r>
    </w:p>
    <w:p w14:paraId="50CABD60" w14:textId="77777777" w:rsidR="004C49CD" w:rsidRDefault="00D16C9F">
      <w:pPr>
        <w:widowControl w:val="0"/>
        <w:suppressAutoHyphens/>
        <w:ind w:left="6521"/>
        <w:textAlignment w:val="baseline"/>
      </w:pPr>
      <w:r>
        <w:rPr>
          <w:bCs/>
        </w:rPr>
        <w:t>1 priedas</w:t>
      </w:r>
    </w:p>
    <w:p w14:paraId="0CCFFE38" w14:textId="2FCEA060" w:rsidR="004C49CD" w:rsidRDefault="004C49CD">
      <w:pPr>
        <w:widowControl w:val="0"/>
        <w:suppressAutoHyphens/>
        <w:textAlignment w:val="baseline"/>
        <w:rPr>
          <w:bCs/>
        </w:rPr>
      </w:pPr>
    </w:p>
    <w:p w14:paraId="799AAB36" w14:textId="62DB7FB7" w:rsidR="004C49CD" w:rsidRDefault="00D16C9F">
      <w:pPr>
        <w:suppressAutoHyphens/>
        <w:jc w:val="center"/>
        <w:textAlignment w:val="baseline"/>
      </w:pPr>
      <w:r>
        <w:rPr>
          <w:b/>
          <w:szCs w:val="24"/>
          <w:lang w:eastAsia="lt-LT"/>
        </w:rPr>
        <w:t>(</w:t>
      </w:r>
      <w:r>
        <w:rPr>
          <w:b/>
          <w:bCs/>
          <w:szCs w:val="24"/>
        </w:rPr>
        <w:t>Pranešimo apie ketinimą pradėti teikti elektroninių ryšių tinklus ir (arba) elektroninių ryšių paslaugas</w:t>
      </w:r>
      <w:r>
        <w:rPr>
          <w:b/>
          <w:szCs w:val="24"/>
          <w:lang w:eastAsia="lt-LT"/>
        </w:rPr>
        <w:t xml:space="preserve"> forma)</w:t>
      </w:r>
    </w:p>
    <w:p w14:paraId="24EB439D" w14:textId="77777777" w:rsidR="004C49CD" w:rsidRDefault="004C49CD">
      <w:pPr>
        <w:widowControl w:val="0"/>
        <w:suppressAutoHyphens/>
        <w:textAlignment w:val="baseline"/>
        <w:rPr>
          <w:bCs/>
        </w:rPr>
      </w:pPr>
    </w:p>
    <w:p w14:paraId="225864DD" w14:textId="77777777" w:rsidR="004C49CD" w:rsidRDefault="00D16C9F">
      <w:pPr>
        <w:widowControl w:val="0"/>
        <w:tabs>
          <w:tab w:val="right" w:leader="underscore" w:pos="9071"/>
        </w:tabs>
        <w:suppressAutoHyphens/>
        <w:jc w:val="center"/>
        <w:textAlignment w:val="baseline"/>
      </w:pPr>
      <w:r>
        <w:t>__________________________________________________________________________</w:t>
      </w:r>
    </w:p>
    <w:p w14:paraId="342246CE" w14:textId="77777777" w:rsidR="004C49CD" w:rsidRDefault="00D16C9F">
      <w:pPr>
        <w:widowControl w:val="0"/>
        <w:suppressAutoHyphens/>
        <w:jc w:val="center"/>
        <w:textAlignment w:val="baseline"/>
        <w:rPr>
          <w:sz w:val="22"/>
        </w:rPr>
      </w:pPr>
      <w:r>
        <w:rPr>
          <w:sz w:val="22"/>
        </w:rPr>
        <w:t>(ūkio subjekto pavadinimas, kodas, buveinės adresas)</w:t>
      </w:r>
    </w:p>
    <w:p w14:paraId="2203227B" w14:textId="77777777" w:rsidR="004C49CD" w:rsidRDefault="00D16C9F">
      <w:pPr>
        <w:widowControl w:val="0"/>
        <w:tabs>
          <w:tab w:val="right" w:leader="underscore" w:pos="9071"/>
        </w:tabs>
        <w:suppressAutoHyphens/>
        <w:jc w:val="center"/>
        <w:textAlignment w:val="baseline"/>
      </w:pPr>
      <w:r>
        <w:t>__________________________________________________________________________</w:t>
      </w:r>
    </w:p>
    <w:p w14:paraId="6D4E93C2" w14:textId="7B86F78E" w:rsidR="004C49CD" w:rsidRDefault="00D16C9F">
      <w:pPr>
        <w:widowControl w:val="0"/>
        <w:suppressAutoHyphens/>
        <w:jc w:val="center"/>
        <w:textAlignment w:val="baseline"/>
        <w:rPr>
          <w:sz w:val="22"/>
        </w:rPr>
      </w:pPr>
      <w:r>
        <w:rPr>
          <w:sz w:val="22"/>
        </w:rPr>
        <w:t>(ryšio numeris, el. pašto adresas, interneto svetainės adresas)</w:t>
      </w:r>
    </w:p>
    <w:p w14:paraId="7A8779D3" w14:textId="77777777" w:rsidR="004C49CD" w:rsidRDefault="004C49CD">
      <w:pPr>
        <w:widowControl w:val="0"/>
        <w:suppressAutoHyphens/>
        <w:textAlignment w:val="baseline"/>
        <w:rPr>
          <w:b/>
        </w:rPr>
      </w:pPr>
    </w:p>
    <w:p w14:paraId="3A5999B3" w14:textId="77777777" w:rsidR="004C49CD" w:rsidRDefault="00D16C9F">
      <w:pPr>
        <w:widowControl w:val="0"/>
        <w:suppressAutoHyphens/>
        <w:textAlignment w:val="baseline"/>
        <w:rPr>
          <w:bCs/>
        </w:rPr>
      </w:pPr>
      <w:r>
        <w:rPr>
          <w:bCs/>
        </w:rPr>
        <w:t>Lietuvos Respublikos ryšių reguliavimo tarnybai</w:t>
      </w:r>
    </w:p>
    <w:p w14:paraId="1A6A4038" w14:textId="77777777" w:rsidR="004C49CD" w:rsidRDefault="004C49CD">
      <w:pPr>
        <w:widowControl w:val="0"/>
        <w:suppressAutoHyphens/>
        <w:textAlignment w:val="baseline"/>
        <w:rPr>
          <w:bCs/>
        </w:rPr>
      </w:pPr>
    </w:p>
    <w:p w14:paraId="792E762A" w14:textId="1B8577B0" w:rsidR="004C49CD" w:rsidRDefault="00D16C9F">
      <w:pPr>
        <w:widowControl w:val="0"/>
        <w:suppressAutoHyphens/>
        <w:jc w:val="center"/>
        <w:textAlignment w:val="baseline"/>
      </w:pPr>
      <w:r>
        <w:rPr>
          <w:b/>
          <w:bCs/>
        </w:rPr>
        <w:t xml:space="preserve">PRANEŠIMAS </w:t>
      </w:r>
      <w:r>
        <w:rPr>
          <w:b/>
          <w:bCs/>
        </w:rPr>
        <w:br/>
      </w:r>
      <w:r>
        <w:rPr>
          <w:b/>
        </w:rPr>
        <w:t>APIE KETINIMĄ PRADĖTI TEIKTI ELEKTRONINIŲ RYŠIŲ TINKLUS IR (ARBA) ELEKTRONINIŲ RYŠIŲ PASLAUGAS</w:t>
      </w:r>
    </w:p>
    <w:p w14:paraId="06781096" w14:textId="77777777" w:rsidR="004C49CD" w:rsidRDefault="004C49CD">
      <w:pPr>
        <w:widowControl w:val="0"/>
        <w:suppressAutoHyphens/>
        <w:jc w:val="center"/>
        <w:textAlignment w:val="baseline"/>
        <w:rPr>
          <w:b/>
          <w:bCs/>
        </w:rPr>
      </w:pPr>
    </w:p>
    <w:p w14:paraId="4721108D" w14:textId="77777777" w:rsidR="004C49CD" w:rsidRDefault="00D16C9F">
      <w:pPr>
        <w:widowControl w:val="0"/>
        <w:suppressAutoHyphens/>
        <w:jc w:val="center"/>
        <w:textAlignment w:val="baseline"/>
        <w:rPr>
          <w:bCs/>
        </w:rPr>
      </w:pPr>
      <w:r>
        <w:rPr>
          <w:bCs/>
        </w:rPr>
        <w:t>__________________</w:t>
      </w:r>
    </w:p>
    <w:p w14:paraId="5A84C4B1" w14:textId="77777777" w:rsidR="004C49CD" w:rsidRDefault="00D16C9F">
      <w:pPr>
        <w:widowControl w:val="0"/>
        <w:suppressAutoHyphens/>
        <w:jc w:val="center"/>
        <w:textAlignment w:val="baseline"/>
        <w:rPr>
          <w:sz w:val="22"/>
        </w:rPr>
      </w:pPr>
      <w:r>
        <w:rPr>
          <w:sz w:val="22"/>
        </w:rPr>
        <w:t>(data)</w:t>
      </w:r>
    </w:p>
    <w:p w14:paraId="327AA17A" w14:textId="77777777" w:rsidR="004C49CD" w:rsidRDefault="004C49CD">
      <w:pPr>
        <w:widowControl w:val="0"/>
        <w:suppressAutoHyphens/>
        <w:jc w:val="both"/>
        <w:textAlignment w:val="baseline"/>
        <w:rPr>
          <w:b/>
          <w:bCs/>
        </w:rPr>
      </w:pPr>
    </w:p>
    <w:tbl>
      <w:tblPr>
        <w:tblW w:w="5000" w:type="pct"/>
        <w:tblLayout w:type="fixed"/>
        <w:tblCellMar>
          <w:left w:w="10" w:type="dxa"/>
          <w:right w:w="10" w:type="dxa"/>
        </w:tblCellMar>
        <w:tblLook w:val="0000" w:firstRow="0" w:lastRow="0" w:firstColumn="0" w:lastColumn="0" w:noHBand="0" w:noVBand="0"/>
      </w:tblPr>
      <w:tblGrid>
        <w:gridCol w:w="2456"/>
        <w:gridCol w:w="7167"/>
      </w:tblGrid>
      <w:tr w:rsidR="004C49CD" w14:paraId="7FD20D9C" w14:textId="77777777">
        <w:tc>
          <w:tcPr>
            <w:tcW w:w="2456" w:type="dxa"/>
            <w:tcBorders>
              <w:top w:val="single" w:sz="6" w:space="0" w:color="000000"/>
              <w:left w:val="single" w:sz="6" w:space="0" w:color="000000"/>
              <w:bottom w:val="single" w:sz="6" w:space="0" w:color="000000"/>
              <w:right w:val="single" w:sz="6" w:space="0" w:color="000000"/>
            </w:tcBorders>
            <w:shd w:val="clear" w:color="auto" w:fill="E6E6E6"/>
            <w:tcMar>
              <w:top w:w="0" w:type="dxa"/>
              <w:left w:w="70" w:type="dxa"/>
              <w:bottom w:w="0" w:type="dxa"/>
              <w:right w:w="70" w:type="dxa"/>
            </w:tcMar>
          </w:tcPr>
          <w:p w14:paraId="2591A3BB" w14:textId="2ADB665A" w:rsidR="004C49CD" w:rsidRDefault="00D16C9F">
            <w:pPr>
              <w:widowControl w:val="0"/>
              <w:suppressAutoHyphens/>
              <w:textAlignment w:val="baseline"/>
              <w:rPr>
                <w:b/>
                <w:sz w:val="22"/>
              </w:rPr>
            </w:pPr>
            <w:r>
              <w:rPr>
                <w:b/>
                <w:sz w:val="22"/>
              </w:rPr>
              <w:t>1. Viešojo fiksuotojo ryšio tinklo ir (arba) viešųjų fiksuotojo ryšio paslaugų,</w:t>
            </w:r>
            <w:r>
              <w:rPr>
                <w:color w:val="000000"/>
              </w:rPr>
              <w:t xml:space="preserve"> </w:t>
            </w:r>
            <w:r>
              <w:rPr>
                <w:b/>
                <w:bCs/>
                <w:color w:val="000000"/>
              </w:rPr>
              <w:t>išskyrus su numeriu nesiejamas asmenų tarpusavio ryšio paslaugas</w:t>
            </w:r>
            <w:r>
              <w:rPr>
                <w:color w:val="000000"/>
              </w:rPr>
              <w:t>,</w:t>
            </w:r>
            <w:r>
              <w:rPr>
                <w:b/>
                <w:sz w:val="22"/>
              </w:rPr>
              <w:t xml:space="preserve"> teikimas </w:t>
            </w:r>
          </w:p>
        </w:tc>
        <w:tc>
          <w:tcPr>
            <w:tcW w:w="716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F4311AD" w14:textId="63486A35" w:rsidR="004C49CD" w:rsidRDefault="00D16C9F">
            <w:pPr>
              <w:widowControl w:val="0"/>
              <w:suppressAutoHyphens/>
              <w:ind w:left="639" w:hanging="425"/>
              <w:textAlignment w:val="baseline"/>
            </w:pPr>
            <w:r>
              <w:rPr>
                <w:rFonts w:ascii="Wingdings 2" w:eastAsia="Wingdings 2" w:hAnsi="Wingdings 2" w:cs="Wingdings 2"/>
                <w:sz w:val="22"/>
              </w:rPr>
              <w:t></w:t>
            </w:r>
            <w:r>
              <w:rPr>
                <w:vanish/>
                <w:sz w:val="22"/>
              </w:rPr>
              <w:t>[]</w:t>
            </w:r>
            <w:r>
              <w:rPr>
                <w:sz w:val="22"/>
              </w:rPr>
              <w:t xml:space="preserve"> Viešojo fiksuotojo ryšio tinklo teikimas</w:t>
            </w:r>
            <w:r>
              <w:rPr>
                <w:sz w:val="22"/>
                <w:vertAlign w:val="superscript"/>
              </w:rPr>
              <w:footnoteReference w:id="1"/>
            </w:r>
            <w:r>
              <w:rPr>
                <w:sz w:val="22"/>
              </w:rPr>
              <w:t xml:space="preserve">: </w:t>
            </w:r>
          </w:p>
          <w:p w14:paraId="2B0A0466" w14:textId="77777777" w:rsidR="004C49CD" w:rsidRDefault="004C49CD">
            <w:pPr>
              <w:widowControl w:val="0"/>
              <w:suppressAutoHyphens/>
              <w:ind w:left="639" w:hanging="425"/>
              <w:textAlignment w:val="baseline"/>
            </w:pPr>
          </w:p>
          <w:p w14:paraId="3A577BC5" w14:textId="77777777" w:rsidR="004C49CD" w:rsidRDefault="00D16C9F">
            <w:pPr>
              <w:widowControl w:val="0"/>
              <w:suppressAutoHyphens/>
              <w:ind w:left="684"/>
              <w:textAlignment w:val="baseline"/>
              <w:rPr>
                <w:rFonts w:ascii="Wingdings 2" w:eastAsia="Wingdings 2" w:hAnsi="Wingdings 2" w:cs="Wingdings 2"/>
                <w:sz w:val="22"/>
              </w:rPr>
            </w:pPr>
            <w:r>
              <w:rPr>
                <w:color w:val="000000"/>
                <w:sz w:val="22"/>
                <w:szCs w:val="18"/>
              </w:rPr>
              <w:t>didmeninės prieigos prie fizinės elektroninių ryšių infrastruktūros paslaugų teikimas</w:t>
            </w:r>
            <w:r>
              <w:rPr>
                <w:rFonts w:ascii="Wingdings 2" w:eastAsia="Wingdings 2" w:hAnsi="Wingdings 2" w:cs="Wingdings 2"/>
                <w:sz w:val="22"/>
              </w:rPr>
              <w:t></w:t>
            </w:r>
            <w:r>
              <w:rPr>
                <w:rFonts w:ascii="Wingdings 2" w:eastAsia="Wingdings 2" w:hAnsi="Wingdings 2" w:cs="Wingdings 2"/>
                <w:sz w:val="22"/>
              </w:rPr>
              <w:t></w:t>
            </w:r>
          </w:p>
          <w:p w14:paraId="49340FAE" w14:textId="77777777" w:rsidR="004C49CD" w:rsidRDefault="004C49CD">
            <w:pPr>
              <w:widowControl w:val="0"/>
              <w:suppressAutoHyphens/>
              <w:ind w:left="639" w:hanging="425"/>
              <w:textAlignment w:val="baseline"/>
              <w:rPr>
                <w:sz w:val="22"/>
              </w:rPr>
            </w:pPr>
          </w:p>
          <w:p w14:paraId="6D4A5B41" w14:textId="77777777" w:rsidR="004C49CD" w:rsidRDefault="00D16C9F">
            <w:pPr>
              <w:widowControl w:val="0"/>
              <w:suppressAutoHyphens/>
              <w:ind w:left="447" w:hanging="233"/>
              <w:textAlignment w:val="baseline"/>
            </w:pPr>
            <w:r>
              <w:rPr>
                <w:rFonts w:ascii="Wingdings 2" w:eastAsia="Wingdings 2" w:hAnsi="Wingdings 2" w:cs="Wingdings 2"/>
                <w:sz w:val="22"/>
              </w:rPr>
              <w:t></w:t>
            </w:r>
            <w:r>
              <w:rPr>
                <w:vanish/>
                <w:sz w:val="22"/>
              </w:rPr>
              <w:t>[]</w:t>
            </w:r>
            <w:r>
              <w:rPr>
                <w:sz w:val="22"/>
              </w:rPr>
              <w:t xml:space="preserve"> Viešųjų fiksuotojo ryšio paslaugų, išskyrus su numeriu nesiejamas asmenų tarpusavio ryšio paslaugas, teikimas:</w:t>
            </w:r>
          </w:p>
          <w:p w14:paraId="589BACAC" w14:textId="77777777" w:rsidR="004C49CD" w:rsidRDefault="004C49CD">
            <w:pPr>
              <w:widowControl w:val="0"/>
              <w:suppressAutoHyphens/>
              <w:ind w:left="639" w:hanging="425"/>
              <w:textAlignment w:val="baseline"/>
              <w:rPr>
                <w:sz w:val="22"/>
              </w:rPr>
            </w:pPr>
          </w:p>
          <w:p w14:paraId="673C173A" w14:textId="0822604A" w:rsidR="004C49CD" w:rsidRDefault="00D16C9F">
            <w:pPr>
              <w:widowControl w:val="0"/>
              <w:suppressAutoHyphens/>
              <w:ind w:left="684"/>
              <w:textAlignment w:val="baseline"/>
              <w:rPr>
                <w:rFonts w:ascii="Wingdings 2" w:eastAsia="Wingdings 2" w:hAnsi="Wingdings 2" w:cs="Wingdings 2"/>
                <w:sz w:val="22"/>
              </w:rPr>
            </w:pPr>
            <w:r>
              <w:rPr>
                <w:rFonts w:eastAsia="Wingdings 2"/>
                <w:sz w:val="22"/>
              </w:rPr>
              <w:t xml:space="preserve">kalbinio ryšio paslaugų teikimas </w:t>
            </w:r>
            <w:r>
              <w:rPr>
                <w:rFonts w:ascii="Wingdings 2" w:eastAsia="Wingdings 2" w:hAnsi="Wingdings 2" w:cs="Wingdings 2"/>
                <w:sz w:val="22"/>
              </w:rPr>
              <w:t></w:t>
            </w:r>
          </w:p>
          <w:p w14:paraId="0753F69F" w14:textId="77777777" w:rsidR="004C49CD" w:rsidRDefault="004C49CD">
            <w:pPr>
              <w:widowControl w:val="0"/>
              <w:suppressAutoHyphens/>
              <w:ind w:left="684"/>
              <w:textAlignment w:val="baseline"/>
              <w:rPr>
                <w:rFonts w:ascii="Wingdings 2" w:eastAsia="Wingdings 2" w:hAnsi="Wingdings 2" w:cs="Wingdings 2"/>
                <w:sz w:val="22"/>
              </w:rPr>
            </w:pPr>
          </w:p>
          <w:p w14:paraId="3B28F07A" w14:textId="60F9C1AD" w:rsidR="004C49CD" w:rsidRDefault="00D16C9F">
            <w:pPr>
              <w:widowControl w:val="0"/>
              <w:suppressAutoHyphens/>
              <w:ind w:left="684"/>
              <w:textAlignment w:val="baseline"/>
              <w:rPr>
                <w:rFonts w:ascii="Wingdings 2" w:eastAsia="Wingdings 2" w:hAnsi="Wingdings 2" w:cs="Wingdings 2"/>
                <w:sz w:val="22"/>
              </w:rPr>
            </w:pPr>
            <w:r>
              <w:rPr>
                <w:color w:val="242424"/>
                <w:sz w:val="22"/>
                <w:szCs w:val="22"/>
                <w:shd w:val="clear" w:color="auto" w:fill="FFFFFF"/>
              </w:rPr>
              <w:t>interneto prieigos ir duomenų perdavimo paslaugų teikimas</w:t>
            </w:r>
            <w:r>
              <w:rPr>
                <w:rFonts w:ascii="Segoe UI" w:hAnsi="Segoe UI" w:cs="Segoe UI"/>
                <w:color w:val="242424"/>
                <w:sz w:val="22"/>
                <w:szCs w:val="22"/>
                <w:shd w:val="clear" w:color="auto" w:fill="FFFFFF"/>
              </w:rPr>
              <w:t xml:space="preserve"> </w:t>
            </w:r>
            <w:r>
              <w:rPr>
                <w:rFonts w:ascii="Wingdings 2" w:eastAsia="Wingdings 2" w:hAnsi="Wingdings 2" w:cs="Wingdings 2"/>
                <w:sz w:val="22"/>
              </w:rPr>
              <w:t></w:t>
            </w:r>
          </w:p>
          <w:p w14:paraId="2C9E536F" w14:textId="77777777" w:rsidR="004C49CD" w:rsidRDefault="004C49CD">
            <w:pPr>
              <w:widowControl w:val="0"/>
              <w:suppressAutoHyphens/>
              <w:textAlignment w:val="baseline"/>
              <w:rPr>
                <w:rFonts w:ascii="Wingdings 2" w:eastAsia="Wingdings 2" w:hAnsi="Wingdings 2" w:cs="Wingdings 2"/>
                <w:sz w:val="22"/>
              </w:rPr>
            </w:pPr>
          </w:p>
          <w:p w14:paraId="50F39E5E" w14:textId="4172DA62" w:rsidR="004C49CD" w:rsidRDefault="00D16C9F">
            <w:pPr>
              <w:widowControl w:val="0"/>
              <w:suppressAutoHyphens/>
              <w:ind w:left="684"/>
              <w:textAlignment w:val="baseline"/>
              <w:rPr>
                <w:rFonts w:ascii="Wingdings 2" w:eastAsia="Wingdings 2" w:hAnsi="Wingdings 2" w:cs="Wingdings 2"/>
                <w:sz w:val="22"/>
              </w:rPr>
            </w:pPr>
            <w:r>
              <w:rPr>
                <w:color w:val="242424"/>
                <w:sz w:val="22"/>
                <w:szCs w:val="22"/>
                <w:shd w:val="clear" w:color="auto" w:fill="FFFFFF"/>
              </w:rPr>
              <w:t xml:space="preserve">televizijos paslaugų teikimas </w:t>
            </w:r>
            <w:r>
              <w:rPr>
                <w:rFonts w:ascii="Wingdings 2" w:eastAsia="Wingdings 2" w:hAnsi="Wingdings 2" w:cs="Wingdings 2"/>
                <w:sz w:val="22"/>
              </w:rPr>
              <w:t></w:t>
            </w:r>
          </w:p>
          <w:p w14:paraId="2D0F5C35" w14:textId="77777777" w:rsidR="004C49CD" w:rsidRDefault="004C49CD">
            <w:pPr>
              <w:widowControl w:val="0"/>
              <w:suppressAutoHyphens/>
              <w:textAlignment w:val="baseline"/>
              <w:rPr>
                <w:sz w:val="22"/>
              </w:rPr>
            </w:pPr>
          </w:p>
          <w:p w14:paraId="415131D9" w14:textId="6E30C208" w:rsidR="004C49CD" w:rsidRDefault="00D16C9F">
            <w:pPr>
              <w:widowControl w:val="0"/>
              <w:suppressAutoHyphens/>
              <w:ind w:left="684"/>
              <w:textAlignment w:val="baseline"/>
              <w:rPr>
                <w:rFonts w:ascii="Wingdings 2" w:eastAsia="Wingdings 2" w:hAnsi="Wingdings 2" w:cs="Wingdings 2"/>
                <w:sz w:val="22"/>
              </w:rPr>
            </w:pPr>
            <w:r>
              <w:rPr>
                <w:sz w:val="22"/>
              </w:rPr>
              <w:t xml:space="preserve">skambučių persiuntimo (tranzito) paslaugų teikimas </w:t>
            </w:r>
            <w:r>
              <w:rPr>
                <w:rFonts w:ascii="Wingdings 2" w:eastAsia="Wingdings 2" w:hAnsi="Wingdings 2" w:cs="Wingdings 2"/>
                <w:sz w:val="22"/>
              </w:rPr>
              <w:t></w:t>
            </w:r>
          </w:p>
          <w:p w14:paraId="255CB557" w14:textId="70A58413" w:rsidR="004C49CD" w:rsidRDefault="004C49CD">
            <w:pPr>
              <w:widowControl w:val="0"/>
              <w:suppressAutoHyphens/>
              <w:ind w:left="684"/>
              <w:textAlignment w:val="baseline"/>
              <w:rPr>
                <w:rFonts w:ascii="Wingdings 2" w:eastAsia="Wingdings 2" w:hAnsi="Wingdings 2" w:cs="Wingdings 2"/>
                <w:sz w:val="22"/>
              </w:rPr>
            </w:pPr>
          </w:p>
          <w:p w14:paraId="7FEC925E" w14:textId="77777777" w:rsidR="004C49CD" w:rsidRDefault="00D16C9F">
            <w:pPr>
              <w:widowControl w:val="0"/>
              <w:suppressAutoHyphens/>
              <w:ind w:left="684"/>
              <w:textAlignment w:val="baseline"/>
              <w:rPr>
                <w:rFonts w:ascii="Wingdings 2" w:eastAsia="Wingdings 2" w:hAnsi="Wingdings 2" w:cs="Wingdings 2"/>
                <w:sz w:val="22"/>
              </w:rPr>
            </w:pPr>
            <w:r>
              <w:rPr>
                <w:sz w:val="22"/>
              </w:rPr>
              <w:t xml:space="preserve">kita (nurodyti) ......................................................................... </w:t>
            </w:r>
            <w:r>
              <w:rPr>
                <w:rFonts w:ascii="Wingdings 2" w:eastAsia="Wingdings 2" w:hAnsi="Wingdings 2" w:cs="Wingdings 2"/>
                <w:sz w:val="22"/>
              </w:rPr>
              <w:t></w:t>
            </w:r>
            <w:r>
              <w:rPr>
                <w:vanish/>
                <w:sz w:val="22"/>
              </w:rPr>
              <w:t>[]</w:t>
            </w:r>
          </w:p>
          <w:p w14:paraId="31B820E0" w14:textId="77777777" w:rsidR="004C49CD" w:rsidRDefault="004C49CD">
            <w:pPr>
              <w:widowControl w:val="0"/>
              <w:suppressAutoHyphens/>
              <w:textAlignment w:val="baseline"/>
            </w:pPr>
          </w:p>
        </w:tc>
      </w:tr>
      <w:tr w:rsidR="004C49CD" w14:paraId="6364FD9B" w14:textId="77777777">
        <w:tc>
          <w:tcPr>
            <w:tcW w:w="2456" w:type="dxa"/>
            <w:tcBorders>
              <w:top w:val="single" w:sz="6" w:space="0" w:color="000000"/>
              <w:left w:val="single" w:sz="6" w:space="0" w:color="000000"/>
              <w:bottom w:val="single" w:sz="6" w:space="0" w:color="000000"/>
              <w:right w:val="single" w:sz="6" w:space="0" w:color="000000"/>
            </w:tcBorders>
            <w:shd w:val="clear" w:color="auto" w:fill="E6E6E6"/>
            <w:tcMar>
              <w:top w:w="0" w:type="dxa"/>
              <w:left w:w="70" w:type="dxa"/>
              <w:bottom w:w="0" w:type="dxa"/>
              <w:right w:w="70" w:type="dxa"/>
            </w:tcMar>
          </w:tcPr>
          <w:p w14:paraId="38610A84" w14:textId="77777777" w:rsidR="004C49CD" w:rsidRDefault="00D16C9F">
            <w:pPr>
              <w:widowControl w:val="0"/>
              <w:suppressAutoHyphens/>
              <w:textAlignment w:val="baseline"/>
            </w:pPr>
            <w:r>
              <w:rPr>
                <w:b/>
                <w:sz w:val="22"/>
              </w:rPr>
              <w:t>2.</w:t>
            </w:r>
            <w:r>
              <w:rPr>
                <w:bCs/>
                <w:sz w:val="22"/>
              </w:rPr>
              <w:t xml:space="preserve"> </w:t>
            </w:r>
            <w:r>
              <w:rPr>
                <w:b/>
                <w:sz w:val="22"/>
              </w:rPr>
              <w:t>Viešojo mobiliojo ryšio tinklo ir (arba) viešųjų mobiliojo ryšio paslaugų,</w:t>
            </w:r>
            <w:r>
              <w:rPr>
                <w:b/>
                <w:bCs/>
                <w:color w:val="000000"/>
              </w:rPr>
              <w:t xml:space="preserve"> </w:t>
            </w:r>
            <w:r>
              <w:rPr>
                <w:b/>
                <w:sz w:val="22"/>
              </w:rPr>
              <w:t xml:space="preserve">išskyrus su numeriu nesiejamas asmenų tarpusavio ryšio paslaugas, teikimas </w:t>
            </w:r>
          </w:p>
        </w:tc>
        <w:tc>
          <w:tcPr>
            <w:tcW w:w="716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DDD32B4" w14:textId="4AFD8C20" w:rsidR="004C49CD" w:rsidRDefault="00D16C9F">
            <w:pPr>
              <w:widowControl w:val="0"/>
              <w:suppressAutoHyphens/>
              <w:ind w:left="639" w:hanging="425"/>
              <w:textAlignment w:val="baseline"/>
              <w:rPr>
                <w:sz w:val="22"/>
              </w:rPr>
            </w:pPr>
            <w:r>
              <w:rPr>
                <w:rFonts w:ascii="Wingdings 2" w:eastAsia="Wingdings 2" w:hAnsi="Wingdings 2" w:cs="Wingdings 2"/>
                <w:sz w:val="22"/>
              </w:rPr>
              <w:t></w:t>
            </w:r>
            <w:r>
              <w:rPr>
                <w:vanish/>
                <w:sz w:val="22"/>
              </w:rPr>
              <w:t>[]</w:t>
            </w:r>
            <w:r>
              <w:rPr>
                <w:sz w:val="22"/>
              </w:rPr>
              <w:t xml:space="preserve"> Viešojo mobiliojo ryšio tinklo teikimas</w:t>
            </w:r>
            <w:r>
              <w:rPr>
                <w:sz w:val="22"/>
                <w:vertAlign w:val="superscript"/>
              </w:rPr>
              <w:footnoteReference w:id="2"/>
            </w:r>
            <w:r>
              <w:rPr>
                <w:sz w:val="22"/>
              </w:rPr>
              <w:t>:</w:t>
            </w:r>
          </w:p>
          <w:p w14:paraId="29EF31E8" w14:textId="77777777" w:rsidR="004C49CD" w:rsidRDefault="004C49CD">
            <w:pPr>
              <w:widowControl w:val="0"/>
              <w:suppressAutoHyphens/>
              <w:ind w:left="639" w:hanging="425"/>
              <w:textAlignment w:val="baseline"/>
              <w:rPr>
                <w:sz w:val="22"/>
              </w:rPr>
            </w:pPr>
          </w:p>
          <w:p w14:paraId="585A5757" w14:textId="77777777" w:rsidR="004C49CD" w:rsidRDefault="00D16C9F">
            <w:pPr>
              <w:widowControl w:val="0"/>
              <w:suppressAutoHyphens/>
              <w:ind w:left="684"/>
              <w:textAlignment w:val="baseline"/>
              <w:rPr>
                <w:rFonts w:ascii="Wingdings 2" w:eastAsia="Wingdings 2" w:hAnsi="Wingdings 2" w:cs="Wingdings 2"/>
                <w:sz w:val="22"/>
              </w:rPr>
            </w:pPr>
            <w:r>
              <w:rPr>
                <w:color w:val="000000"/>
                <w:sz w:val="22"/>
                <w:szCs w:val="18"/>
              </w:rPr>
              <w:t>didmeninės prieigos prie fizinės elektroninių ryšių infrastruktūros paslaugų teikimas</w:t>
            </w:r>
            <w:r>
              <w:rPr>
                <w:rFonts w:ascii="Wingdings 2" w:eastAsia="Wingdings 2" w:hAnsi="Wingdings 2" w:cs="Wingdings 2"/>
                <w:sz w:val="22"/>
              </w:rPr>
              <w:t></w:t>
            </w:r>
            <w:r>
              <w:rPr>
                <w:rFonts w:ascii="Wingdings 2" w:eastAsia="Wingdings 2" w:hAnsi="Wingdings 2" w:cs="Wingdings 2"/>
                <w:sz w:val="22"/>
              </w:rPr>
              <w:t></w:t>
            </w:r>
          </w:p>
          <w:p w14:paraId="1CD57814" w14:textId="77777777" w:rsidR="004C49CD" w:rsidRDefault="004C49CD">
            <w:pPr>
              <w:widowControl w:val="0"/>
              <w:suppressAutoHyphens/>
              <w:textAlignment w:val="baseline"/>
              <w:rPr>
                <w:sz w:val="22"/>
              </w:rPr>
            </w:pPr>
          </w:p>
          <w:p w14:paraId="446C5814" w14:textId="77777777" w:rsidR="004C49CD" w:rsidRDefault="00D16C9F">
            <w:pPr>
              <w:widowControl w:val="0"/>
              <w:suppressAutoHyphens/>
              <w:ind w:left="447" w:hanging="233"/>
              <w:textAlignment w:val="baseline"/>
              <w:rPr>
                <w:sz w:val="22"/>
              </w:rPr>
            </w:pPr>
            <w:r>
              <w:rPr>
                <w:rFonts w:ascii="Wingdings 2" w:eastAsia="Wingdings 2" w:hAnsi="Wingdings 2" w:cs="Wingdings 2"/>
                <w:sz w:val="22"/>
              </w:rPr>
              <w:t></w:t>
            </w:r>
            <w:r>
              <w:rPr>
                <w:vanish/>
                <w:sz w:val="22"/>
              </w:rPr>
              <w:t>[]</w:t>
            </w:r>
            <w:r>
              <w:rPr>
                <w:sz w:val="22"/>
              </w:rPr>
              <w:t xml:space="preserve"> Viešųjų mobiliojo ryšio paslaugų, išskyrus su numeriu nesiejamas asmenų tarpusavio ryšio paslaugas, teikimas:</w:t>
            </w:r>
          </w:p>
          <w:p w14:paraId="0B7BD5AE" w14:textId="77777777" w:rsidR="004C49CD" w:rsidRDefault="004C49CD">
            <w:pPr>
              <w:widowControl w:val="0"/>
              <w:suppressAutoHyphens/>
              <w:ind w:left="639" w:hanging="425"/>
              <w:textAlignment w:val="baseline"/>
              <w:rPr>
                <w:rFonts w:ascii="Wingdings 2" w:eastAsia="Wingdings 2" w:hAnsi="Wingdings 2" w:cs="Wingdings 2"/>
                <w:sz w:val="22"/>
              </w:rPr>
            </w:pPr>
          </w:p>
          <w:p w14:paraId="28C12298" w14:textId="13FEA935" w:rsidR="004C49CD" w:rsidRDefault="00D16C9F">
            <w:pPr>
              <w:widowControl w:val="0"/>
              <w:suppressAutoHyphens/>
              <w:ind w:left="684"/>
              <w:textAlignment w:val="baseline"/>
              <w:rPr>
                <w:rFonts w:ascii="Wingdings 2" w:eastAsia="Wingdings 2" w:hAnsi="Wingdings 2" w:cs="Wingdings 2"/>
                <w:sz w:val="22"/>
              </w:rPr>
            </w:pPr>
            <w:r>
              <w:rPr>
                <w:rFonts w:eastAsia="Wingdings 2"/>
                <w:sz w:val="22"/>
              </w:rPr>
              <w:t xml:space="preserve">kalbinio ryšio paslaugų teikimas </w:t>
            </w:r>
            <w:r>
              <w:rPr>
                <w:rFonts w:ascii="Wingdings 2" w:eastAsia="Wingdings 2" w:hAnsi="Wingdings 2" w:cs="Wingdings 2"/>
                <w:sz w:val="22"/>
              </w:rPr>
              <w:t></w:t>
            </w:r>
          </w:p>
          <w:p w14:paraId="1458E568" w14:textId="77777777" w:rsidR="004C49CD" w:rsidRDefault="004C49CD">
            <w:pPr>
              <w:widowControl w:val="0"/>
              <w:suppressAutoHyphens/>
              <w:textAlignment w:val="baseline"/>
              <w:rPr>
                <w:rFonts w:ascii="Wingdings 2" w:eastAsia="Wingdings 2" w:hAnsi="Wingdings 2" w:cs="Wingdings 2"/>
                <w:sz w:val="22"/>
              </w:rPr>
            </w:pPr>
          </w:p>
          <w:p w14:paraId="3165857F" w14:textId="50FCC27B" w:rsidR="004C49CD" w:rsidRDefault="00D16C9F">
            <w:pPr>
              <w:widowControl w:val="0"/>
              <w:suppressAutoHyphens/>
              <w:ind w:left="684"/>
              <w:textAlignment w:val="baseline"/>
              <w:rPr>
                <w:rFonts w:ascii="Wingdings 2" w:eastAsia="Wingdings 2" w:hAnsi="Wingdings 2" w:cs="Wingdings 2"/>
                <w:sz w:val="22"/>
              </w:rPr>
            </w:pPr>
            <w:r>
              <w:rPr>
                <w:color w:val="242424"/>
                <w:sz w:val="22"/>
                <w:szCs w:val="22"/>
                <w:shd w:val="clear" w:color="auto" w:fill="FFFFFF"/>
              </w:rPr>
              <w:t>interneto prieigos ir duomenų perdavimo paslaugų teikimas</w:t>
            </w:r>
            <w:r>
              <w:rPr>
                <w:rFonts w:ascii="Segoe UI" w:hAnsi="Segoe UI" w:cs="Segoe UI"/>
                <w:color w:val="242424"/>
                <w:sz w:val="22"/>
                <w:szCs w:val="22"/>
                <w:shd w:val="clear" w:color="auto" w:fill="FFFFFF"/>
              </w:rPr>
              <w:t xml:space="preserve"> </w:t>
            </w:r>
            <w:r>
              <w:rPr>
                <w:rFonts w:ascii="Wingdings 2" w:eastAsia="Wingdings 2" w:hAnsi="Wingdings 2" w:cs="Wingdings 2"/>
                <w:sz w:val="22"/>
              </w:rPr>
              <w:t></w:t>
            </w:r>
          </w:p>
          <w:p w14:paraId="1EBF3440" w14:textId="77777777" w:rsidR="004C49CD" w:rsidRDefault="004C49CD">
            <w:pPr>
              <w:widowControl w:val="0"/>
              <w:suppressAutoHyphens/>
              <w:ind w:left="684"/>
              <w:textAlignment w:val="baseline"/>
              <w:rPr>
                <w:rFonts w:eastAsia="Wingdings 2"/>
                <w:sz w:val="22"/>
              </w:rPr>
            </w:pPr>
          </w:p>
          <w:p w14:paraId="2844504C" w14:textId="0B85CD37" w:rsidR="004C49CD" w:rsidRDefault="00D16C9F">
            <w:pPr>
              <w:widowControl w:val="0"/>
              <w:suppressAutoHyphens/>
              <w:ind w:left="684"/>
              <w:textAlignment w:val="baseline"/>
              <w:rPr>
                <w:rFonts w:ascii="Wingdings 2" w:eastAsia="Wingdings 2" w:hAnsi="Wingdings 2" w:cs="Wingdings 2"/>
                <w:sz w:val="22"/>
              </w:rPr>
            </w:pPr>
            <w:r>
              <w:rPr>
                <w:color w:val="242424"/>
                <w:sz w:val="22"/>
                <w:szCs w:val="22"/>
                <w:shd w:val="clear" w:color="auto" w:fill="FFFFFF"/>
              </w:rPr>
              <w:lastRenderedPageBreak/>
              <w:t xml:space="preserve">televizijos paslaugų teikimas </w:t>
            </w:r>
            <w:r>
              <w:rPr>
                <w:rFonts w:ascii="Wingdings 2" w:eastAsia="Wingdings 2" w:hAnsi="Wingdings 2" w:cs="Wingdings 2"/>
                <w:sz w:val="22"/>
              </w:rPr>
              <w:t></w:t>
            </w:r>
          </w:p>
          <w:p w14:paraId="5FC92D4D" w14:textId="77777777" w:rsidR="004C49CD" w:rsidRDefault="004C49CD">
            <w:pPr>
              <w:widowControl w:val="0"/>
              <w:suppressAutoHyphens/>
              <w:textAlignment w:val="baseline"/>
              <w:rPr>
                <w:rFonts w:ascii="Wingdings 2" w:eastAsia="Wingdings 2" w:hAnsi="Wingdings 2" w:cs="Wingdings 2"/>
                <w:sz w:val="22"/>
              </w:rPr>
            </w:pPr>
          </w:p>
          <w:p w14:paraId="43DBDDEE" w14:textId="271E6DE8" w:rsidR="004C49CD" w:rsidRDefault="00D16C9F">
            <w:pPr>
              <w:widowControl w:val="0"/>
              <w:suppressAutoHyphens/>
              <w:ind w:left="684"/>
              <w:textAlignment w:val="baseline"/>
              <w:rPr>
                <w:rFonts w:ascii="Wingdings 2" w:eastAsia="Wingdings 2" w:hAnsi="Wingdings 2" w:cs="Wingdings 2"/>
                <w:sz w:val="22"/>
              </w:rPr>
            </w:pPr>
            <w:r>
              <w:rPr>
                <w:sz w:val="22"/>
              </w:rPr>
              <w:t xml:space="preserve">skambučių persiuntimo (tranzito) paslaugų teikimas </w:t>
            </w:r>
            <w:r>
              <w:rPr>
                <w:rFonts w:ascii="Wingdings 2" w:eastAsia="Wingdings 2" w:hAnsi="Wingdings 2" w:cs="Wingdings 2"/>
                <w:sz w:val="22"/>
              </w:rPr>
              <w:t></w:t>
            </w:r>
          </w:p>
          <w:p w14:paraId="64DDD012" w14:textId="77777777" w:rsidR="004C49CD" w:rsidRDefault="004C49CD">
            <w:pPr>
              <w:widowControl w:val="0"/>
              <w:suppressAutoHyphens/>
              <w:ind w:left="684"/>
              <w:textAlignment w:val="baseline"/>
              <w:rPr>
                <w:rFonts w:ascii="Wingdings 2" w:eastAsia="Wingdings 2" w:hAnsi="Wingdings 2" w:cs="Wingdings 2"/>
                <w:sz w:val="22"/>
              </w:rPr>
            </w:pPr>
          </w:p>
          <w:p w14:paraId="2C842FDC" w14:textId="77777777" w:rsidR="004C49CD" w:rsidRDefault="00D16C9F">
            <w:pPr>
              <w:widowControl w:val="0"/>
              <w:suppressAutoHyphens/>
              <w:ind w:left="684"/>
              <w:textAlignment w:val="baseline"/>
            </w:pPr>
            <w:r>
              <w:rPr>
                <w:sz w:val="22"/>
              </w:rPr>
              <w:t xml:space="preserve">kita (nurodyti) ......................................................................... </w:t>
            </w:r>
            <w:r>
              <w:rPr>
                <w:rFonts w:ascii="Wingdings 2" w:eastAsia="Wingdings 2" w:hAnsi="Wingdings 2" w:cs="Wingdings 2"/>
                <w:sz w:val="22"/>
              </w:rPr>
              <w:t></w:t>
            </w:r>
            <w:r>
              <w:rPr>
                <w:vanish/>
                <w:sz w:val="22"/>
              </w:rPr>
              <w:t>[]</w:t>
            </w:r>
          </w:p>
          <w:p w14:paraId="662CE549" w14:textId="77777777" w:rsidR="004C49CD" w:rsidRDefault="004C49CD">
            <w:pPr>
              <w:widowControl w:val="0"/>
              <w:suppressAutoHyphens/>
              <w:ind w:left="639" w:hanging="425"/>
              <w:textAlignment w:val="baseline"/>
            </w:pPr>
          </w:p>
        </w:tc>
      </w:tr>
      <w:tr w:rsidR="004C49CD" w14:paraId="3DC29EA5" w14:textId="77777777">
        <w:tc>
          <w:tcPr>
            <w:tcW w:w="2456" w:type="dxa"/>
            <w:tcBorders>
              <w:top w:val="single" w:sz="6" w:space="0" w:color="000000"/>
              <w:left w:val="single" w:sz="6" w:space="0" w:color="000000"/>
              <w:bottom w:val="single" w:sz="6" w:space="0" w:color="000000"/>
              <w:right w:val="single" w:sz="6" w:space="0" w:color="000000"/>
            </w:tcBorders>
            <w:shd w:val="clear" w:color="auto" w:fill="E6E6E6"/>
            <w:tcMar>
              <w:top w:w="0" w:type="dxa"/>
              <w:left w:w="70" w:type="dxa"/>
              <w:bottom w:w="0" w:type="dxa"/>
              <w:right w:w="70" w:type="dxa"/>
            </w:tcMar>
          </w:tcPr>
          <w:p w14:paraId="34620637" w14:textId="43369634" w:rsidR="004C49CD" w:rsidRDefault="00D16C9F">
            <w:pPr>
              <w:widowControl w:val="0"/>
              <w:suppressAutoHyphens/>
              <w:textAlignment w:val="baseline"/>
              <w:rPr>
                <w:b/>
                <w:bCs/>
                <w:sz w:val="22"/>
              </w:rPr>
            </w:pPr>
            <w:r>
              <w:rPr>
                <w:b/>
                <w:bCs/>
                <w:sz w:val="22"/>
              </w:rPr>
              <w:lastRenderedPageBreak/>
              <w:t>3. Viešojo palydovinio ryšio tinklo ir (arba) viešųjų palydovinio ryšio paslaugų, išskyrus su numeriu nesiejamas asmenų tarpusavio ryšio paslaugas,</w:t>
            </w:r>
            <w:r>
              <w:rPr>
                <w:color w:val="000000"/>
              </w:rPr>
              <w:t xml:space="preserve"> </w:t>
            </w:r>
            <w:r>
              <w:rPr>
                <w:b/>
                <w:bCs/>
                <w:sz w:val="22"/>
              </w:rPr>
              <w:t>teikimas</w:t>
            </w:r>
          </w:p>
        </w:tc>
        <w:tc>
          <w:tcPr>
            <w:tcW w:w="716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F953CD4" w14:textId="556B163A" w:rsidR="004C49CD" w:rsidRDefault="00D16C9F">
            <w:pPr>
              <w:widowControl w:val="0"/>
              <w:suppressAutoHyphens/>
              <w:ind w:left="639" w:hanging="425"/>
              <w:textAlignment w:val="baseline"/>
              <w:rPr>
                <w:sz w:val="22"/>
              </w:rPr>
            </w:pPr>
            <w:r>
              <w:rPr>
                <w:rFonts w:ascii="Wingdings 2" w:eastAsia="Wingdings 2" w:hAnsi="Wingdings 2" w:cs="Wingdings 2"/>
                <w:sz w:val="22"/>
              </w:rPr>
              <w:t></w:t>
            </w:r>
            <w:r>
              <w:rPr>
                <w:vanish/>
                <w:sz w:val="22"/>
              </w:rPr>
              <w:t>[]</w:t>
            </w:r>
            <w:r>
              <w:rPr>
                <w:sz w:val="22"/>
              </w:rPr>
              <w:t xml:space="preserve"> Viešojo palydovinio ryšio tinklo teikimas:</w:t>
            </w:r>
          </w:p>
          <w:p w14:paraId="0B4B6A7C" w14:textId="77777777" w:rsidR="004C49CD" w:rsidRDefault="004C49CD">
            <w:pPr>
              <w:widowControl w:val="0"/>
              <w:suppressAutoHyphens/>
              <w:ind w:left="639" w:hanging="425"/>
              <w:textAlignment w:val="baseline"/>
              <w:rPr>
                <w:sz w:val="22"/>
              </w:rPr>
            </w:pPr>
          </w:p>
          <w:p w14:paraId="6740C5E0" w14:textId="77777777" w:rsidR="004C49CD" w:rsidRDefault="00D16C9F">
            <w:pPr>
              <w:widowControl w:val="0"/>
              <w:suppressAutoHyphens/>
              <w:ind w:left="684"/>
              <w:textAlignment w:val="baseline"/>
              <w:rPr>
                <w:rFonts w:ascii="Wingdings 2" w:eastAsia="Wingdings 2" w:hAnsi="Wingdings 2" w:cs="Wingdings 2"/>
                <w:sz w:val="22"/>
              </w:rPr>
            </w:pPr>
            <w:r>
              <w:rPr>
                <w:color w:val="000000"/>
                <w:sz w:val="22"/>
                <w:szCs w:val="18"/>
              </w:rPr>
              <w:t>didmeninės prieigos prie fizinės elektroninių ryšių infrastruktūros paslaugų teikimas</w:t>
            </w:r>
            <w:r>
              <w:rPr>
                <w:rFonts w:ascii="Wingdings 2" w:eastAsia="Wingdings 2" w:hAnsi="Wingdings 2" w:cs="Wingdings 2"/>
                <w:sz w:val="22"/>
              </w:rPr>
              <w:t></w:t>
            </w:r>
            <w:r>
              <w:rPr>
                <w:rFonts w:ascii="Wingdings 2" w:eastAsia="Wingdings 2" w:hAnsi="Wingdings 2" w:cs="Wingdings 2"/>
                <w:sz w:val="22"/>
              </w:rPr>
              <w:t></w:t>
            </w:r>
          </w:p>
          <w:p w14:paraId="3AF4105F" w14:textId="77777777" w:rsidR="004C49CD" w:rsidRDefault="004C49CD">
            <w:pPr>
              <w:widowControl w:val="0"/>
              <w:suppressAutoHyphens/>
              <w:textAlignment w:val="baseline"/>
              <w:rPr>
                <w:sz w:val="22"/>
              </w:rPr>
            </w:pPr>
          </w:p>
          <w:p w14:paraId="4024D8DD" w14:textId="08408AB6" w:rsidR="004C49CD" w:rsidRDefault="00D16C9F">
            <w:pPr>
              <w:widowControl w:val="0"/>
              <w:suppressAutoHyphens/>
              <w:ind w:left="639" w:hanging="425"/>
              <w:textAlignment w:val="baseline"/>
              <w:rPr>
                <w:sz w:val="22"/>
              </w:rPr>
            </w:pPr>
            <w:r>
              <w:rPr>
                <w:rFonts w:ascii="Wingdings 2" w:eastAsia="Wingdings 2" w:hAnsi="Wingdings 2" w:cs="Wingdings 2"/>
                <w:sz w:val="22"/>
              </w:rPr>
              <w:t></w:t>
            </w:r>
            <w:r>
              <w:rPr>
                <w:vanish/>
                <w:sz w:val="22"/>
              </w:rPr>
              <w:t>[]</w:t>
            </w:r>
            <w:r>
              <w:rPr>
                <w:sz w:val="22"/>
              </w:rPr>
              <w:t xml:space="preserve"> Viešųjų palydovinio ryšio paslaugų, išskyrus su numeriu nesiejamas asmenų tarpusavio ryšio paslaugas, teikimas:</w:t>
            </w:r>
          </w:p>
          <w:p w14:paraId="60A073A5" w14:textId="77777777" w:rsidR="004C49CD" w:rsidRDefault="004C49CD">
            <w:pPr>
              <w:widowControl w:val="0"/>
              <w:suppressAutoHyphens/>
              <w:ind w:left="684"/>
              <w:textAlignment w:val="baseline"/>
              <w:rPr>
                <w:rFonts w:eastAsia="Wingdings 2"/>
                <w:sz w:val="22"/>
              </w:rPr>
            </w:pPr>
          </w:p>
          <w:p w14:paraId="06816739" w14:textId="7F04FE30" w:rsidR="004C49CD" w:rsidRDefault="00D16C9F">
            <w:pPr>
              <w:widowControl w:val="0"/>
              <w:suppressAutoHyphens/>
              <w:ind w:left="684"/>
              <w:textAlignment w:val="baseline"/>
              <w:rPr>
                <w:rFonts w:ascii="Wingdings 2" w:eastAsia="Wingdings 2" w:hAnsi="Wingdings 2" w:cs="Wingdings 2"/>
                <w:sz w:val="22"/>
              </w:rPr>
            </w:pPr>
            <w:r>
              <w:rPr>
                <w:rFonts w:eastAsia="Wingdings 2"/>
                <w:sz w:val="22"/>
              </w:rPr>
              <w:t xml:space="preserve">kalbinio ryšio paslaugų teikimas </w:t>
            </w:r>
            <w:r>
              <w:rPr>
                <w:rFonts w:ascii="Wingdings 2" w:eastAsia="Wingdings 2" w:hAnsi="Wingdings 2" w:cs="Wingdings 2"/>
                <w:sz w:val="22"/>
              </w:rPr>
              <w:t></w:t>
            </w:r>
          </w:p>
          <w:p w14:paraId="2D61A6DD" w14:textId="77777777" w:rsidR="004C49CD" w:rsidRDefault="004C49CD">
            <w:pPr>
              <w:widowControl w:val="0"/>
              <w:suppressAutoHyphens/>
              <w:ind w:left="684"/>
              <w:textAlignment w:val="baseline"/>
              <w:rPr>
                <w:rFonts w:ascii="Wingdings 2" w:eastAsia="Wingdings 2" w:hAnsi="Wingdings 2" w:cs="Wingdings 2"/>
                <w:sz w:val="22"/>
              </w:rPr>
            </w:pPr>
          </w:p>
          <w:p w14:paraId="164B25C2" w14:textId="5CCE04C6" w:rsidR="004C49CD" w:rsidRDefault="00D16C9F">
            <w:pPr>
              <w:widowControl w:val="0"/>
              <w:suppressAutoHyphens/>
              <w:ind w:left="684"/>
              <w:textAlignment w:val="baseline"/>
              <w:rPr>
                <w:rFonts w:ascii="Wingdings 2" w:eastAsia="Wingdings 2" w:hAnsi="Wingdings 2" w:cs="Wingdings 2"/>
                <w:sz w:val="22"/>
              </w:rPr>
            </w:pPr>
            <w:r>
              <w:rPr>
                <w:color w:val="242424"/>
                <w:sz w:val="22"/>
                <w:szCs w:val="22"/>
                <w:shd w:val="clear" w:color="auto" w:fill="FFFFFF"/>
              </w:rPr>
              <w:t>interneto prieigos ir duomenų perdavimo paslaugų teikimas</w:t>
            </w:r>
            <w:r>
              <w:rPr>
                <w:rFonts w:ascii="Segoe UI" w:hAnsi="Segoe UI" w:cs="Segoe UI"/>
                <w:color w:val="242424"/>
                <w:sz w:val="22"/>
                <w:szCs w:val="22"/>
                <w:shd w:val="clear" w:color="auto" w:fill="FFFFFF"/>
              </w:rPr>
              <w:t xml:space="preserve"> </w:t>
            </w:r>
            <w:r>
              <w:rPr>
                <w:rFonts w:ascii="Wingdings 2" w:eastAsia="Wingdings 2" w:hAnsi="Wingdings 2" w:cs="Wingdings 2"/>
                <w:sz w:val="22"/>
              </w:rPr>
              <w:t></w:t>
            </w:r>
          </w:p>
          <w:p w14:paraId="5BF4432A" w14:textId="77777777" w:rsidR="004C49CD" w:rsidRDefault="004C49CD">
            <w:pPr>
              <w:widowControl w:val="0"/>
              <w:suppressAutoHyphens/>
              <w:ind w:left="684"/>
              <w:textAlignment w:val="baseline"/>
              <w:rPr>
                <w:rFonts w:ascii="Wingdings 2" w:eastAsia="Wingdings 2" w:hAnsi="Wingdings 2" w:cs="Wingdings 2"/>
                <w:sz w:val="22"/>
              </w:rPr>
            </w:pPr>
          </w:p>
          <w:p w14:paraId="44C18B3B" w14:textId="405F9A94" w:rsidR="004C49CD" w:rsidRDefault="00D16C9F">
            <w:pPr>
              <w:widowControl w:val="0"/>
              <w:suppressAutoHyphens/>
              <w:ind w:left="684"/>
              <w:textAlignment w:val="baseline"/>
              <w:rPr>
                <w:rFonts w:ascii="Wingdings 2" w:eastAsia="Wingdings 2" w:hAnsi="Wingdings 2" w:cs="Wingdings 2"/>
                <w:sz w:val="22"/>
              </w:rPr>
            </w:pPr>
            <w:r>
              <w:rPr>
                <w:color w:val="242424"/>
                <w:sz w:val="22"/>
                <w:szCs w:val="22"/>
                <w:shd w:val="clear" w:color="auto" w:fill="FFFFFF"/>
              </w:rPr>
              <w:t xml:space="preserve">televizijos paslaugų teikimas </w:t>
            </w:r>
            <w:r>
              <w:rPr>
                <w:rFonts w:ascii="Wingdings 2" w:eastAsia="Wingdings 2" w:hAnsi="Wingdings 2" w:cs="Wingdings 2"/>
                <w:sz w:val="22"/>
              </w:rPr>
              <w:t></w:t>
            </w:r>
          </w:p>
          <w:p w14:paraId="500742A1" w14:textId="77777777" w:rsidR="004C49CD" w:rsidRDefault="004C49CD">
            <w:pPr>
              <w:widowControl w:val="0"/>
              <w:suppressAutoHyphens/>
              <w:ind w:left="684"/>
              <w:textAlignment w:val="baseline"/>
              <w:rPr>
                <w:rFonts w:eastAsia="Wingdings 2"/>
                <w:sz w:val="22"/>
              </w:rPr>
            </w:pPr>
          </w:p>
          <w:p w14:paraId="4193FF6B" w14:textId="77777777" w:rsidR="004C49CD" w:rsidRDefault="00D16C9F">
            <w:pPr>
              <w:widowControl w:val="0"/>
              <w:suppressAutoHyphens/>
              <w:ind w:left="684"/>
              <w:textAlignment w:val="baseline"/>
            </w:pPr>
            <w:r>
              <w:rPr>
                <w:sz w:val="22"/>
              </w:rPr>
              <w:t xml:space="preserve">kita (nurodyti) ......................................................................... </w:t>
            </w:r>
            <w:r>
              <w:rPr>
                <w:rFonts w:ascii="Wingdings 2" w:eastAsia="Wingdings 2" w:hAnsi="Wingdings 2" w:cs="Wingdings 2"/>
                <w:sz w:val="22"/>
              </w:rPr>
              <w:t></w:t>
            </w:r>
            <w:r>
              <w:rPr>
                <w:vanish/>
                <w:sz w:val="22"/>
              </w:rPr>
              <w:t>[]</w:t>
            </w:r>
          </w:p>
          <w:p w14:paraId="65BA790C" w14:textId="77777777" w:rsidR="004C49CD" w:rsidRDefault="004C49CD">
            <w:pPr>
              <w:widowControl w:val="0"/>
              <w:suppressAutoHyphens/>
              <w:ind w:left="731"/>
              <w:textAlignment w:val="baseline"/>
              <w:rPr>
                <w:b/>
                <w:sz w:val="22"/>
              </w:rPr>
            </w:pPr>
          </w:p>
        </w:tc>
      </w:tr>
      <w:tr w:rsidR="004C49CD" w14:paraId="69C1DBD0" w14:textId="77777777">
        <w:tc>
          <w:tcPr>
            <w:tcW w:w="2456" w:type="dxa"/>
            <w:tcBorders>
              <w:top w:val="single" w:sz="6" w:space="0" w:color="000000"/>
              <w:left w:val="single" w:sz="6" w:space="0" w:color="000000"/>
              <w:bottom w:val="single" w:sz="6" w:space="0" w:color="000000"/>
              <w:right w:val="single" w:sz="6" w:space="0" w:color="000000"/>
            </w:tcBorders>
            <w:shd w:val="clear" w:color="auto" w:fill="E6E6E6"/>
            <w:tcMar>
              <w:top w:w="0" w:type="dxa"/>
              <w:left w:w="70" w:type="dxa"/>
              <w:bottom w:w="0" w:type="dxa"/>
              <w:right w:w="70" w:type="dxa"/>
            </w:tcMar>
          </w:tcPr>
          <w:p w14:paraId="6E4CFF3F" w14:textId="78715B30" w:rsidR="004C49CD" w:rsidRDefault="00D16C9F">
            <w:pPr>
              <w:widowControl w:val="0"/>
              <w:suppressAutoHyphens/>
              <w:textAlignment w:val="baseline"/>
              <w:rPr>
                <w:b/>
                <w:bCs/>
                <w:sz w:val="22"/>
              </w:rPr>
            </w:pPr>
            <w:r>
              <w:rPr>
                <w:b/>
                <w:bCs/>
                <w:sz w:val="22"/>
              </w:rPr>
              <w:t>4. Viešojo elektroninių ryšių tinklo ir (arba) viešųjų elektroninių ryšių paslaugų, išskyrus su numeriu nesiejamas asmenų tarpusavio ryšio paslaugas, teikimas, naudojant ryšių elektros perdavimo linijomis sistemas</w:t>
            </w:r>
          </w:p>
        </w:tc>
        <w:tc>
          <w:tcPr>
            <w:tcW w:w="716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AE915E4" w14:textId="2FC437CD" w:rsidR="004C49CD" w:rsidRDefault="00D16C9F">
            <w:pPr>
              <w:widowControl w:val="0"/>
              <w:suppressAutoHyphens/>
              <w:ind w:left="447" w:hanging="233"/>
              <w:textAlignment w:val="baseline"/>
              <w:rPr>
                <w:sz w:val="22"/>
              </w:rPr>
            </w:pPr>
            <w:r>
              <w:rPr>
                <w:rFonts w:ascii="Wingdings 2" w:eastAsia="Wingdings 2" w:hAnsi="Wingdings 2" w:cs="Wingdings 2"/>
                <w:sz w:val="22"/>
              </w:rPr>
              <w:t></w:t>
            </w:r>
            <w:r>
              <w:rPr>
                <w:vanish/>
                <w:sz w:val="22"/>
              </w:rPr>
              <w:t>[]</w:t>
            </w:r>
            <w:r>
              <w:rPr>
                <w:b/>
                <w:sz w:val="22"/>
              </w:rPr>
              <w:t xml:space="preserve"> </w:t>
            </w:r>
            <w:r>
              <w:rPr>
                <w:sz w:val="22"/>
              </w:rPr>
              <w:t>Viešojo elektroninių ryšių tinklo teikimas, naudojant ryšių elektros perdavimo linijomis sistemas:</w:t>
            </w:r>
          </w:p>
          <w:p w14:paraId="7AF984FF" w14:textId="77777777" w:rsidR="004C49CD" w:rsidRDefault="004C49CD">
            <w:pPr>
              <w:widowControl w:val="0"/>
              <w:suppressAutoHyphens/>
              <w:ind w:left="447" w:hanging="233"/>
              <w:textAlignment w:val="baseline"/>
            </w:pPr>
          </w:p>
          <w:p w14:paraId="51701B2E" w14:textId="77777777" w:rsidR="004C49CD" w:rsidRDefault="00D16C9F">
            <w:pPr>
              <w:widowControl w:val="0"/>
              <w:suppressAutoHyphens/>
              <w:ind w:left="684"/>
              <w:textAlignment w:val="baseline"/>
              <w:rPr>
                <w:rFonts w:ascii="Wingdings 2" w:eastAsia="Wingdings 2" w:hAnsi="Wingdings 2" w:cs="Wingdings 2"/>
                <w:sz w:val="22"/>
              </w:rPr>
            </w:pPr>
            <w:r>
              <w:rPr>
                <w:color w:val="000000"/>
                <w:sz w:val="22"/>
                <w:szCs w:val="18"/>
              </w:rPr>
              <w:t>didmeninės prieigos prie fizinės elektroninių ryšių infrastruktūros paslaugų teikimas</w:t>
            </w:r>
            <w:r>
              <w:rPr>
                <w:rFonts w:ascii="Wingdings 2" w:eastAsia="Wingdings 2" w:hAnsi="Wingdings 2" w:cs="Wingdings 2"/>
                <w:sz w:val="22"/>
              </w:rPr>
              <w:t></w:t>
            </w:r>
            <w:r>
              <w:rPr>
                <w:rFonts w:ascii="Wingdings 2" w:eastAsia="Wingdings 2" w:hAnsi="Wingdings 2" w:cs="Wingdings 2"/>
                <w:sz w:val="22"/>
              </w:rPr>
              <w:t></w:t>
            </w:r>
          </w:p>
          <w:p w14:paraId="54CF86F5" w14:textId="77777777" w:rsidR="004C49CD" w:rsidRDefault="004C49CD">
            <w:pPr>
              <w:widowControl w:val="0"/>
              <w:suppressAutoHyphens/>
              <w:ind w:left="639" w:hanging="425"/>
              <w:textAlignment w:val="baseline"/>
              <w:rPr>
                <w:sz w:val="22"/>
              </w:rPr>
            </w:pPr>
          </w:p>
          <w:p w14:paraId="38793747" w14:textId="159D7497" w:rsidR="004C49CD" w:rsidRDefault="00D16C9F">
            <w:pPr>
              <w:widowControl w:val="0"/>
              <w:suppressAutoHyphens/>
              <w:ind w:left="447" w:hanging="233"/>
              <w:textAlignment w:val="baseline"/>
              <w:rPr>
                <w:sz w:val="22"/>
              </w:rPr>
            </w:pPr>
            <w:r>
              <w:rPr>
                <w:rFonts w:ascii="Wingdings 2" w:eastAsia="Wingdings 2" w:hAnsi="Wingdings 2" w:cs="Wingdings 2"/>
                <w:sz w:val="22"/>
              </w:rPr>
              <w:t></w:t>
            </w:r>
            <w:r>
              <w:rPr>
                <w:vanish/>
                <w:sz w:val="22"/>
              </w:rPr>
              <w:t>[]</w:t>
            </w:r>
            <w:r>
              <w:rPr>
                <w:sz w:val="22"/>
              </w:rPr>
              <w:t xml:space="preserve"> Viešųjų elektroninių ryšių paslaugų, išskyrus su numeriu nesiejamas asmenų tarpusavio ryšio paslaugas, teikimas, naudojant ryšių elektros perdavimo linijomis sistemas</w:t>
            </w:r>
          </w:p>
          <w:p w14:paraId="1D4A6334" w14:textId="77777777" w:rsidR="004C49CD" w:rsidRDefault="004C49CD">
            <w:pPr>
              <w:widowControl w:val="0"/>
              <w:suppressAutoHyphens/>
              <w:ind w:left="447" w:hanging="233"/>
              <w:textAlignment w:val="baseline"/>
              <w:rPr>
                <w:lang w:val="en-US"/>
              </w:rPr>
            </w:pPr>
          </w:p>
          <w:p w14:paraId="49CC9583" w14:textId="2E285250" w:rsidR="004C49CD" w:rsidRDefault="00D16C9F">
            <w:pPr>
              <w:widowControl w:val="0"/>
              <w:suppressAutoHyphens/>
              <w:ind w:left="684"/>
              <w:textAlignment w:val="baseline"/>
              <w:rPr>
                <w:rFonts w:ascii="Wingdings 2" w:eastAsia="Wingdings 2" w:hAnsi="Wingdings 2" w:cs="Wingdings 2"/>
                <w:sz w:val="22"/>
              </w:rPr>
            </w:pPr>
            <w:r>
              <w:rPr>
                <w:color w:val="242424"/>
                <w:sz w:val="22"/>
                <w:szCs w:val="22"/>
                <w:shd w:val="clear" w:color="auto" w:fill="FFFFFF"/>
              </w:rPr>
              <w:t>interneto prieigos ir duomenų perdavimo paslaugų teikimas</w:t>
            </w:r>
            <w:r>
              <w:rPr>
                <w:rFonts w:ascii="Segoe UI" w:hAnsi="Segoe UI" w:cs="Segoe UI"/>
                <w:color w:val="242424"/>
                <w:sz w:val="22"/>
                <w:szCs w:val="22"/>
                <w:shd w:val="clear" w:color="auto" w:fill="FFFFFF"/>
              </w:rPr>
              <w:t xml:space="preserve"> </w:t>
            </w:r>
            <w:r>
              <w:rPr>
                <w:rFonts w:ascii="Wingdings 2" w:eastAsia="Wingdings 2" w:hAnsi="Wingdings 2" w:cs="Wingdings 2"/>
                <w:sz w:val="22"/>
              </w:rPr>
              <w:t></w:t>
            </w:r>
          </w:p>
          <w:p w14:paraId="48909157" w14:textId="77777777" w:rsidR="004C49CD" w:rsidRDefault="004C49CD">
            <w:pPr>
              <w:widowControl w:val="0"/>
              <w:suppressAutoHyphens/>
              <w:ind w:left="684"/>
              <w:textAlignment w:val="baseline"/>
              <w:rPr>
                <w:rFonts w:eastAsia="Wingdings 2"/>
                <w:sz w:val="22"/>
              </w:rPr>
            </w:pPr>
          </w:p>
          <w:p w14:paraId="6D248CC5" w14:textId="77777777" w:rsidR="004C49CD" w:rsidRDefault="00D16C9F">
            <w:pPr>
              <w:widowControl w:val="0"/>
              <w:suppressAutoHyphens/>
              <w:ind w:left="684"/>
              <w:textAlignment w:val="baseline"/>
            </w:pPr>
            <w:r>
              <w:rPr>
                <w:sz w:val="22"/>
              </w:rPr>
              <w:t xml:space="preserve">kita (nurodyti) ......................................................................... </w:t>
            </w:r>
            <w:r>
              <w:rPr>
                <w:rFonts w:ascii="Wingdings 2" w:eastAsia="Wingdings 2" w:hAnsi="Wingdings 2" w:cs="Wingdings 2"/>
                <w:sz w:val="22"/>
              </w:rPr>
              <w:t></w:t>
            </w:r>
            <w:r>
              <w:rPr>
                <w:vanish/>
                <w:sz w:val="22"/>
              </w:rPr>
              <w:t>[]</w:t>
            </w:r>
          </w:p>
          <w:p w14:paraId="2E395D6D" w14:textId="77777777" w:rsidR="004C49CD" w:rsidRDefault="004C49CD">
            <w:pPr>
              <w:widowControl w:val="0"/>
              <w:suppressAutoHyphens/>
              <w:ind w:left="639" w:hanging="425"/>
              <w:textAlignment w:val="baseline"/>
              <w:rPr>
                <w:sz w:val="22"/>
              </w:rPr>
            </w:pPr>
          </w:p>
        </w:tc>
      </w:tr>
      <w:tr w:rsidR="004C49CD" w14:paraId="2EFA7BF7" w14:textId="77777777">
        <w:tc>
          <w:tcPr>
            <w:tcW w:w="2456" w:type="dxa"/>
            <w:tcBorders>
              <w:top w:val="single" w:sz="6" w:space="0" w:color="000000"/>
              <w:left w:val="single" w:sz="6" w:space="0" w:color="000000"/>
              <w:bottom w:val="single" w:sz="6" w:space="0" w:color="000000"/>
              <w:right w:val="single" w:sz="6" w:space="0" w:color="000000"/>
            </w:tcBorders>
            <w:shd w:val="clear" w:color="auto" w:fill="E6E6E6"/>
            <w:tcMar>
              <w:top w:w="0" w:type="dxa"/>
              <w:left w:w="70" w:type="dxa"/>
              <w:bottom w:w="0" w:type="dxa"/>
              <w:right w:w="70" w:type="dxa"/>
            </w:tcMar>
          </w:tcPr>
          <w:p w14:paraId="4D1AA3C3" w14:textId="77777777" w:rsidR="004C49CD" w:rsidRDefault="00D16C9F">
            <w:pPr>
              <w:widowControl w:val="0"/>
              <w:suppressAutoHyphens/>
              <w:textAlignment w:val="baseline"/>
              <w:rPr>
                <w:b/>
                <w:bCs/>
                <w:sz w:val="22"/>
              </w:rPr>
            </w:pPr>
            <w:r>
              <w:rPr>
                <w:b/>
                <w:bCs/>
                <w:sz w:val="22"/>
              </w:rPr>
              <w:t>5. Teritorija, kurioje ketinama verstis elektroninių ryšių veikla</w:t>
            </w:r>
          </w:p>
          <w:p w14:paraId="12094A95" w14:textId="21EBCE4B" w:rsidR="004C49CD" w:rsidRDefault="00D16C9F">
            <w:pPr>
              <w:widowControl w:val="0"/>
              <w:suppressAutoHyphens/>
              <w:textAlignment w:val="baseline"/>
              <w:rPr>
                <w:b/>
                <w:bCs/>
                <w:sz w:val="22"/>
              </w:rPr>
            </w:pPr>
            <w:r>
              <w:rPr>
                <w:sz w:val="22"/>
              </w:rPr>
              <w:t>(Tuo atveju, jeigu elektroninių ryšių veikla ketinama versti ne visoje Lietuvos Respublikos teritorijoje, turi būti nurodytos savivaldybės, kuriose ketinama šia veikla verstis)</w:t>
            </w:r>
            <w:r>
              <w:rPr>
                <w:b/>
                <w:bCs/>
                <w:sz w:val="22"/>
              </w:rPr>
              <w:t xml:space="preserve"> </w:t>
            </w:r>
          </w:p>
        </w:tc>
        <w:tc>
          <w:tcPr>
            <w:tcW w:w="716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97EE856" w14:textId="77777777" w:rsidR="004C49CD" w:rsidRDefault="004C49CD">
            <w:pPr>
              <w:widowControl w:val="0"/>
              <w:suppressAutoHyphens/>
              <w:textAlignment w:val="baseline"/>
              <w:rPr>
                <w:sz w:val="22"/>
              </w:rPr>
            </w:pPr>
          </w:p>
          <w:p w14:paraId="64A3D32D" w14:textId="4136A356" w:rsidR="004C49CD" w:rsidRDefault="00D16C9F">
            <w:pPr>
              <w:widowControl w:val="0"/>
              <w:suppressAutoHyphens/>
              <w:ind w:left="684"/>
              <w:textAlignment w:val="baseline"/>
              <w:rPr>
                <w:rFonts w:ascii="Wingdings 2" w:eastAsia="Wingdings 2" w:hAnsi="Wingdings 2" w:cs="Wingdings 2"/>
                <w:sz w:val="22"/>
              </w:rPr>
            </w:pPr>
            <w:r>
              <w:rPr>
                <w:rFonts w:ascii="Wingdings 2" w:eastAsia="Wingdings 2" w:hAnsi="Wingdings 2" w:cs="Wingdings 2"/>
                <w:sz w:val="22"/>
              </w:rPr>
              <w:t></w:t>
            </w:r>
            <w:r>
              <w:rPr>
                <w:rFonts w:ascii="Wingdings 2" w:eastAsia="Wingdings 2" w:hAnsi="Wingdings 2" w:cs="Wingdings 2"/>
                <w:sz w:val="22"/>
              </w:rPr>
              <w:t></w:t>
            </w:r>
            <w:r>
              <w:rPr>
                <w:color w:val="242424"/>
                <w:sz w:val="22"/>
                <w:szCs w:val="22"/>
                <w:shd w:val="clear" w:color="auto" w:fill="FFFFFF"/>
              </w:rPr>
              <w:t>Visa Lietuvos Respublikos teritorija</w:t>
            </w:r>
            <w:r>
              <w:rPr>
                <w:rFonts w:ascii="Segoe UI" w:hAnsi="Segoe UI" w:cs="Segoe UI"/>
                <w:color w:val="242424"/>
                <w:sz w:val="22"/>
                <w:szCs w:val="22"/>
                <w:shd w:val="clear" w:color="auto" w:fill="FFFFFF"/>
              </w:rPr>
              <w:t xml:space="preserve"> </w:t>
            </w:r>
          </w:p>
          <w:p w14:paraId="7BE95E6E" w14:textId="77777777" w:rsidR="004C49CD" w:rsidRDefault="004C49CD">
            <w:pPr>
              <w:widowControl w:val="0"/>
              <w:suppressAutoHyphens/>
              <w:ind w:left="684"/>
              <w:textAlignment w:val="baseline"/>
              <w:rPr>
                <w:rFonts w:eastAsia="Wingdings 2"/>
                <w:sz w:val="22"/>
              </w:rPr>
            </w:pPr>
          </w:p>
          <w:p w14:paraId="42D8902E" w14:textId="5A559FC3" w:rsidR="004C49CD" w:rsidRDefault="00D16C9F">
            <w:pPr>
              <w:widowControl w:val="0"/>
              <w:suppressAutoHyphens/>
              <w:ind w:left="684"/>
              <w:textAlignment w:val="baseline"/>
              <w:rPr>
                <w:sz w:val="22"/>
              </w:rPr>
            </w:pPr>
            <w:r>
              <w:rPr>
                <w:rFonts w:ascii="Wingdings 2" w:eastAsia="Wingdings 2" w:hAnsi="Wingdings 2" w:cs="Wingdings 2"/>
                <w:sz w:val="22"/>
              </w:rPr>
              <w:t></w:t>
            </w:r>
            <w:r>
              <w:rPr>
                <w:rFonts w:ascii="Wingdings 2" w:eastAsia="Wingdings 2" w:hAnsi="Wingdings 2" w:cs="Wingdings 2"/>
                <w:sz w:val="22"/>
              </w:rPr>
              <w:t></w:t>
            </w:r>
            <w:r>
              <w:rPr>
                <w:sz w:val="22"/>
              </w:rPr>
              <w:t xml:space="preserve">Ne visa Lietuvos Respublikos teritorija (nurodyti savivaldybes): ................................................................................................ ................................................................................................. </w:t>
            </w:r>
            <w:r>
              <w:rPr>
                <w:vanish/>
                <w:sz w:val="22"/>
              </w:rPr>
              <w:t>[]</w:t>
            </w:r>
          </w:p>
          <w:p w14:paraId="0920160C" w14:textId="77777777" w:rsidR="004C49CD" w:rsidRDefault="004C49CD">
            <w:pPr>
              <w:widowControl w:val="0"/>
              <w:suppressAutoHyphens/>
              <w:textAlignment w:val="baseline"/>
              <w:rPr>
                <w:sz w:val="22"/>
              </w:rPr>
            </w:pPr>
          </w:p>
        </w:tc>
      </w:tr>
      <w:tr w:rsidR="004C49CD" w14:paraId="604F0BB6" w14:textId="77777777">
        <w:tc>
          <w:tcPr>
            <w:tcW w:w="2456" w:type="dxa"/>
            <w:tcBorders>
              <w:top w:val="single" w:sz="6" w:space="0" w:color="000000"/>
              <w:left w:val="single" w:sz="6" w:space="0" w:color="000000"/>
              <w:bottom w:val="single" w:sz="6" w:space="0" w:color="000000"/>
              <w:right w:val="single" w:sz="6" w:space="0" w:color="000000"/>
            </w:tcBorders>
            <w:shd w:val="clear" w:color="auto" w:fill="E6E6E6"/>
            <w:tcMar>
              <w:top w:w="0" w:type="dxa"/>
              <w:left w:w="70" w:type="dxa"/>
              <w:bottom w:w="0" w:type="dxa"/>
              <w:right w:w="70" w:type="dxa"/>
            </w:tcMar>
          </w:tcPr>
          <w:p w14:paraId="5A726FA5" w14:textId="77777777" w:rsidR="004C49CD" w:rsidRDefault="00D16C9F">
            <w:pPr>
              <w:widowControl w:val="0"/>
              <w:suppressAutoHyphens/>
              <w:textAlignment w:val="baseline"/>
              <w:rPr>
                <w:b/>
                <w:bCs/>
                <w:sz w:val="22"/>
                <w:lang w:val="en-US"/>
              </w:rPr>
            </w:pPr>
            <w:r>
              <w:rPr>
                <w:b/>
                <w:bCs/>
                <w:sz w:val="22"/>
                <w:lang w:val="en-US"/>
              </w:rPr>
              <w:t xml:space="preserve">6. </w:t>
            </w:r>
            <w:r>
              <w:rPr>
                <w:b/>
                <w:bCs/>
                <w:sz w:val="22"/>
              </w:rPr>
              <w:t>Data, nuo kurios ketinama verstis elektroninių ryšių veikla</w:t>
            </w:r>
          </w:p>
        </w:tc>
        <w:tc>
          <w:tcPr>
            <w:tcW w:w="716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33200A1" w14:textId="77777777" w:rsidR="004C49CD" w:rsidRDefault="004C49CD">
            <w:pPr>
              <w:widowControl w:val="0"/>
              <w:suppressAutoHyphens/>
              <w:textAlignment w:val="baseline"/>
              <w:rPr>
                <w:sz w:val="22"/>
              </w:rPr>
            </w:pPr>
          </w:p>
        </w:tc>
      </w:tr>
      <w:tr w:rsidR="004C49CD" w14:paraId="6115F716" w14:textId="77777777">
        <w:tc>
          <w:tcPr>
            <w:tcW w:w="2456" w:type="dxa"/>
            <w:tcBorders>
              <w:top w:val="single" w:sz="6" w:space="0" w:color="000000"/>
              <w:left w:val="single" w:sz="6" w:space="0" w:color="000000"/>
              <w:bottom w:val="single" w:sz="6" w:space="0" w:color="000000"/>
              <w:right w:val="single" w:sz="6" w:space="0" w:color="000000"/>
            </w:tcBorders>
            <w:shd w:val="clear" w:color="auto" w:fill="E6E6E6"/>
            <w:tcMar>
              <w:top w:w="0" w:type="dxa"/>
              <w:left w:w="70" w:type="dxa"/>
              <w:bottom w:w="0" w:type="dxa"/>
              <w:right w:w="70" w:type="dxa"/>
            </w:tcMar>
          </w:tcPr>
          <w:p w14:paraId="53811C42" w14:textId="77777777" w:rsidR="004C49CD" w:rsidRDefault="00D16C9F">
            <w:pPr>
              <w:widowControl w:val="0"/>
              <w:suppressAutoHyphens/>
              <w:textAlignment w:val="baseline"/>
            </w:pPr>
            <w:r>
              <w:rPr>
                <w:b/>
                <w:bCs/>
                <w:sz w:val="22"/>
              </w:rPr>
              <w:t>7.</w:t>
            </w:r>
            <w:r>
              <w:rPr>
                <w:bCs/>
                <w:sz w:val="22"/>
              </w:rPr>
              <w:t xml:space="preserve"> </w:t>
            </w:r>
            <w:r>
              <w:rPr>
                <w:b/>
                <w:bCs/>
                <w:sz w:val="22"/>
              </w:rPr>
              <w:t>Ketinamų teikti viešųjų elektroninių ryšių tinklų ir (arba) viešųjų elektroninių ryšių paslaugų aprašymas</w:t>
            </w:r>
          </w:p>
          <w:p w14:paraId="1B25F356" w14:textId="79BC8033" w:rsidR="004C49CD" w:rsidRDefault="00D16C9F">
            <w:pPr>
              <w:widowControl w:val="0"/>
              <w:suppressAutoHyphens/>
              <w:textAlignment w:val="baseline"/>
            </w:pPr>
            <w:r>
              <w:rPr>
                <w:sz w:val="22"/>
              </w:rPr>
              <w:t xml:space="preserve">(Apie kiekvieną šio </w:t>
            </w:r>
            <w:r>
              <w:rPr>
                <w:sz w:val="22"/>
              </w:rPr>
              <w:lastRenderedPageBreak/>
              <w:t>pranešimo 1–4 punktuose pažymėtą elektroninių ryšių veiklą turi būti nurodoma: ar bus steigiamas viešasis elektroninių ryšių tinklas, ar bus naudojamas kito viešųjų elektroninių ryšių tinklų teikėjo tinklas, kokia technologija ir kokie radijo dažniai (kanalai) bus naudojami, turi būti pateikiamas numatomų teikti viešųjų elektroninių ryšių paslaugų trumpas aprašymas ir kt. Šią informaciją galima pateikti atskiru priedu.)</w:t>
            </w:r>
          </w:p>
        </w:tc>
        <w:tc>
          <w:tcPr>
            <w:tcW w:w="716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5E3C370" w14:textId="77777777" w:rsidR="004C49CD" w:rsidRDefault="004C49CD">
            <w:pPr>
              <w:widowControl w:val="0"/>
              <w:suppressAutoHyphens/>
              <w:textAlignment w:val="baseline"/>
              <w:rPr>
                <w:sz w:val="22"/>
              </w:rPr>
            </w:pPr>
          </w:p>
          <w:p w14:paraId="2D1574BA" w14:textId="77777777" w:rsidR="004C49CD" w:rsidRDefault="004C49CD">
            <w:pPr>
              <w:suppressAutoHyphens/>
              <w:textAlignment w:val="baseline"/>
              <w:rPr>
                <w:sz w:val="22"/>
              </w:rPr>
            </w:pPr>
          </w:p>
          <w:p w14:paraId="4B95056E" w14:textId="77777777" w:rsidR="004C49CD" w:rsidRDefault="004C49CD">
            <w:pPr>
              <w:suppressAutoHyphens/>
              <w:textAlignment w:val="baseline"/>
              <w:rPr>
                <w:sz w:val="22"/>
              </w:rPr>
            </w:pPr>
          </w:p>
          <w:p w14:paraId="67DE2FBC" w14:textId="77777777" w:rsidR="004C49CD" w:rsidRDefault="004C49CD">
            <w:pPr>
              <w:suppressAutoHyphens/>
              <w:textAlignment w:val="baseline"/>
              <w:rPr>
                <w:sz w:val="22"/>
              </w:rPr>
            </w:pPr>
          </w:p>
          <w:p w14:paraId="3CCB82C9" w14:textId="77777777" w:rsidR="004C49CD" w:rsidRDefault="004C49CD">
            <w:pPr>
              <w:suppressAutoHyphens/>
              <w:textAlignment w:val="baseline"/>
              <w:rPr>
                <w:sz w:val="22"/>
              </w:rPr>
            </w:pPr>
          </w:p>
          <w:p w14:paraId="517169B5" w14:textId="77777777" w:rsidR="004C49CD" w:rsidRDefault="004C49CD">
            <w:pPr>
              <w:suppressAutoHyphens/>
              <w:textAlignment w:val="baseline"/>
              <w:rPr>
                <w:sz w:val="22"/>
              </w:rPr>
            </w:pPr>
          </w:p>
          <w:p w14:paraId="19F4D82D" w14:textId="06F12C4F" w:rsidR="004C49CD" w:rsidRDefault="004C49CD">
            <w:pPr>
              <w:tabs>
                <w:tab w:val="left" w:pos="2692"/>
              </w:tabs>
              <w:suppressAutoHyphens/>
              <w:ind w:firstLine="2692"/>
              <w:textAlignment w:val="baseline"/>
              <w:rPr>
                <w:sz w:val="22"/>
              </w:rPr>
            </w:pPr>
          </w:p>
        </w:tc>
      </w:tr>
      <w:tr w:rsidR="004C49CD" w14:paraId="2CEA2931" w14:textId="77777777">
        <w:tc>
          <w:tcPr>
            <w:tcW w:w="2456" w:type="dxa"/>
            <w:tcBorders>
              <w:top w:val="single" w:sz="6" w:space="0" w:color="000000"/>
              <w:left w:val="single" w:sz="6" w:space="0" w:color="000000"/>
              <w:bottom w:val="single" w:sz="6" w:space="0" w:color="000000"/>
              <w:right w:val="single" w:sz="6" w:space="0" w:color="000000"/>
            </w:tcBorders>
            <w:shd w:val="clear" w:color="auto" w:fill="E6E6E6"/>
            <w:tcMar>
              <w:top w:w="0" w:type="dxa"/>
              <w:left w:w="70" w:type="dxa"/>
              <w:bottom w:w="0" w:type="dxa"/>
              <w:right w:w="70" w:type="dxa"/>
            </w:tcMar>
          </w:tcPr>
          <w:p w14:paraId="22B4DE70" w14:textId="77777777" w:rsidR="004C49CD" w:rsidRDefault="00D16C9F">
            <w:pPr>
              <w:widowControl w:val="0"/>
              <w:suppressAutoHyphens/>
              <w:textAlignment w:val="baseline"/>
              <w:rPr>
                <w:b/>
                <w:bCs/>
                <w:sz w:val="22"/>
              </w:rPr>
            </w:pPr>
            <w:r>
              <w:rPr>
                <w:b/>
                <w:bCs/>
                <w:sz w:val="22"/>
              </w:rPr>
              <w:t>8. Duomenys apie kontaktinį asmenį</w:t>
            </w:r>
          </w:p>
        </w:tc>
        <w:tc>
          <w:tcPr>
            <w:tcW w:w="716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FC62131" w14:textId="77777777" w:rsidR="004C49CD" w:rsidRDefault="00D16C9F">
            <w:pPr>
              <w:widowControl w:val="0"/>
              <w:tabs>
                <w:tab w:val="right" w:leader="underscore" w:pos="6635"/>
              </w:tabs>
              <w:suppressAutoHyphens/>
              <w:textAlignment w:val="baseline"/>
              <w:rPr>
                <w:sz w:val="22"/>
              </w:rPr>
            </w:pPr>
            <w:r>
              <w:rPr>
                <w:sz w:val="22"/>
              </w:rPr>
              <w:t xml:space="preserve">Vardas, pavardė </w:t>
            </w:r>
            <w:r>
              <w:rPr>
                <w:sz w:val="22"/>
              </w:rPr>
              <w:tab/>
              <w:t xml:space="preserve"> </w:t>
            </w:r>
          </w:p>
          <w:p w14:paraId="3EF4189C" w14:textId="77777777" w:rsidR="004C49CD" w:rsidRDefault="00D16C9F">
            <w:pPr>
              <w:widowControl w:val="0"/>
              <w:tabs>
                <w:tab w:val="right" w:leader="underscore" w:pos="6635"/>
              </w:tabs>
              <w:suppressAutoHyphens/>
              <w:textAlignment w:val="baseline"/>
              <w:rPr>
                <w:sz w:val="22"/>
              </w:rPr>
            </w:pPr>
            <w:r>
              <w:rPr>
                <w:sz w:val="22"/>
              </w:rPr>
              <w:t>pareigos ________________</w:t>
            </w:r>
          </w:p>
          <w:p w14:paraId="35610146" w14:textId="719CDE59" w:rsidR="004C49CD" w:rsidRDefault="00D16C9F">
            <w:pPr>
              <w:widowControl w:val="0"/>
              <w:tabs>
                <w:tab w:val="right" w:leader="underscore" w:pos="6635"/>
              </w:tabs>
              <w:suppressAutoHyphens/>
              <w:textAlignment w:val="baseline"/>
              <w:rPr>
                <w:sz w:val="22"/>
              </w:rPr>
            </w:pPr>
            <w:r>
              <w:rPr>
                <w:sz w:val="22"/>
              </w:rPr>
              <w:t xml:space="preserve">ryšio numeris _______________________ </w:t>
            </w:r>
          </w:p>
          <w:p w14:paraId="657AA3C8" w14:textId="77777777" w:rsidR="004C49CD" w:rsidRDefault="00D16C9F">
            <w:pPr>
              <w:widowControl w:val="0"/>
              <w:tabs>
                <w:tab w:val="right" w:leader="underscore" w:pos="6635"/>
              </w:tabs>
              <w:suppressAutoHyphens/>
              <w:textAlignment w:val="baseline"/>
              <w:rPr>
                <w:sz w:val="22"/>
              </w:rPr>
            </w:pPr>
            <w:r>
              <w:rPr>
                <w:sz w:val="22"/>
              </w:rPr>
              <w:t xml:space="preserve">el. pašto adresas </w:t>
            </w:r>
            <w:r>
              <w:rPr>
                <w:sz w:val="22"/>
              </w:rPr>
              <w:tab/>
            </w:r>
          </w:p>
        </w:tc>
      </w:tr>
    </w:tbl>
    <w:p w14:paraId="2E3B081B" w14:textId="77777777" w:rsidR="004C49CD" w:rsidRDefault="004C49CD">
      <w:pPr>
        <w:widowControl w:val="0"/>
        <w:suppressAutoHyphens/>
        <w:jc w:val="both"/>
        <w:textAlignment w:val="baseline"/>
      </w:pPr>
    </w:p>
    <w:p w14:paraId="29B2BC57" w14:textId="77777777" w:rsidR="004C49CD" w:rsidRDefault="004C49CD">
      <w:pPr>
        <w:widowControl w:val="0"/>
        <w:suppressAutoHyphens/>
        <w:jc w:val="both"/>
        <w:textAlignment w:val="baseline"/>
      </w:pPr>
    </w:p>
    <w:p w14:paraId="48F028DA" w14:textId="77777777" w:rsidR="004C49CD" w:rsidRDefault="00D16C9F">
      <w:pPr>
        <w:widowControl w:val="0"/>
        <w:tabs>
          <w:tab w:val="center" w:pos="4440"/>
          <w:tab w:val="center" w:pos="7680"/>
        </w:tabs>
        <w:suppressAutoHyphens/>
        <w:jc w:val="both"/>
        <w:textAlignment w:val="baseline"/>
      </w:pPr>
      <w:r>
        <w:t>________________</w:t>
      </w:r>
      <w:r>
        <w:tab/>
        <w:t>_____________</w:t>
      </w:r>
      <w:r>
        <w:tab/>
        <w:t>____________________</w:t>
      </w:r>
    </w:p>
    <w:p w14:paraId="405C0578" w14:textId="77777777" w:rsidR="004C49CD" w:rsidRDefault="00D16C9F">
      <w:pPr>
        <w:widowControl w:val="0"/>
        <w:tabs>
          <w:tab w:val="center" w:pos="4440"/>
          <w:tab w:val="center" w:pos="7680"/>
        </w:tabs>
        <w:suppressAutoHyphens/>
        <w:ind w:left="480"/>
        <w:jc w:val="both"/>
        <w:textAlignment w:val="baseline"/>
        <w:rPr>
          <w:sz w:val="22"/>
        </w:rPr>
      </w:pPr>
      <w:r>
        <w:rPr>
          <w:sz w:val="22"/>
        </w:rPr>
        <w:t>(pareigos)</w:t>
      </w:r>
      <w:r>
        <w:rPr>
          <w:sz w:val="22"/>
        </w:rPr>
        <w:tab/>
        <w:t>(parašas)</w:t>
      </w:r>
      <w:r>
        <w:rPr>
          <w:sz w:val="22"/>
        </w:rPr>
        <w:tab/>
        <w:t>(vardas, pavardė)</w:t>
      </w:r>
    </w:p>
    <w:p w14:paraId="28C37084" w14:textId="6B54491B" w:rsidR="004C49CD" w:rsidRDefault="004C49CD">
      <w:pPr>
        <w:tabs>
          <w:tab w:val="center" w:pos="4819"/>
          <w:tab w:val="right" w:pos="9638"/>
        </w:tabs>
        <w:suppressAutoHyphens/>
        <w:textAlignment w:val="baseline"/>
      </w:pPr>
      <w:bookmarkStart w:id="0" w:name="_GoBack"/>
      <w:bookmarkEnd w:id="0"/>
    </w:p>
    <w:sectPr w:rsidR="004C49CD">
      <w:headerReference w:type="default" r:id="rId7"/>
      <w:footerReference w:type="default" r:id="rId8"/>
      <w:headerReference w:type="first" r:id="rId9"/>
      <w:footerReference w:type="first" r:id="rId10"/>
      <w:pgSz w:w="11907" w:h="16839"/>
      <w:pgMar w:top="1134" w:right="567" w:bottom="1134" w:left="1701" w:header="567" w:footer="567" w:gutter="0"/>
      <w:pgNumType w:start="1"/>
      <w:cols w:space="1296"/>
      <w:titlePg/>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D0064" w16cex:dateUtc="2021-11-03T10:34:00Z"/>
  <w16cex:commentExtensible w16cex:durableId="2523955D" w16cex:dateUtc="2021-10-27T06:07:00Z"/>
  <w16cex:commentExtensible w16cex:durableId="252CFFC2" w16cex:dateUtc="2021-11-03T10:32:00Z"/>
  <w16cex:commentExtensible w16cex:durableId="252CFD87" w16cex:dateUtc="2021-11-03T10:22:00Z"/>
  <w16cex:commentExtensible w16cex:durableId="252CFCA7" w16cex:dateUtc="2021-11-03T10:18:00Z"/>
  <w16cex:commentExtensible w16cex:durableId="2523B0F1" w16cex:dateUtc="2021-10-27T08:05:00Z"/>
  <w16cex:commentExtensible w16cex:durableId="2525115D" w16cex:dateUtc="2021-10-28T09: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AB51B" w14:textId="77777777" w:rsidR="004C49CD" w:rsidRDefault="00D16C9F">
      <w:pPr>
        <w:suppressAutoHyphens/>
        <w:textAlignment w:val="baseline"/>
      </w:pPr>
      <w:r>
        <w:separator/>
      </w:r>
    </w:p>
  </w:endnote>
  <w:endnote w:type="continuationSeparator" w:id="0">
    <w:p w14:paraId="35A833C4" w14:textId="77777777" w:rsidR="004C49CD" w:rsidRDefault="00D16C9F">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F029" w14:textId="77777777" w:rsidR="004C49CD" w:rsidRDefault="004C49CD">
    <w:pPr>
      <w:tabs>
        <w:tab w:val="center" w:pos="4153"/>
        <w:tab w:val="right" w:pos="8306"/>
      </w:tabs>
      <w:suppressAutoHyphens/>
      <w:textAlignment w:val="baseline"/>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B03F" w14:textId="77777777" w:rsidR="004C49CD" w:rsidRDefault="004C49CD">
    <w:pPr>
      <w:tabs>
        <w:tab w:val="center" w:pos="4153"/>
        <w:tab w:val="right" w:pos="8306"/>
      </w:tabs>
      <w:suppressAutoHyphens/>
      <w:textAlignment w:val="baseline"/>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ACDE8" w14:textId="77777777" w:rsidR="004C49CD" w:rsidRDefault="00D16C9F">
      <w:pPr>
        <w:suppressAutoHyphens/>
        <w:textAlignment w:val="baseline"/>
      </w:pPr>
      <w:r>
        <w:rPr>
          <w:color w:val="000000"/>
        </w:rPr>
        <w:separator/>
      </w:r>
    </w:p>
  </w:footnote>
  <w:footnote w:type="continuationSeparator" w:id="0">
    <w:p w14:paraId="771FA21D" w14:textId="77777777" w:rsidR="004C49CD" w:rsidRDefault="00D16C9F">
      <w:pPr>
        <w:suppressAutoHyphens/>
        <w:textAlignment w:val="baseline"/>
      </w:pPr>
      <w:r>
        <w:continuationSeparator/>
      </w:r>
    </w:p>
  </w:footnote>
  <w:footnote w:id="1">
    <w:p w14:paraId="38A9A6FC" w14:textId="137562AB" w:rsidR="004C49CD" w:rsidRDefault="00D16C9F">
      <w:pPr>
        <w:suppressAutoHyphens/>
        <w:jc w:val="both"/>
        <w:textAlignment w:val="baseline"/>
        <w:rPr>
          <w:sz w:val="20"/>
        </w:rPr>
      </w:pPr>
      <w:r>
        <w:rPr>
          <w:sz w:val="20"/>
          <w:vertAlign w:val="superscript"/>
        </w:rPr>
        <w:footnoteRef/>
      </w:r>
      <w:r>
        <w:rPr>
          <w:sz w:val="20"/>
        </w:rPr>
        <w:t xml:space="preserve"> Pažymėjus, kad bus teikiamas fiksuotojo ryšio tinklas, pranešimo 7 punkte turi būti nurodyta numatoma teikiamo fiksuotojo ryšio tinklo technologija. </w:t>
      </w:r>
    </w:p>
  </w:footnote>
  <w:footnote w:id="2">
    <w:p w14:paraId="5F77E04B" w14:textId="68AEAE2A" w:rsidR="004C49CD" w:rsidRDefault="00D16C9F">
      <w:pPr>
        <w:suppressAutoHyphens/>
        <w:jc w:val="both"/>
        <w:textAlignment w:val="baseline"/>
        <w:rPr>
          <w:sz w:val="20"/>
        </w:rPr>
      </w:pPr>
      <w:r>
        <w:rPr>
          <w:sz w:val="20"/>
          <w:vertAlign w:val="superscript"/>
        </w:rPr>
        <w:footnoteRef/>
      </w:r>
      <w:r>
        <w:rPr>
          <w:sz w:val="20"/>
        </w:rPr>
        <w:t xml:space="preserve"> Pažymėjus, kad bus teikiamas mobiliojo ryšio tinklas, pranešimo 7 punkte turi būti nurodyta numatoma teikiamo mobiliojo ryšio tinklo technologija.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91F78" w14:textId="010FE5A7" w:rsidR="004C49CD" w:rsidRDefault="00D16C9F">
    <w:pPr>
      <w:tabs>
        <w:tab w:val="center" w:pos="4153"/>
        <w:tab w:val="right" w:pos="8306"/>
      </w:tabs>
      <w:suppressAutoHyphens/>
      <w:jc w:val="center"/>
      <w:textAlignment w:val="baseline"/>
    </w:pPr>
    <w:r>
      <w:rPr>
        <w:rFonts w:ascii="TimesLT" w:hAnsi="TimesLT"/>
      </w:rPr>
      <w:fldChar w:fldCharType="begin"/>
    </w:r>
    <w:r>
      <w:rPr>
        <w:rFonts w:ascii="TimesLT" w:hAnsi="TimesLT"/>
      </w:rPr>
      <w:instrText xml:space="preserve"> PAGE </w:instrText>
    </w:r>
    <w:r>
      <w:rPr>
        <w:rFonts w:ascii="TimesLT" w:hAnsi="TimesLT"/>
      </w:rPr>
      <w:fldChar w:fldCharType="separate"/>
    </w:r>
    <w:r>
      <w:rPr>
        <w:rFonts w:ascii="TimesLT" w:hAnsi="TimesLT"/>
        <w:noProof/>
      </w:rPr>
      <w:t>14</w:t>
    </w:r>
    <w:r>
      <w:rPr>
        <w:rFonts w:ascii="TimesLT" w:hAnsi="TimesLT"/>
      </w:rPr>
      <w:fldChar w:fldCharType="end"/>
    </w:r>
  </w:p>
  <w:p w14:paraId="4CC9229F" w14:textId="77777777" w:rsidR="004C49CD" w:rsidRDefault="004C49CD">
    <w:pPr>
      <w:tabs>
        <w:tab w:val="center" w:pos="4153"/>
        <w:tab w:val="right" w:pos="8306"/>
      </w:tabs>
      <w:suppressAutoHyphens/>
      <w:textAlignment w:val="baseline"/>
      <w:rPr>
        <w:rFonts w:ascii="TimesLT" w:hAnsi="Times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85480" w14:textId="77777777" w:rsidR="004C49CD" w:rsidRDefault="004C49CD">
    <w:pPr>
      <w:tabs>
        <w:tab w:val="center" w:pos="4819"/>
        <w:tab w:val="right" w:pos="9638"/>
      </w:tabs>
      <w:suppressAutoHyphens/>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0MTM0Nba0MDKzMLdQ0lEKTi0uzszPAykwrAUAsFPPrywAAAA="/>
  </w:docVars>
  <w:rsids>
    <w:rsidRoot w:val="003044DA"/>
    <w:rsid w:val="003044DA"/>
    <w:rsid w:val="004C49CD"/>
    <w:rsid w:val="00665EF3"/>
    <w:rsid w:val="008E59A6"/>
    <w:rsid w:val="00D16C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4497"/>
  <w15:docId w15:val="{B28C41C6-4809-4971-A717-C3ACD2AD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20CB-1C4E-4C09-89FB-2F1F00C73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3056</Words>
  <Characters>1742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Tadeuš Buivid</dc:creator>
  <cp:lastModifiedBy>Darijus Mickus</cp:lastModifiedBy>
  <cp:revision>3</cp:revision>
  <dcterms:created xsi:type="dcterms:W3CDTF">2022-03-08T13:08:00Z</dcterms:created>
  <dcterms:modified xsi:type="dcterms:W3CDTF">2022-03-08T13:16:00Z</dcterms:modified>
</cp:coreProperties>
</file>