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4F6E" w14:textId="77777777" w:rsidR="00BB5F6B" w:rsidRPr="00870533" w:rsidRDefault="00BB5F6B" w:rsidP="00BB5F6B">
      <w:pPr>
        <w:pStyle w:val="Header"/>
        <w:tabs>
          <w:tab w:val="clear" w:pos="4320"/>
          <w:tab w:val="clear" w:pos="8640"/>
        </w:tabs>
        <w:ind w:firstLine="720"/>
        <w:jc w:val="both"/>
      </w:pPr>
      <w:bookmarkStart w:id="0" w:name="_GoBack"/>
      <w:bookmarkEnd w:id="0"/>
      <w:r w:rsidRPr="00870533">
        <w:t xml:space="preserve">                                                                                                                                                                                                                                                                                                                                                                                                                                                                                                                                                                                                                                                                                                                                                                                                                                                                                                                                                                                                                                                                                                                                                                                                                                                                                                                                                                     </w:t>
      </w:r>
    </w:p>
    <w:p w14:paraId="5B852AF7" w14:textId="77777777" w:rsidR="00BB5F6B" w:rsidRPr="00870533" w:rsidRDefault="00BB5F6B" w:rsidP="00BB5F6B">
      <w:pPr>
        <w:pStyle w:val="Header"/>
        <w:tabs>
          <w:tab w:val="clear" w:pos="4320"/>
          <w:tab w:val="clear" w:pos="8640"/>
        </w:tabs>
        <w:jc w:val="center"/>
        <w:rPr>
          <w:b/>
          <w:caps/>
        </w:rPr>
      </w:pPr>
      <w:r w:rsidRPr="00870533">
        <w:rPr>
          <w:b/>
          <w:caps/>
        </w:rPr>
        <w:t>įsakyMAS</w:t>
      </w:r>
    </w:p>
    <w:p w14:paraId="1ECE3740" w14:textId="52EC3F61" w:rsidR="00BB5F6B" w:rsidRPr="00870533" w:rsidRDefault="00FC2CE3" w:rsidP="00BB5F6B">
      <w:pPr>
        <w:pStyle w:val="Header"/>
        <w:tabs>
          <w:tab w:val="clear" w:pos="4320"/>
          <w:tab w:val="clear" w:pos="8640"/>
        </w:tabs>
        <w:jc w:val="center"/>
        <w:rPr>
          <w:b/>
          <w:caps/>
          <w:szCs w:val="24"/>
        </w:rPr>
      </w:pPr>
      <w:r w:rsidRPr="00870533">
        <w:rPr>
          <w:b/>
          <w:szCs w:val="24"/>
        </w:rPr>
        <w:t xml:space="preserve">DĖL </w:t>
      </w:r>
      <w:r w:rsidRPr="00870533">
        <w:rPr>
          <w:b/>
        </w:rPr>
        <w:t>UAB „</w:t>
      </w:r>
      <w:r w:rsidR="00427FD3" w:rsidRPr="00870533">
        <w:rPr>
          <w:b/>
        </w:rPr>
        <w:t>LGC CARGO</w:t>
      </w:r>
      <w:r w:rsidRPr="00870533">
        <w:rPr>
          <w:b/>
        </w:rPr>
        <w:t>“ 201</w:t>
      </w:r>
      <w:r w:rsidR="001F49EB">
        <w:rPr>
          <w:b/>
        </w:rPr>
        <w:t>9</w:t>
      </w:r>
      <w:r w:rsidRPr="00870533">
        <w:rPr>
          <w:b/>
        </w:rPr>
        <w:t xml:space="preserve"> M. </w:t>
      </w:r>
      <w:r w:rsidR="001F49EB">
        <w:rPr>
          <w:b/>
        </w:rPr>
        <w:t>LAPKRI</w:t>
      </w:r>
      <w:r w:rsidR="00427FD3" w:rsidRPr="00870533">
        <w:rPr>
          <w:b/>
        </w:rPr>
        <w:t>ČIO</w:t>
      </w:r>
      <w:r w:rsidR="001020F5" w:rsidRPr="00870533">
        <w:rPr>
          <w:b/>
        </w:rPr>
        <w:t xml:space="preserve"> </w:t>
      </w:r>
      <w:r w:rsidR="001B0B2B">
        <w:rPr>
          <w:b/>
        </w:rPr>
        <w:t>15</w:t>
      </w:r>
      <w:r w:rsidR="001B0B2B" w:rsidRPr="00870533">
        <w:rPr>
          <w:b/>
        </w:rPr>
        <w:t xml:space="preserve"> </w:t>
      </w:r>
      <w:r w:rsidRPr="00870533">
        <w:rPr>
          <w:b/>
        </w:rPr>
        <w:t>D. SKUNDO</w:t>
      </w:r>
    </w:p>
    <w:p w14:paraId="682A4CD8" w14:textId="77777777" w:rsidR="00BB5F6B" w:rsidRPr="00870533" w:rsidRDefault="00BB5F6B" w:rsidP="00BB5F6B">
      <w:pPr>
        <w:pStyle w:val="Header"/>
        <w:tabs>
          <w:tab w:val="clear" w:pos="4320"/>
          <w:tab w:val="clear" w:pos="8640"/>
        </w:tabs>
        <w:ind w:firstLine="720"/>
        <w:jc w:val="center"/>
        <w:rPr>
          <w:szCs w:val="24"/>
        </w:rPr>
      </w:pPr>
    </w:p>
    <w:p w14:paraId="39D2D5F5" w14:textId="0AF54BD6" w:rsidR="00BB5F6B" w:rsidRPr="00870533" w:rsidRDefault="001020F5" w:rsidP="009F6251">
      <w:pPr>
        <w:pStyle w:val="Header"/>
        <w:tabs>
          <w:tab w:val="clear" w:pos="4320"/>
          <w:tab w:val="clear" w:pos="8640"/>
        </w:tabs>
        <w:jc w:val="center"/>
        <w:rPr>
          <w:szCs w:val="24"/>
        </w:rPr>
      </w:pPr>
      <w:r w:rsidRPr="00870533">
        <w:rPr>
          <w:szCs w:val="24"/>
        </w:rPr>
        <w:t>20</w:t>
      </w:r>
      <w:r w:rsidR="001F49EB">
        <w:rPr>
          <w:szCs w:val="24"/>
        </w:rPr>
        <w:t>20</w:t>
      </w:r>
      <w:r w:rsidRPr="00870533">
        <w:rPr>
          <w:szCs w:val="24"/>
        </w:rPr>
        <w:t xml:space="preserve"> </w:t>
      </w:r>
      <w:r w:rsidR="00BB5F6B" w:rsidRPr="00870533">
        <w:rPr>
          <w:szCs w:val="24"/>
        </w:rPr>
        <w:t>m.</w:t>
      </w:r>
      <w:r w:rsidR="00CD0B66" w:rsidRPr="00870533">
        <w:rPr>
          <w:szCs w:val="24"/>
        </w:rPr>
        <w:t xml:space="preserve"> </w:t>
      </w:r>
      <w:r w:rsidR="00E824DD" w:rsidRPr="00D213C3">
        <w:rPr>
          <w:szCs w:val="24"/>
        </w:rPr>
        <w:t xml:space="preserve">vasario </w:t>
      </w:r>
      <w:r w:rsidR="001D7B30">
        <w:rPr>
          <w:szCs w:val="24"/>
        </w:rPr>
        <w:t>13</w:t>
      </w:r>
      <w:r w:rsidR="00F02A07">
        <w:rPr>
          <w:szCs w:val="24"/>
        </w:rPr>
        <w:t xml:space="preserve"> </w:t>
      </w:r>
      <w:r w:rsidR="00CD0B66" w:rsidRPr="00870533">
        <w:rPr>
          <w:szCs w:val="24"/>
        </w:rPr>
        <w:t xml:space="preserve">d. </w:t>
      </w:r>
      <w:r w:rsidR="00BB5F6B" w:rsidRPr="00870533">
        <w:rPr>
          <w:szCs w:val="24"/>
        </w:rPr>
        <w:t xml:space="preserve">Nr. </w:t>
      </w:r>
      <w:r w:rsidR="00F02A07">
        <w:rPr>
          <w:szCs w:val="24"/>
        </w:rPr>
        <w:t>(1.9E) 1V-190</w:t>
      </w:r>
    </w:p>
    <w:p w14:paraId="6866E986" w14:textId="77777777" w:rsidR="00BB5F6B" w:rsidRPr="00870533" w:rsidRDefault="00BB5F6B" w:rsidP="00BB5F6B">
      <w:pPr>
        <w:pStyle w:val="Header"/>
        <w:tabs>
          <w:tab w:val="clear" w:pos="4320"/>
          <w:tab w:val="clear" w:pos="8640"/>
        </w:tabs>
        <w:jc w:val="center"/>
        <w:rPr>
          <w:szCs w:val="24"/>
        </w:rPr>
      </w:pPr>
      <w:r w:rsidRPr="00870533">
        <w:rPr>
          <w:szCs w:val="24"/>
        </w:rPr>
        <w:t>Vilnius</w:t>
      </w:r>
    </w:p>
    <w:p w14:paraId="4F19AB7F" w14:textId="77777777" w:rsidR="00BB5F6B" w:rsidRPr="00C97326" w:rsidRDefault="00BB5F6B" w:rsidP="00BB5F6B">
      <w:pPr>
        <w:pStyle w:val="Header"/>
        <w:tabs>
          <w:tab w:val="clear" w:pos="4320"/>
          <w:tab w:val="clear" w:pos="8640"/>
        </w:tabs>
        <w:ind w:firstLine="720"/>
        <w:jc w:val="both"/>
        <w:rPr>
          <w:szCs w:val="24"/>
        </w:rPr>
      </w:pPr>
      <w:r w:rsidRPr="00870533">
        <w:rPr>
          <w:szCs w:val="24"/>
        </w:rPr>
        <w:t xml:space="preserve"> </w:t>
      </w:r>
    </w:p>
    <w:p w14:paraId="26D4FD9B" w14:textId="3704AC63" w:rsidR="00BB5F6B" w:rsidRPr="00C97326" w:rsidRDefault="00DE6EC8" w:rsidP="00F63004">
      <w:pPr>
        <w:tabs>
          <w:tab w:val="left" w:pos="851"/>
        </w:tabs>
        <w:ind w:firstLine="720"/>
        <w:jc w:val="both"/>
        <w:rPr>
          <w:b w:val="0"/>
          <w:color w:val="000000" w:themeColor="text1"/>
          <w:szCs w:val="24"/>
        </w:rPr>
      </w:pPr>
      <w:r w:rsidRPr="00C97326">
        <w:rPr>
          <w:b w:val="0"/>
          <w:color w:val="000000" w:themeColor="text1"/>
          <w:szCs w:val="24"/>
        </w:rPr>
        <w:t xml:space="preserve">Vadovaudamasis Lietuvos Respublikos geležinkelių transporto kodekso (toliau – </w:t>
      </w:r>
      <w:r w:rsidRPr="0066550A">
        <w:rPr>
          <w:b w:val="0"/>
          <w:color w:val="000000" w:themeColor="text1"/>
          <w:szCs w:val="24"/>
        </w:rPr>
        <w:t>Kodeksas</w:t>
      </w:r>
      <w:r w:rsidRPr="00C97326">
        <w:rPr>
          <w:b w:val="0"/>
          <w:color w:val="000000" w:themeColor="text1"/>
          <w:szCs w:val="24"/>
        </w:rPr>
        <w:t>) 7</w:t>
      </w:r>
      <w:r w:rsidRPr="00C97326">
        <w:rPr>
          <w:b w:val="0"/>
          <w:color w:val="000000" w:themeColor="text1"/>
          <w:szCs w:val="24"/>
          <w:vertAlign w:val="superscript"/>
        </w:rPr>
        <w:t>1</w:t>
      </w:r>
      <w:r w:rsidRPr="00C97326">
        <w:rPr>
          <w:b w:val="0"/>
          <w:color w:val="000000" w:themeColor="text1"/>
          <w:szCs w:val="24"/>
        </w:rPr>
        <w:t xml:space="preserve"> straipsnio 1 dalies 1 punktu</w:t>
      </w:r>
      <w:r w:rsidR="00414FBB" w:rsidRPr="00C97326">
        <w:rPr>
          <w:b w:val="0"/>
          <w:color w:val="000000" w:themeColor="text1"/>
          <w:szCs w:val="24"/>
        </w:rPr>
        <w:t xml:space="preserve"> ir 2</w:t>
      </w:r>
      <w:r w:rsidR="00DE7E45" w:rsidRPr="00C97326">
        <w:rPr>
          <w:b w:val="0"/>
          <w:color w:val="000000" w:themeColor="text1"/>
          <w:szCs w:val="24"/>
        </w:rPr>
        <w:t xml:space="preserve"> </w:t>
      </w:r>
      <w:r w:rsidR="00414FBB" w:rsidRPr="00C97326">
        <w:rPr>
          <w:b w:val="0"/>
          <w:color w:val="000000" w:themeColor="text1"/>
          <w:szCs w:val="24"/>
        </w:rPr>
        <w:t>dalimi bei</w:t>
      </w:r>
      <w:r w:rsidRPr="00C97326">
        <w:rPr>
          <w:b w:val="0"/>
          <w:color w:val="000000" w:themeColor="text1"/>
          <w:szCs w:val="24"/>
        </w:rPr>
        <w:t xml:space="preserve"> Geležinkelių transporto rinkos reguliuotojo gautų skundų nagrinėjimo tvarkos aprašo, patvirtinto Lietuvos Respublikos Vyriausybės 2010 m. gegužės 19 d. nutarimu </w:t>
      </w:r>
      <w:r w:rsidR="003634A4" w:rsidRPr="00C97326">
        <w:rPr>
          <w:b w:val="0"/>
          <w:color w:val="000000" w:themeColor="text1"/>
          <w:szCs w:val="24"/>
        </w:rPr>
        <w:t xml:space="preserve">Nr. 553 </w:t>
      </w:r>
      <w:r w:rsidRPr="00C97326">
        <w:rPr>
          <w:b w:val="0"/>
          <w:color w:val="000000" w:themeColor="text1"/>
          <w:szCs w:val="24"/>
        </w:rPr>
        <w:t>„Dėl Geležinkelių transporto rinkos reguliuotojo gautų skundų nagrinėjimo tvarkos aprašo patvirtinimo“</w:t>
      </w:r>
      <w:r w:rsidR="000C34E7" w:rsidRPr="00C97326">
        <w:rPr>
          <w:b w:val="0"/>
          <w:color w:val="000000" w:themeColor="text1"/>
          <w:szCs w:val="24"/>
        </w:rPr>
        <w:t>,</w:t>
      </w:r>
      <w:r w:rsidRPr="00C97326">
        <w:rPr>
          <w:b w:val="0"/>
          <w:color w:val="000000" w:themeColor="text1"/>
          <w:szCs w:val="24"/>
        </w:rPr>
        <w:t xml:space="preserve"> (toliau – </w:t>
      </w:r>
      <w:r w:rsidRPr="009F19D9">
        <w:rPr>
          <w:b w:val="0"/>
          <w:color w:val="000000" w:themeColor="text1"/>
          <w:szCs w:val="24"/>
        </w:rPr>
        <w:t>Aprašas</w:t>
      </w:r>
      <w:r w:rsidRPr="001E014B">
        <w:rPr>
          <w:b w:val="0"/>
          <w:color w:val="000000" w:themeColor="text1"/>
          <w:szCs w:val="24"/>
        </w:rPr>
        <w:t>)</w:t>
      </w:r>
      <w:r w:rsidR="00C94BB7" w:rsidRPr="001E014B">
        <w:rPr>
          <w:b w:val="0"/>
          <w:color w:val="000000" w:themeColor="text1"/>
          <w:szCs w:val="24"/>
        </w:rPr>
        <w:t xml:space="preserve"> </w:t>
      </w:r>
      <w:r w:rsidR="003634A4" w:rsidRPr="001E014B">
        <w:rPr>
          <w:b w:val="0"/>
          <w:color w:val="000000" w:themeColor="text1"/>
          <w:szCs w:val="24"/>
        </w:rPr>
        <w:t>23</w:t>
      </w:r>
      <w:r w:rsidR="00DE7E45" w:rsidRPr="001E014B">
        <w:rPr>
          <w:b w:val="0"/>
          <w:color w:val="000000" w:themeColor="text1"/>
          <w:szCs w:val="24"/>
        </w:rPr>
        <w:t>.</w:t>
      </w:r>
      <w:r w:rsidR="002B4D9A" w:rsidRPr="001E014B">
        <w:rPr>
          <w:b w:val="0"/>
          <w:color w:val="000000" w:themeColor="text1"/>
          <w:szCs w:val="24"/>
        </w:rPr>
        <w:t>2</w:t>
      </w:r>
      <w:r w:rsidR="00C94BB7" w:rsidRPr="001E014B">
        <w:rPr>
          <w:b w:val="0"/>
          <w:color w:val="000000" w:themeColor="text1"/>
          <w:szCs w:val="24"/>
        </w:rPr>
        <w:t xml:space="preserve"> </w:t>
      </w:r>
      <w:r w:rsidR="00DE7E45" w:rsidRPr="001E014B">
        <w:rPr>
          <w:b w:val="0"/>
          <w:color w:val="000000" w:themeColor="text1"/>
          <w:szCs w:val="24"/>
        </w:rPr>
        <w:t>pa</w:t>
      </w:r>
      <w:r w:rsidR="00C94BB7" w:rsidRPr="001E014B">
        <w:rPr>
          <w:b w:val="0"/>
          <w:color w:val="000000" w:themeColor="text1"/>
          <w:szCs w:val="24"/>
        </w:rPr>
        <w:t>punk</w:t>
      </w:r>
      <w:r w:rsidR="00DE7E45" w:rsidRPr="001E014B">
        <w:rPr>
          <w:b w:val="0"/>
          <w:color w:val="000000" w:themeColor="text1"/>
          <w:szCs w:val="24"/>
        </w:rPr>
        <w:t>či</w:t>
      </w:r>
      <w:r w:rsidR="00C94BB7" w:rsidRPr="001E014B">
        <w:rPr>
          <w:b w:val="0"/>
          <w:color w:val="000000" w:themeColor="text1"/>
          <w:szCs w:val="24"/>
        </w:rPr>
        <w:t>u</w:t>
      </w:r>
      <w:r w:rsidR="00BE425D" w:rsidRPr="001E014B">
        <w:rPr>
          <w:b w:val="0"/>
          <w:color w:val="000000" w:themeColor="text1"/>
          <w:szCs w:val="24"/>
        </w:rPr>
        <w:t>,</w:t>
      </w:r>
      <w:r w:rsidR="00C94BB7" w:rsidRPr="00C97326">
        <w:rPr>
          <w:b w:val="0"/>
          <w:color w:val="000000" w:themeColor="text1"/>
          <w:szCs w:val="24"/>
        </w:rPr>
        <w:t xml:space="preserve"> </w:t>
      </w:r>
      <w:r w:rsidR="003634A4" w:rsidRPr="00C97326">
        <w:rPr>
          <w:b w:val="0"/>
          <w:color w:val="000000" w:themeColor="text1"/>
          <w:szCs w:val="24"/>
        </w:rPr>
        <w:t xml:space="preserve">išnagrinėjęs </w:t>
      </w:r>
      <w:r w:rsidR="00A85376" w:rsidRPr="00C97326">
        <w:rPr>
          <w:b w:val="0"/>
          <w:color w:val="000000" w:themeColor="text1"/>
          <w:szCs w:val="24"/>
        </w:rPr>
        <w:t>UAB „</w:t>
      </w:r>
      <w:r w:rsidR="00F93DF9" w:rsidRPr="00C97326">
        <w:rPr>
          <w:b w:val="0"/>
          <w:color w:val="000000" w:themeColor="text1"/>
          <w:szCs w:val="24"/>
        </w:rPr>
        <w:t>LGC</w:t>
      </w:r>
      <w:r w:rsidR="00F93DF9" w:rsidRPr="001F31C3">
        <w:rPr>
          <w:b w:val="0"/>
          <w:color w:val="000000" w:themeColor="text1"/>
          <w:szCs w:val="24"/>
        </w:rPr>
        <w:t xml:space="preserve"> </w:t>
      </w:r>
      <w:proofErr w:type="spellStart"/>
      <w:r w:rsidR="00F93DF9" w:rsidRPr="001F31C3">
        <w:rPr>
          <w:b w:val="0"/>
          <w:color w:val="000000" w:themeColor="text1"/>
          <w:szCs w:val="24"/>
        </w:rPr>
        <w:t>Cargo</w:t>
      </w:r>
      <w:proofErr w:type="spellEnd"/>
      <w:r w:rsidR="00A85376" w:rsidRPr="001F31C3">
        <w:rPr>
          <w:b w:val="0"/>
          <w:color w:val="000000" w:themeColor="text1"/>
          <w:szCs w:val="24"/>
        </w:rPr>
        <w:t xml:space="preserve">“ </w:t>
      </w:r>
      <w:r w:rsidR="00C3575C" w:rsidRPr="001F31C3">
        <w:rPr>
          <w:b w:val="0"/>
          <w:color w:val="000000" w:themeColor="text1"/>
          <w:szCs w:val="24"/>
        </w:rPr>
        <w:t>(</w:t>
      </w:r>
      <w:r w:rsidR="00F93DF9" w:rsidRPr="001F31C3">
        <w:rPr>
          <w:b w:val="0"/>
          <w:color w:val="000000" w:themeColor="text1"/>
          <w:szCs w:val="24"/>
        </w:rPr>
        <w:t>Meistrų</w:t>
      </w:r>
      <w:r w:rsidR="00C3575C" w:rsidRPr="001F31C3">
        <w:rPr>
          <w:b w:val="0"/>
          <w:color w:val="000000" w:themeColor="text1"/>
          <w:szCs w:val="24"/>
        </w:rPr>
        <w:t xml:space="preserve"> g</w:t>
      </w:r>
      <w:r w:rsidR="002C3BD8" w:rsidRPr="001F31C3">
        <w:rPr>
          <w:b w:val="0"/>
          <w:color w:val="000000" w:themeColor="text1"/>
          <w:szCs w:val="24"/>
        </w:rPr>
        <w:t>. </w:t>
      </w:r>
      <w:r w:rsidR="00F93DF9" w:rsidRPr="001F31C3">
        <w:rPr>
          <w:b w:val="0"/>
          <w:color w:val="000000" w:themeColor="text1"/>
          <w:szCs w:val="24"/>
        </w:rPr>
        <w:t>9</w:t>
      </w:r>
      <w:r w:rsidR="00C3575C" w:rsidRPr="001F31C3">
        <w:rPr>
          <w:b w:val="0"/>
          <w:color w:val="000000" w:themeColor="text1"/>
          <w:szCs w:val="24"/>
        </w:rPr>
        <w:t xml:space="preserve">, </w:t>
      </w:r>
      <w:r w:rsidR="00F93DF9" w:rsidRPr="001F31C3">
        <w:rPr>
          <w:b w:val="0"/>
          <w:color w:val="000000" w:themeColor="text1"/>
          <w:szCs w:val="24"/>
        </w:rPr>
        <w:t>02189</w:t>
      </w:r>
      <w:r w:rsidR="00D5150F" w:rsidRPr="001F31C3">
        <w:rPr>
          <w:b w:val="0"/>
          <w:color w:val="000000" w:themeColor="text1"/>
          <w:szCs w:val="24"/>
        </w:rPr>
        <w:t xml:space="preserve"> </w:t>
      </w:r>
      <w:r w:rsidR="00F93DF9" w:rsidRPr="001F31C3">
        <w:rPr>
          <w:b w:val="0"/>
          <w:color w:val="000000" w:themeColor="text1"/>
          <w:szCs w:val="24"/>
        </w:rPr>
        <w:t>Vilnius</w:t>
      </w:r>
      <w:r w:rsidR="00C3575C" w:rsidRPr="001F31C3">
        <w:rPr>
          <w:b w:val="0"/>
          <w:color w:val="000000" w:themeColor="text1"/>
          <w:szCs w:val="24"/>
        </w:rPr>
        <w:t xml:space="preserve">, įmonės kodas </w:t>
      </w:r>
      <w:r w:rsidR="00F93DF9" w:rsidRPr="001F31C3">
        <w:rPr>
          <w:b w:val="0"/>
          <w:color w:val="000000" w:themeColor="text1"/>
          <w:szCs w:val="24"/>
        </w:rPr>
        <w:t>304612439</w:t>
      </w:r>
      <w:r w:rsidR="00C3575C" w:rsidRPr="00C97326">
        <w:rPr>
          <w:b w:val="0"/>
          <w:color w:val="000000" w:themeColor="text1"/>
          <w:szCs w:val="24"/>
        </w:rPr>
        <w:t xml:space="preserve">) (toliau – </w:t>
      </w:r>
      <w:r w:rsidR="00C3575C" w:rsidRPr="009F19D9">
        <w:rPr>
          <w:b w:val="0"/>
          <w:color w:val="000000" w:themeColor="text1"/>
          <w:szCs w:val="24"/>
        </w:rPr>
        <w:t>pareiškėjas)</w:t>
      </w:r>
      <w:r w:rsidR="00FA15D5" w:rsidRPr="009F19D9">
        <w:rPr>
          <w:b w:val="0"/>
          <w:color w:val="000000" w:themeColor="text1"/>
          <w:szCs w:val="24"/>
        </w:rPr>
        <w:t>,</w:t>
      </w:r>
      <w:r w:rsidR="00C3575C" w:rsidRPr="009F19D9">
        <w:rPr>
          <w:b w:val="0"/>
          <w:color w:val="000000" w:themeColor="text1"/>
          <w:szCs w:val="24"/>
        </w:rPr>
        <w:t xml:space="preserve"> </w:t>
      </w:r>
      <w:r w:rsidR="00FA15D5" w:rsidRPr="009F19D9">
        <w:rPr>
          <w:b w:val="0"/>
          <w:color w:val="000000" w:themeColor="text1"/>
          <w:szCs w:val="24"/>
        </w:rPr>
        <w:t xml:space="preserve">atstovaujamos advokato padėjėjo V. Leonavičiaus, </w:t>
      </w:r>
      <w:r w:rsidR="00A85376" w:rsidRPr="009F19D9">
        <w:rPr>
          <w:b w:val="0"/>
          <w:color w:val="000000" w:themeColor="text1"/>
          <w:szCs w:val="24"/>
        </w:rPr>
        <w:t>201</w:t>
      </w:r>
      <w:r w:rsidR="00264712" w:rsidRPr="009F19D9">
        <w:rPr>
          <w:b w:val="0"/>
          <w:color w:val="000000" w:themeColor="text1"/>
          <w:szCs w:val="24"/>
        </w:rPr>
        <w:t>9</w:t>
      </w:r>
      <w:r w:rsidR="00A85376" w:rsidRPr="009F19D9">
        <w:rPr>
          <w:b w:val="0"/>
          <w:color w:val="000000" w:themeColor="text1"/>
          <w:szCs w:val="24"/>
        </w:rPr>
        <w:t xml:space="preserve"> m. </w:t>
      </w:r>
      <w:r w:rsidR="00264712" w:rsidRPr="009F19D9">
        <w:rPr>
          <w:b w:val="0"/>
          <w:color w:val="000000" w:themeColor="text1"/>
          <w:szCs w:val="24"/>
        </w:rPr>
        <w:t>lapkri</w:t>
      </w:r>
      <w:r w:rsidR="00DA6367" w:rsidRPr="009F19D9">
        <w:rPr>
          <w:b w:val="0"/>
          <w:color w:val="000000" w:themeColor="text1"/>
          <w:szCs w:val="24"/>
        </w:rPr>
        <w:t>čio</w:t>
      </w:r>
      <w:r w:rsidR="00D5150F" w:rsidRPr="009F19D9">
        <w:rPr>
          <w:b w:val="0"/>
          <w:color w:val="000000" w:themeColor="text1"/>
          <w:szCs w:val="24"/>
        </w:rPr>
        <w:t xml:space="preserve"> </w:t>
      </w:r>
      <w:r w:rsidR="00264712" w:rsidRPr="009F19D9">
        <w:rPr>
          <w:b w:val="0"/>
          <w:color w:val="000000" w:themeColor="text1"/>
          <w:szCs w:val="24"/>
        </w:rPr>
        <w:t>1</w:t>
      </w:r>
      <w:r w:rsidR="001B0B2B" w:rsidRPr="009F19D9">
        <w:rPr>
          <w:b w:val="0"/>
          <w:color w:val="000000" w:themeColor="text1"/>
          <w:szCs w:val="24"/>
        </w:rPr>
        <w:t>5</w:t>
      </w:r>
      <w:r w:rsidR="00D5150F" w:rsidRPr="009F19D9">
        <w:rPr>
          <w:b w:val="0"/>
          <w:color w:val="000000" w:themeColor="text1"/>
          <w:szCs w:val="24"/>
        </w:rPr>
        <w:t xml:space="preserve"> </w:t>
      </w:r>
      <w:r w:rsidR="00A85376" w:rsidRPr="009F19D9">
        <w:rPr>
          <w:b w:val="0"/>
          <w:color w:val="000000" w:themeColor="text1"/>
          <w:szCs w:val="24"/>
        </w:rPr>
        <w:t>d. skundą (</w:t>
      </w:r>
      <w:r w:rsidR="009D0638" w:rsidRPr="009F19D9">
        <w:rPr>
          <w:b w:val="0"/>
          <w:color w:val="000000" w:themeColor="text1"/>
          <w:szCs w:val="24"/>
        </w:rPr>
        <w:t>toliau </w:t>
      </w:r>
      <w:r w:rsidR="00A85376" w:rsidRPr="009F19D9">
        <w:rPr>
          <w:b w:val="0"/>
          <w:color w:val="000000" w:themeColor="text1"/>
          <w:szCs w:val="24"/>
        </w:rPr>
        <w:t>– skundas</w:t>
      </w:r>
      <w:r w:rsidR="00264712" w:rsidRPr="009F19D9">
        <w:rPr>
          <w:b w:val="0"/>
          <w:color w:val="000000" w:themeColor="text1"/>
          <w:szCs w:val="24"/>
        </w:rPr>
        <w:t>)</w:t>
      </w:r>
      <w:r w:rsidR="00FA15D5" w:rsidRPr="009F19D9">
        <w:rPr>
          <w:b w:val="0"/>
          <w:color w:val="000000" w:themeColor="text1"/>
          <w:szCs w:val="24"/>
        </w:rPr>
        <w:t>,</w:t>
      </w:r>
      <w:r w:rsidR="00632BC9" w:rsidRPr="009F19D9">
        <w:rPr>
          <w:b w:val="0"/>
          <w:color w:val="000000" w:themeColor="text1"/>
          <w:szCs w:val="24"/>
        </w:rPr>
        <w:t xml:space="preserve"> </w:t>
      </w:r>
      <w:r w:rsidR="00E44E35" w:rsidRPr="009F19D9">
        <w:rPr>
          <w:b w:val="0"/>
          <w:color w:val="000000" w:themeColor="text1"/>
          <w:szCs w:val="24"/>
        </w:rPr>
        <w:t xml:space="preserve">atsakovo </w:t>
      </w:r>
      <w:r w:rsidR="00B313E0" w:rsidRPr="009F19D9">
        <w:rPr>
          <w:b w:val="0"/>
          <w:color w:val="000000" w:themeColor="text1"/>
          <w:szCs w:val="24"/>
        </w:rPr>
        <w:t xml:space="preserve">Lietuvos transporto saugos administracijos (Švitrigailos g. 42, 03209 Vilnius, įmonės kodas 188647255) (toliau – LTSA) rašytinius paaiškinimus, pateiktus 2019 m. </w:t>
      </w:r>
      <w:r w:rsidR="00EC3581" w:rsidRPr="009F19D9">
        <w:rPr>
          <w:b w:val="0"/>
          <w:color w:val="000000" w:themeColor="text1"/>
          <w:szCs w:val="24"/>
        </w:rPr>
        <w:t>gruodžio</w:t>
      </w:r>
      <w:r w:rsidR="00B313E0" w:rsidRPr="009F19D9">
        <w:rPr>
          <w:b w:val="0"/>
          <w:color w:val="000000" w:themeColor="text1"/>
          <w:szCs w:val="24"/>
        </w:rPr>
        <w:t xml:space="preserve"> </w:t>
      </w:r>
      <w:r w:rsidR="00A07836" w:rsidRPr="009F19D9">
        <w:rPr>
          <w:b w:val="0"/>
          <w:color w:val="000000" w:themeColor="text1"/>
          <w:szCs w:val="24"/>
        </w:rPr>
        <w:t>31</w:t>
      </w:r>
      <w:r w:rsidR="00B313E0" w:rsidRPr="009F19D9">
        <w:rPr>
          <w:b w:val="0"/>
          <w:color w:val="000000" w:themeColor="text1"/>
          <w:szCs w:val="24"/>
        </w:rPr>
        <w:t xml:space="preserve"> d. raštu Nr. </w:t>
      </w:r>
      <w:r w:rsidR="00EC3581" w:rsidRPr="009F19D9">
        <w:rPr>
          <w:b w:val="0"/>
          <w:color w:val="000000" w:themeColor="text1"/>
          <w:szCs w:val="24"/>
        </w:rPr>
        <w:t>15B-83</w:t>
      </w:r>
      <w:r w:rsidR="00A07836" w:rsidRPr="009F19D9">
        <w:rPr>
          <w:b w:val="0"/>
          <w:color w:val="000000" w:themeColor="text1"/>
          <w:szCs w:val="24"/>
        </w:rPr>
        <w:t>75</w:t>
      </w:r>
      <w:r w:rsidR="00B313E0" w:rsidRPr="009F19D9">
        <w:rPr>
          <w:b w:val="0"/>
          <w:color w:val="000000" w:themeColor="text1"/>
          <w:szCs w:val="24"/>
        </w:rPr>
        <w:t xml:space="preserve">, </w:t>
      </w:r>
      <w:r w:rsidR="00A07836" w:rsidRPr="009F19D9">
        <w:rPr>
          <w:b w:val="0"/>
          <w:color w:val="000000" w:themeColor="text1"/>
          <w:szCs w:val="24"/>
        </w:rPr>
        <w:t xml:space="preserve">2019 m. gruodžio 31 d. raštu Nr. 15B-8389 </w:t>
      </w:r>
      <w:r w:rsidR="00B313E0" w:rsidRPr="009F19D9">
        <w:rPr>
          <w:b w:val="0"/>
          <w:color w:val="000000" w:themeColor="text1"/>
          <w:szCs w:val="24"/>
        </w:rPr>
        <w:t>ir 20</w:t>
      </w:r>
      <w:r w:rsidR="00A07836" w:rsidRPr="009F19D9">
        <w:rPr>
          <w:b w:val="0"/>
          <w:color w:val="000000" w:themeColor="text1"/>
          <w:szCs w:val="24"/>
        </w:rPr>
        <w:t>20</w:t>
      </w:r>
      <w:r w:rsidR="00B313E0" w:rsidRPr="009F19D9">
        <w:rPr>
          <w:b w:val="0"/>
          <w:color w:val="000000" w:themeColor="text1"/>
          <w:szCs w:val="24"/>
        </w:rPr>
        <w:t xml:space="preserve"> m. </w:t>
      </w:r>
      <w:r w:rsidR="00A07836" w:rsidRPr="009F19D9">
        <w:rPr>
          <w:b w:val="0"/>
          <w:color w:val="000000" w:themeColor="text1"/>
          <w:szCs w:val="24"/>
        </w:rPr>
        <w:t>sausio</w:t>
      </w:r>
      <w:r w:rsidR="00B313E0" w:rsidRPr="009F19D9">
        <w:rPr>
          <w:b w:val="0"/>
          <w:color w:val="000000" w:themeColor="text1"/>
          <w:szCs w:val="24"/>
        </w:rPr>
        <w:t xml:space="preserve"> </w:t>
      </w:r>
      <w:r w:rsidR="00A07836" w:rsidRPr="009F19D9">
        <w:rPr>
          <w:b w:val="0"/>
          <w:color w:val="000000" w:themeColor="text1"/>
          <w:szCs w:val="24"/>
        </w:rPr>
        <w:t>3</w:t>
      </w:r>
      <w:r w:rsidR="00B313E0" w:rsidRPr="009F19D9">
        <w:rPr>
          <w:b w:val="0"/>
          <w:color w:val="000000" w:themeColor="text1"/>
          <w:szCs w:val="24"/>
        </w:rPr>
        <w:t xml:space="preserve"> d. raštu Nr. 15B-</w:t>
      </w:r>
      <w:r w:rsidR="00A07836" w:rsidRPr="009F19D9">
        <w:rPr>
          <w:b w:val="0"/>
          <w:color w:val="000000" w:themeColor="text1"/>
          <w:szCs w:val="24"/>
        </w:rPr>
        <w:t>74</w:t>
      </w:r>
      <w:r w:rsidR="00F52DF5" w:rsidRPr="009F19D9">
        <w:rPr>
          <w:b w:val="0"/>
          <w:color w:val="000000" w:themeColor="text1"/>
          <w:szCs w:val="24"/>
        </w:rPr>
        <w:t xml:space="preserve"> (toliau – Raštas Nr. 15B-74)</w:t>
      </w:r>
      <w:r w:rsidR="00B313E0" w:rsidRPr="009F19D9">
        <w:rPr>
          <w:b w:val="0"/>
          <w:color w:val="000000" w:themeColor="text1"/>
          <w:szCs w:val="24"/>
        </w:rPr>
        <w:t>; suinteresuotojo</w:t>
      </w:r>
      <w:r w:rsidR="00B313E0">
        <w:rPr>
          <w:b w:val="0"/>
          <w:color w:val="000000" w:themeColor="text1"/>
          <w:szCs w:val="24"/>
        </w:rPr>
        <w:t xml:space="preserve"> asmens </w:t>
      </w:r>
      <w:r w:rsidR="0004005C" w:rsidRPr="001F31C3">
        <w:rPr>
          <w:b w:val="0"/>
          <w:color w:val="000000" w:themeColor="text1"/>
          <w:szCs w:val="24"/>
        </w:rPr>
        <w:t>AB</w:t>
      </w:r>
      <w:r w:rsidR="008D2285">
        <w:rPr>
          <w:b w:val="0"/>
          <w:color w:val="000000" w:themeColor="text1"/>
          <w:szCs w:val="24"/>
        </w:rPr>
        <w:t> </w:t>
      </w:r>
      <w:r w:rsidR="0004005C" w:rsidRPr="001F31C3">
        <w:rPr>
          <w:b w:val="0"/>
          <w:color w:val="000000" w:themeColor="text1"/>
          <w:szCs w:val="24"/>
        </w:rPr>
        <w:t>„Lietuvos geležinkeli</w:t>
      </w:r>
      <w:r w:rsidR="00264712">
        <w:rPr>
          <w:b w:val="0"/>
          <w:color w:val="000000" w:themeColor="text1"/>
          <w:szCs w:val="24"/>
        </w:rPr>
        <w:t>ų infrastruktūra</w:t>
      </w:r>
      <w:r w:rsidR="0004005C" w:rsidRPr="001F31C3">
        <w:rPr>
          <w:b w:val="0"/>
          <w:color w:val="000000" w:themeColor="text1"/>
          <w:szCs w:val="24"/>
        </w:rPr>
        <w:t>“</w:t>
      </w:r>
      <w:r w:rsidR="002B2471" w:rsidRPr="00FF0710">
        <w:rPr>
          <w:rStyle w:val="FootnoteReference"/>
          <w:b w:val="0"/>
          <w:color w:val="000000" w:themeColor="text1"/>
          <w:szCs w:val="24"/>
        </w:rPr>
        <w:footnoteReference w:id="1"/>
      </w:r>
      <w:r w:rsidR="0004005C" w:rsidRPr="001F31C3">
        <w:rPr>
          <w:b w:val="0"/>
          <w:color w:val="000000" w:themeColor="text1"/>
          <w:szCs w:val="24"/>
        </w:rPr>
        <w:t xml:space="preserve"> (Mindaugo g. 12, 03</w:t>
      </w:r>
      <w:r w:rsidR="00092105">
        <w:rPr>
          <w:b w:val="0"/>
          <w:color w:val="000000" w:themeColor="text1"/>
          <w:szCs w:val="24"/>
        </w:rPr>
        <w:t>225</w:t>
      </w:r>
      <w:r w:rsidR="0004005C" w:rsidRPr="001F31C3">
        <w:rPr>
          <w:b w:val="0"/>
          <w:color w:val="000000" w:themeColor="text1"/>
          <w:szCs w:val="24"/>
        </w:rPr>
        <w:t xml:space="preserve"> Vilnius, </w:t>
      </w:r>
      <w:r w:rsidR="00AA32EF" w:rsidRPr="001F31C3">
        <w:rPr>
          <w:b w:val="0"/>
          <w:color w:val="000000" w:themeColor="text1"/>
          <w:szCs w:val="24"/>
        </w:rPr>
        <w:t xml:space="preserve">įmonės kodas </w:t>
      </w:r>
      <w:r w:rsidR="00995D12">
        <w:rPr>
          <w:b w:val="0"/>
          <w:color w:val="000000" w:themeColor="text1"/>
          <w:szCs w:val="24"/>
        </w:rPr>
        <w:t>305202934</w:t>
      </w:r>
      <w:r w:rsidR="0004005C" w:rsidRPr="001F31C3">
        <w:rPr>
          <w:b w:val="0"/>
          <w:color w:val="000000" w:themeColor="text1"/>
          <w:szCs w:val="24"/>
        </w:rPr>
        <w:t xml:space="preserve">) </w:t>
      </w:r>
      <w:r w:rsidR="005C3A34" w:rsidRPr="001F31C3">
        <w:rPr>
          <w:b w:val="0"/>
          <w:color w:val="000000" w:themeColor="text1"/>
          <w:szCs w:val="24"/>
        </w:rPr>
        <w:t>(</w:t>
      </w:r>
      <w:r w:rsidR="005C3A34" w:rsidRPr="00C97326">
        <w:rPr>
          <w:b w:val="0"/>
          <w:color w:val="000000" w:themeColor="text1"/>
          <w:szCs w:val="24"/>
        </w:rPr>
        <w:t xml:space="preserve">toliau – </w:t>
      </w:r>
      <w:r w:rsidR="005C3A34" w:rsidRPr="009F19D9">
        <w:rPr>
          <w:b w:val="0"/>
          <w:color w:val="000000" w:themeColor="text1"/>
          <w:szCs w:val="24"/>
        </w:rPr>
        <w:t>valdytojas</w:t>
      </w:r>
      <w:r w:rsidR="005C3A34" w:rsidRPr="00C97326">
        <w:rPr>
          <w:b w:val="0"/>
          <w:color w:val="000000" w:themeColor="text1"/>
          <w:szCs w:val="24"/>
        </w:rPr>
        <w:t xml:space="preserve">) </w:t>
      </w:r>
      <w:r w:rsidR="00FA15D5" w:rsidRPr="00C97326">
        <w:rPr>
          <w:b w:val="0"/>
          <w:color w:val="000000" w:themeColor="text1"/>
          <w:szCs w:val="24"/>
        </w:rPr>
        <w:t xml:space="preserve">rašytinius paaiškinimus, pateiktus </w:t>
      </w:r>
      <w:r w:rsidR="008D7D52" w:rsidRPr="00C97326">
        <w:rPr>
          <w:b w:val="0"/>
          <w:color w:val="000000" w:themeColor="text1"/>
          <w:szCs w:val="24"/>
        </w:rPr>
        <w:t>20</w:t>
      </w:r>
      <w:r w:rsidR="009A3C0F">
        <w:rPr>
          <w:b w:val="0"/>
          <w:color w:val="000000" w:themeColor="text1"/>
          <w:szCs w:val="24"/>
        </w:rPr>
        <w:t>20</w:t>
      </w:r>
      <w:r w:rsidR="008D7D52" w:rsidRPr="00C97326">
        <w:rPr>
          <w:b w:val="0"/>
          <w:color w:val="000000" w:themeColor="text1"/>
          <w:szCs w:val="24"/>
        </w:rPr>
        <w:t xml:space="preserve"> m. </w:t>
      </w:r>
      <w:r w:rsidR="009A3C0F">
        <w:rPr>
          <w:b w:val="0"/>
          <w:color w:val="000000" w:themeColor="text1"/>
          <w:szCs w:val="24"/>
        </w:rPr>
        <w:t>sausio</w:t>
      </w:r>
      <w:r w:rsidR="008D7D52" w:rsidRPr="00C97326">
        <w:rPr>
          <w:b w:val="0"/>
          <w:color w:val="000000" w:themeColor="text1"/>
          <w:szCs w:val="24"/>
        </w:rPr>
        <w:t xml:space="preserve"> </w:t>
      </w:r>
      <w:r w:rsidR="009A3C0F">
        <w:rPr>
          <w:b w:val="0"/>
          <w:color w:val="000000" w:themeColor="text1"/>
          <w:szCs w:val="24"/>
        </w:rPr>
        <w:t>8</w:t>
      </w:r>
      <w:r w:rsidR="008D7D52" w:rsidRPr="00C97326">
        <w:rPr>
          <w:b w:val="0"/>
          <w:color w:val="000000" w:themeColor="text1"/>
          <w:szCs w:val="24"/>
        </w:rPr>
        <w:t xml:space="preserve"> d. raštu Nr.</w:t>
      </w:r>
      <w:r w:rsidR="00971285">
        <w:rPr>
          <w:b w:val="0"/>
          <w:color w:val="000000" w:themeColor="text1"/>
          <w:szCs w:val="24"/>
        </w:rPr>
        <w:t> </w:t>
      </w:r>
      <w:r w:rsidR="00995D12">
        <w:rPr>
          <w:b w:val="0"/>
          <w:color w:val="000000" w:themeColor="text1"/>
          <w:szCs w:val="24"/>
        </w:rPr>
        <w:t>SD</w:t>
      </w:r>
      <w:r w:rsidR="008D7D52" w:rsidRPr="00C97326">
        <w:rPr>
          <w:b w:val="0"/>
          <w:color w:val="000000" w:themeColor="text1"/>
          <w:szCs w:val="24"/>
        </w:rPr>
        <w:t>(</w:t>
      </w:r>
      <w:r w:rsidR="00995D12">
        <w:rPr>
          <w:b w:val="0"/>
          <w:color w:val="000000" w:themeColor="text1"/>
          <w:szCs w:val="24"/>
        </w:rPr>
        <w:t>LG</w:t>
      </w:r>
      <w:r w:rsidR="008D7D52" w:rsidRPr="00C97326">
        <w:rPr>
          <w:b w:val="0"/>
          <w:color w:val="000000" w:themeColor="text1"/>
          <w:szCs w:val="24"/>
        </w:rPr>
        <w:t>)-</w:t>
      </w:r>
      <w:r w:rsidR="009A3C0F">
        <w:rPr>
          <w:b w:val="0"/>
          <w:color w:val="000000" w:themeColor="text1"/>
          <w:szCs w:val="24"/>
        </w:rPr>
        <w:t>49</w:t>
      </w:r>
      <w:r w:rsidR="008D2285">
        <w:rPr>
          <w:b w:val="0"/>
          <w:color w:val="000000" w:themeColor="text1"/>
          <w:szCs w:val="24"/>
        </w:rPr>
        <w:t>,</w:t>
      </w:r>
      <w:r w:rsidR="00BA3CE8">
        <w:rPr>
          <w:b w:val="0"/>
          <w:color w:val="000000" w:themeColor="text1"/>
          <w:szCs w:val="24"/>
        </w:rPr>
        <w:t xml:space="preserve"> </w:t>
      </w:r>
      <w:r w:rsidR="006C554E" w:rsidRPr="00C97326">
        <w:rPr>
          <w:b w:val="0"/>
          <w:color w:val="000000" w:themeColor="text1"/>
          <w:szCs w:val="24"/>
        </w:rPr>
        <w:t>bei</w:t>
      </w:r>
      <w:r w:rsidR="00CB47F1" w:rsidRPr="00C97326">
        <w:rPr>
          <w:b w:val="0"/>
          <w:color w:val="000000" w:themeColor="text1"/>
          <w:szCs w:val="24"/>
        </w:rPr>
        <w:t xml:space="preserve"> </w:t>
      </w:r>
      <w:r w:rsidR="00CB47F1" w:rsidRPr="00F305B0">
        <w:rPr>
          <w:b w:val="0"/>
          <w:color w:val="000000" w:themeColor="text1"/>
          <w:szCs w:val="24"/>
        </w:rPr>
        <w:t xml:space="preserve">kitą </w:t>
      </w:r>
      <w:r w:rsidR="00F305B0" w:rsidRPr="00F305B0">
        <w:rPr>
          <w:b w:val="0"/>
          <w:color w:val="000000" w:themeColor="text1"/>
          <w:szCs w:val="24"/>
        </w:rPr>
        <w:t xml:space="preserve">Lietuvos Respublikos ryšių reguliavimo tarnybos (toliau – </w:t>
      </w:r>
      <w:r w:rsidR="00F305B0" w:rsidRPr="009F19D9">
        <w:rPr>
          <w:b w:val="0"/>
          <w:color w:val="000000" w:themeColor="text1"/>
          <w:szCs w:val="24"/>
        </w:rPr>
        <w:t>Tarnyba</w:t>
      </w:r>
      <w:r w:rsidR="00F305B0" w:rsidRPr="00F305B0">
        <w:rPr>
          <w:b w:val="0"/>
          <w:color w:val="000000" w:themeColor="text1"/>
          <w:szCs w:val="24"/>
        </w:rPr>
        <w:t>) turimą</w:t>
      </w:r>
      <w:r w:rsidR="00CB47F1" w:rsidRPr="00F305B0">
        <w:rPr>
          <w:b w:val="0"/>
          <w:color w:val="000000" w:themeColor="text1"/>
          <w:szCs w:val="24"/>
        </w:rPr>
        <w:t xml:space="preserve"> medžiagą</w:t>
      </w:r>
      <w:r w:rsidR="00BB5F6B" w:rsidRPr="00F305B0">
        <w:rPr>
          <w:b w:val="0"/>
          <w:color w:val="000000" w:themeColor="text1"/>
          <w:szCs w:val="24"/>
        </w:rPr>
        <w:t>:</w:t>
      </w:r>
    </w:p>
    <w:p w14:paraId="7120C652" w14:textId="08449055" w:rsidR="007B16D3" w:rsidRPr="00CE3F14" w:rsidRDefault="00BB5F6B" w:rsidP="00936334">
      <w:pPr>
        <w:ind w:firstLine="720"/>
        <w:jc w:val="both"/>
        <w:rPr>
          <w:rStyle w:val="FontStyle15"/>
          <w:rFonts w:ascii="Times New Roman" w:hAnsi="Times New Roman" w:cs="Times New Roman"/>
          <w:b w:val="0"/>
          <w:bCs/>
          <w:sz w:val="24"/>
          <w:szCs w:val="24"/>
        </w:rPr>
      </w:pPr>
      <w:r w:rsidRPr="00F601F7">
        <w:rPr>
          <w:b w:val="0"/>
          <w:color w:val="000000" w:themeColor="text1"/>
          <w:szCs w:val="24"/>
        </w:rPr>
        <w:t xml:space="preserve">1. </w:t>
      </w:r>
      <w:r w:rsidRPr="00F601F7">
        <w:rPr>
          <w:b w:val="0"/>
          <w:bCs/>
          <w:color w:val="000000" w:themeColor="text1"/>
          <w:spacing w:val="80"/>
          <w:szCs w:val="24"/>
        </w:rPr>
        <w:t>Nustačia</w:t>
      </w:r>
      <w:r w:rsidRPr="00F601F7">
        <w:rPr>
          <w:b w:val="0"/>
          <w:bCs/>
          <w:color w:val="000000" w:themeColor="text1"/>
          <w:szCs w:val="24"/>
        </w:rPr>
        <w:t xml:space="preserve">u, </w:t>
      </w:r>
      <w:r w:rsidR="00F601F7" w:rsidRPr="00A82ECB">
        <w:rPr>
          <w:b w:val="0"/>
          <w:color w:val="000000" w:themeColor="text1"/>
          <w:szCs w:val="24"/>
        </w:rPr>
        <w:t>kad pareiškėjas pateikė Tarnybai skundą, kuriuo prašo</w:t>
      </w:r>
      <w:r w:rsidR="00FC5E25">
        <w:rPr>
          <w:b w:val="0"/>
          <w:color w:val="000000" w:themeColor="text1"/>
          <w:szCs w:val="24"/>
        </w:rPr>
        <w:t xml:space="preserve"> </w:t>
      </w:r>
      <w:r w:rsidR="00591E18" w:rsidRPr="00CE3F14">
        <w:rPr>
          <w:b w:val="0"/>
          <w:color w:val="000000" w:themeColor="text1"/>
          <w:szCs w:val="24"/>
        </w:rPr>
        <w:t xml:space="preserve">įpareigoti LTSA skirti </w:t>
      </w:r>
      <w:r w:rsidR="00D8568A" w:rsidRPr="00CE3F14">
        <w:rPr>
          <w:b w:val="0"/>
          <w:color w:val="000000" w:themeColor="text1"/>
          <w:szCs w:val="24"/>
        </w:rPr>
        <w:t xml:space="preserve">LTSA direktoriaus </w:t>
      </w:r>
      <w:r w:rsidR="00591E18" w:rsidRPr="00CE3F14">
        <w:rPr>
          <w:b w:val="0"/>
          <w:color w:val="000000" w:themeColor="text1"/>
          <w:szCs w:val="24"/>
        </w:rPr>
        <w:t xml:space="preserve">2019 m. spalio 17 d. </w:t>
      </w:r>
      <w:r w:rsidR="00D8568A" w:rsidRPr="00CE3F14">
        <w:rPr>
          <w:b w:val="0"/>
          <w:color w:val="000000" w:themeColor="text1"/>
          <w:szCs w:val="24"/>
        </w:rPr>
        <w:t xml:space="preserve">sprendimu Nr. PSE-356 „Dėl Viešosios geležinkelių infrastruktūros pajėgumų skyrimo 2019–2020 m. tarnybinio traukinių tvarkaraščio galiojimo laikotarpiu UAB „LGC </w:t>
      </w:r>
      <w:proofErr w:type="spellStart"/>
      <w:r w:rsidR="00D8568A" w:rsidRPr="00CE3F14">
        <w:rPr>
          <w:b w:val="0"/>
          <w:color w:val="000000" w:themeColor="text1"/>
          <w:szCs w:val="24"/>
        </w:rPr>
        <w:t>Cargo</w:t>
      </w:r>
      <w:proofErr w:type="spellEnd"/>
      <w:r w:rsidR="00D8568A" w:rsidRPr="00CE3F14">
        <w:rPr>
          <w:b w:val="0"/>
          <w:color w:val="000000" w:themeColor="text1"/>
          <w:szCs w:val="24"/>
        </w:rPr>
        <w:t>“ (</w:t>
      </w:r>
      <w:r w:rsidR="00D8568A" w:rsidRPr="006023AC">
        <w:rPr>
          <w:b w:val="0"/>
          <w:color w:val="000000" w:themeColor="text1"/>
          <w:szCs w:val="24"/>
        </w:rPr>
        <w:t xml:space="preserve">toliau – Sprendimas Nr. PSE-356) </w:t>
      </w:r>
      <w:r w:rsidR="00591E18" w:rsidRPr="006023AC">
        <w:rPr>
          <w:b w:val="0"/>
          <w:color w:val="000000" w:themeColor="text1"/>
          <w:szCs w:val="24"/>
        </w:rPr>
        <w:t>atsisakytus</w:t>
      </w:r>
      <w:r w:rsidR="00591E18" w:rsidRPr="00CE3F14">
        <w:rPr>
          <w:b w:val="0"/>
          <w:color w:val="000000" w:themeColor="text1"/>
          <w:szCs w:val="24"/>
        </w:rPr>
        <w:t xml:space="preserve"> skirti pareiškėjo prašomus pajėgumus pagal pateiktą</w:t>
      </w:r>
      <w:r w:rsidR="00677B92" w:rsidRPr="00CE3F14">
        <w:rPr>
          <w:b w:val="0"/>
          <w:color w:val="000000" w:themeColor="text1"/>
          <w:szCs w:val="24"/>
        </w:rPr>
        <w:t xml:space="preserve"> 2019 m. balandžio 5 d. </w:t>
      </w:r>
      <w:r w:rsidR="00677B92" w:rsidRPr="00CE3F14">
        <w:rPr>
          <w:rStyle w:val="FontStyle24"/>
          <w:b w:val="0"/>
          <w:sz w:val="24"/>
          <w:szCs w:val="24"/>
        </w:rPr>
        <w:t xml:space="preserve">paraišką Nr. 98 </w:t>
      </w:r>
      <w:r w:rsidR="00677B92" w:rsidRPr="00CE3F14">
        <w:rPr>
          <w:b w:val="0"/>
          <w:color w:val="000000" w:themeColor="text1"/>
          <w:szCs w:val="24"/>
        </w:rPr>
        <w:t xml:space="preserve">„Skirti viešosios geležinkelių infrastruktūros pajėgumus </w:t>
      </w:r>
      <w:r w:rsidR="00677B92" w:rsidRPr="006023AC">
        <w:rPr>
          <w:b w:val="0"/>
          <w:color w:val="000000" w:themeColor="text1"/>
          <w:szCs w:val="24"/>
        </w:rPr>
        <w:t>prekiniams, ūkiniams traukiniams“ (toliau  –  Paraiška Nr.</w:t>
      </w:r>
      <w:r w:rsidR="00525A72">
        <w:rPr>
          <w:b w:val="0"/>
          <w:color w:val="000000" w:themeColor="text1"/>
          <w:szCs w:val="24"/>
        </w:rPr>
        <w:t> </w:t>
      </w:r>
      <w:r w:rsidR="00677B92" w:rsidRPr="006023AC">
        <w:rPr>
          <w:b w:val="0"/>
          <w:color w:val="000000" w:themeColor="text1"/>
          <w:szCs w:val="24"/>
        </w:rPr>
        <w:t>98)</w:t>
      </w:r>
      <w:r w:rsidR="00860440" w:rsidRPr="006023AC">
        <w:rPr>
          <w:b w:val="0"/>
          <w:color w:val="000000" w:themeColor="text1"/>
          <w:szCs w:val="24"/>
        </w:rPr>
        <w:t xml:space="preserve">. </w:t>
      </w:r>
      <w:r w:rsidR="00677B92" w:rsidRPr="006023AC">
        <w:rPr>
          <w:b w:val="0"/>
          <w:color w:val="000000" w:themeColor="text1"/>
          <w:szCs w:val="24"/>
        </w:rPr>
        <w:t>Pareiškėjas skunde nurodė, kad LTSA pateikė Paraišką Nr. 98, kuria prašė skirti viešosios</w:t>
      </w:r>
      <w:r w:rsidR="00A63C1D" w:rsidRPr="006023AC">
        <w:rPr>
          <w:b w:val="0"/>
          <w:color w:val="000000" w:themeColor="text1"/>
          <w:szCs w:val="24"/>
        </w:rPr>
        <w:t xml:space="preserve"> geležinkelių infrastruktūros pajėgumus (toliau – pajėgumai) prekiniams, ūkiniams traukiniams 2019–2020 m. tarnybinio traukinių tvarkaraščio (toliau – 2019–2020 TTT) galiojimo laikotarpiui, tačiau LTSA Sprendimu Nr. PSE-356 atsisakė skirti Paraiškos Nr. 98 </w:t>
      </w:r>
      <w:r w:rsidR="00A63C1D" w:rsidRPr="006023AC">
        <w:rPr>
          <w:rStyle w:val="FontStyle15"/>
          <w:rFonts w:ascii="Times New Roman" w:hAnsi="Times New Roman" w:cs="Times New Roman"/>
          <w:b w:val="0"/>
          <w:sz w:val="24"/>
          <w:szCs w:val="24"/>
        </w:rPr>
        <w:t>1, 2, 3, 4, 5, 6, 7, 8, 9, 10, 11, 12, 19, 22, 25, 26,</w:t>
      </w:r>
      <w:r w:rsidR="005679BA" w:rsidRPr="006023AC">
        <w:rPr>
          <w:rStyle w:val="FontStyle15"/>
          <w:rFonts w:ascii="Times New Roman" w:hAnsi="Times New Roman" w:cs="Times New Roman"/>
          <w:b w:val="0"/>
          <w:sz w:val="24"/>
          <w:szCs w:val="24"/>
        </w:rPr>
        <w:t xml:space="preserve"> </w:t>
      </w:r>
      <w:r w:rsidR="00A63C1D" w:rsidRPr="006023AC">
        <w:rPr>
          <w:rStyle w:val="FontStyle15"/>
          <w:rFonts w:ascii="Times New Roman" w:hAnsi="Times New Roman" w:cs="Times New Roman"/>
          <w:b w:val="0"/>
          <w:sz w:val="24"/>
          <w:szCs w:val="24"/>
        </w:rPr>
        <w:t>27, 28, 29, 30, 31, 32, 33, 34, 35, 36</w:t>
      </w:r>
      <w:r w:rsidR="00D0296A" w:rsidRPr="006023AC">
        <w:rPr>
          <w:rStyle w:val="FontStyle15"/>
          <w:rFonts w:ascii="Times New Roman" w:hAnsi="Times New Roman" w:cs="Times New Roman"/>
          <w:b w:val="0"/>
          <w:sz w:val="24"/>
          <w:szCs w:val="24"/>
        </w:rPr>
        <w:t>,</w:t>
      </w:r>
      <w:r w:rsidR="00A63C1D" w:rsidRPr="006023AC">
        <w:rPr>
          <w:rStyle w:val="FontStyle15"/>
          <w:rFonts w:ascii="Times New Roman" w:hAnsi="Times New Roman" w:cs="Times New Roman"/>
          <w:b w:val="0"/>
          <w:sz w:val="24"/>
          <w:szCs w:val="24"/>
        </w:rPr>
        <w:t xml:space="preserve"> 66-ojoje eilutėse </w:t>
      </w:r>
      <w:r w:rsidR="00FC5E25" w:rsidRPr="006023AC">
        <w:rPr>
          <w:rStyle w:val="FontStyle15"/>
          <w:rFonts w:ascii="Times New Roman" w:hAnsi="Times New Roman" w:cs="Times New Roman"/>
          <w:b w:val="0"/>
          <w:sz w:val="24"/>
          <w:szCs w:val="24"/>
        </w:rPr>
        <w:t>nurodytus</w:t>
      </w:r>
      <w:r w:rsidR="00A63C1D" w:rsidRPr="006023AC">
        <w:rPr>
          <w:rStyle w:val="FontStyle15"/>
          <w:rFonts w:ascii="Times New Roman" w:hAnsi="Times New Roman" w:cs="Times New Roman"/>
          <w:b w:val="0"/>
          <w:sz w:val="24"/>
          <w:szCs w:val="24"/>
        </w:rPr>
        <w:t xml:space="preserve"> pajėgumus</w:t>
      </w:r>
      <w:r w:rsidR="00C76AAE" w:rsidRPr="006023AC">
        <w:rPr>
          <w:rStyle w:val="FontStyle15"/>
          <w:rFonts w:ascii="Times New Roman" w:hAnsi="Times New Roman" w:cs="Times New Roman"/>
          <w:b w:val="0"/>
          <w:sz w:val="24"/>
          <w:szCs w:val="24"/>
        </w:rPr>
        <w:t>, nes pareiškėjas nepateikė dokumentų, duomenų ar kitos pagrįstos informacijos, pagrindžiančių, kad, naudojantis viešąja geležinkelių infrastruktūra (toliau – infrastruktūra) pagal prašomus pajėgumus, krovinys bus pakraunamas Lietuvos Respublikos</w:t>
      </w:r>
      <w:r w:rsidR="00F55D51" w:rsidRPr="006023AC">
        <w:rPr>
          <w:rStyle w:val="FontStyle15"/>
          <w:rFonts w:ascii="Times New Roman" w:hAnsi="Times New Roman" w:cs="Times New Roman"/>
          <w:b w:val="0"/>
          <w:sz w:val="24"/>
          <w:szCs w:val="24"/>
        </w:rPr>
        <w:t xml:space="preserve"> (toliau – LR)</w:t>
      </w:r>
      <w:r w:rsidR="00C76AAE" w:rsidRPr="006023AC">
        <w:rPr>
          <w:rStyle w:val="FontStyle15"/>
          <w:rFonts w:ascii="Times New Roman" w:hAnsi="Times New Roman" w:cs="Times New Roman"/>
          <w:b w:val="0"/>
          <w:sz w:val="24"/>
          <w:szCs w:val="24"/>
        </w:rPr>
        <w:t xml:space="preserve"> ar kitos Europos</w:t>
      </w:r>
      <w:r w:rsidR="00C76AAE" w:rsidRPr="00CE3F14">
        <w:rPr>
          <w:rStyle w:val="FontStyle15"/>
          <w:rFonts w:ascii="Times New Roman" w:hAnsi="Times New Roman" w:cs="Times New Roman"/>
          <w:b w:val="0"/>
          <w:bCs/>
          <w:sz w:val="24"/>
          <w:szCs w:val="24"/>
        </w:rPr>
        <w:t xml:space="preserve"> Sąjungos</w:t>
      </w:r>
      <w:r w:rsidR="00F55D51">
        <w:rPr>
          <w:rStyle w:val="FontStyle15"/>
          <w:rFonts w:ascii="Times New Roman" w:hAnsi="Times New Roman" w:cs="Times New Roman"/>
          <w:b w:val="0"/>
          <w:bCs/>
          <w:sz w:val="24"/>
          <w:szCs w:val="24"/>
        </w:rPr>
        <w:t xml:space="preserve"> (toliau – </w:t>
      </w:r>
      <w:r w:rsidR="00F55D51" w:rsidRPr="006023AC">
        <w:rPr>
          <w:rStyle w:val="FontStyle15"/>
          <w:rFonts w:ascii="Times New Roman" w:hAnsi="Times New Roman" w:cs="Times New Roman"/>
          <w:b w:val="0"/>
          <w:bCs/>
          <w:sz w:val="24"/>
          <w:szCs w:val="24"/>
        </w:rPr>
        <w:t>ES)</w:t>
      </w:r>
      <w:r w:rsidR="00C76AAE" w:rsidRPr="00CE3F14">
        <w:rPr>
          <w:rStyle w:val="FontStyle15"/>
          <w:rFonts w:ascii="Times New Roman" w:hAnsi="Times New Roman" w:cs="Times New Roman"/>
          <w:b w:val="0"/>
          <w:bCs/>
          <w:sz w:val="24"/>
          <w:szCs w:val="24"/>
        </w:rPr>
        <w:t xml:space="preserve"> valstybės narės teritorijoje ir (ar) jis bus iškraunamas </w:t>
      </w:r>
      <w:r w:rsidR="00F55D51">
        <w:rPr>
          <w:rStyle w:val="FontStyle15"/>
          <w:rFonts w:ascii="Times New Roman" w:hAnsi="Times New Roman" w:cs="Times New Roman"/>
          <w:b w:val="0"/>
          <w:bCs/>
          <w:sz w:val="24"/>
          <w:szCs w:val="24"/>
        </w:rPr>
        <w:t>LR</w:t>
      </w:r>
      <w:r w:rsidR="00C76AAE" w:rsidRPr="00CE3F14">
        <w:rPr>
          <w:rStyle w:val="FontStyle15"/>
          <w:rFonts w:ascii="Times New Roman" w:hAnsi="Times New Roman" w:cs="Times New Roman"/>
          <w:b w:val="0"/>
          <w:bCs/>
          <w:sz w:val="24"/>
          <w:szCs w:val="24"/>
        </w:rPr>
        <w:t xml:space="preserve"> ar kitos </w:t>
      </w:r>
      <w:r w:rsidR="00F55D51">
        <w:rPr>
          <w:rStyle w:val="FontStyle15"/>
          <w:rFonts w:ascii="Times New Roman" w:hAnsi="Times New Roman" w:cs="Times New Roman"/>
          <w:b w:val="0"/>
          <w:bCs/>
          <w:sz w:val="24"/>
          <w:szCs w:val="24"/>
        </w:rPr>
        <w:t>ES</w:t>
      </w:r>
      <w:r w:rsidR="00C76AAE" w:rsidRPr="00CE3F14">
        <w:rPr>
          <w:rStyle w:val="FontStyle15"/>
          <w:rFonts w:ascii="Times New Roman" w:hAnsi="Times New Roman" w:cs="Times New Roman"/>
          <w:b w:val="0"/>
          <w:bCs/>
          <w:sz w:val="24"/>
          <w:szCs w:val="24"/>
        </w:rPr>
        <w:t xml:space="preserve"> valstybės narės teritorijoje, ir taip nepašalino pagrįstos abejonės, kad naudojantis prašomais pajėgumais bus užtikrinamas </w:t>
      </w:r>
      <w:r w:rsidR="00393880" w:rsidRPr="00CE3F14">
        <w:rPr>
          <w:b w:val="0"/>
          <w:bCs/>
          <w:szCs w:val="24"/>
        </w:rPr>
        <w:t>Kodekso</w:t>
      </w:r>
      <w:r w:rsidR="00DC2E6A">
        <w:rPr>
          <w:rStyle w:val="FootnoteReference"/>
          <w:b w:val="0"/>
          <w:bCs/>
          <w:szCs w:val="24"/>
        </w:rPr>
        <w:footnoteReference w:id="2"/>
      </w:r>
      <w:r w:rsidR="00393880" w:rsidRPr="00CE3F14">
        <w:rPr>
          <w:b w:val="0"/>
          <w:bCs/>
          <w:szCs w:val="24"/>
        </w:rPr>
        <w:t xml:space="preserve"> </w:t>
      </w:r>
      <w:r w:rsidR="00C76AAE" w:rsidRPr="00CE3F14">
        <w:rPr>
          <w:rStyle w:val="FontStyle15"/>
          <w:rFonts w:ascii="Times New Roman" w:hAnsi="Times New Roman" w:cs="Times New Roman"/>
          <w:b w:val="0"/>
          <w:bCs/>
          <w:sz w:val="24"/>
          <w:szCs w:val="24"/>
        </w:rPr>
        <w:t>28 straipsnio 2 dalies nuostatų laikymasis</w:t>
      </w:r>
      <w:r w:rsidR="00393880" w:rsidRPr="00CE3F14">
        <w:rPr>
          <w:rStyle w:val="FontStyle15"/>
          <w:rFonts w:ascii="Times New Roman" w:hAnsi="Times New Roman" w:cs="Times New Roman"/>
          <w:b w:val="0"/>
          <w:bCs/>
          <w:sz w:val="24"/>
          <w:szCs w:val="24"/>
        </w:rPr>
        <w:t>.</w:t>
      </w:r>
    </w:p>
    <w:p w14:paraId="535B6131" w14:textId="39235576" w:rsidR="00936334" w:rsidRPr="00CE3F14" w:rsidRDefault="00AF443F" w:rsidP="00936334">
      <w:pPr>
        <w:ind w:firstLine="720"/>
        <w:jc w:val="both"/>
        <w:rPr>
          <w:rStyle w:val="FontStyle14"/>
          <w:rFonts w:ascii="Times New Roman" w:hAnsi="Times New Roman" w:cs="Times New Roman"/>
          <w:sz w:val="24"/>
          <w:szCs w:val="24"/>
        </w:rPr>
      </w:pPr>
      <w:r w:rsidRPr="00CE3F14">
        <w:rPr>
          <w:rStyle w:val="FontStyle15"/>
          <w:rFonts w:ascii="Times New Roman" w:hAnsi="Times New Roman" w:cs="Times New Roman"/>
          <w:b w:val="0"/>
          <w:bCs/>
          <w:sz w:val="24"/>
          <w:szCs w:val="24"/>
        </w:rPr>
        <w:t>Pareiškėjas pažymėjo, kad</w:t>
      </w:r>
      <w:r w:rsidR="005679BA" w:rsidRPr="00CE3F14">
        <w:rPr>
          <w:rStyle w:val="FontStyle15"/>
          <w:rFonts w:ascii="Times New Roman" w:hAnsi="Times New Roman" w:cs="Times New Roman"/>
          <w:b w:val="0"/>
          <w:bCs/>
          <w:sz w:val="24"/>
          <w:szCs w:val="24"/>
        </w:rPr>
        <w:t>,</w:t>
      </w:r>
      <w:r w:rsidRPr="00CE3F14">
        <w:rPr>
          <w:rStyle w:val="FontStyle15"/>
          <w:rFonts w:ascii="Times New Roman" w:hAnsi="Times New Roman" w:cs="Times New Roman"/>
          <w:b w:val="0"/>
          <w:bCs/>
          <w:sz w:val="24"/>
          <w:szCs w:val="24"/>
        </w:rPr>
        <w:t xml:space="preserve"> </w:t>
      </w:r>
      <w:r w:rsidR="00936334" w:rsidRPr="00CE3F14">
        <w:rPr>
          <w:rStyle w:val="FontStyle15"/>
          <w:rFonts w:ascii="Times New Roman" w:hAnsi="Times New Roman" w:cs="Times New Roman"/>
          <w:b w:val="0"/>
          <w:bCs/>
          <w:sz w:val="24"/>
          <w:szCs w:val="24"/>
        </w:rPr>
        <w:t xml:space="preserve">naudojantis </w:t>
      </w:r>
      <w:r w:rsidRPr="00CE3F14">
        <w:rPr>
          <w:rStyle w:val="FontStyle15"/>
          <w:rFonts w:ascii="Times New Roman" w:hAnsi="Times New Roman" w:cs="Times New Roman"/>
          <w:b w:val="0"/>
          <w:bCs/>
          <w:sz w:val="24"/>
          <w:szCs w:val="24"/>
        </w:rPr>
        <w:t>P</w:t>
      </w:r>
      <w:r w:rsidR="00936334" w:rsidRPr="00CE3F14">
        <w:rPr>
          <w:rStyle w:val="FontStyle15"/>
          <w:rFonts w:ascii="Times New Roman" w:hAnsi="Times New Roman" w:cs="Times New Roman"/>
          <w:b w:val="0"/>
          <w:bCs/>
          <w:sz w:val="24"/>
          <w:szCs w:val="24"/>
        </w:rPr>
        <w:t xml:space="preserve">araiškos </w:t>
      </w:r>
      <w:r w:rsidRPr="00CE3F14">
        <w:rPr>
          <w:rStyle w:val="FontStyle15"/>
          <w:rFonts w:ascii="Times New Roman" w:hAnsi="Times New Roman" w:cs="Times New Roman"/>
          <w:b w:val="0"/>
          <w:bCs/>
          <w:sz w:val="24"/>
          <w:szCs w:val="24"/>
        </w:rPr>
        <w:t>Nr. 98</w:t>
      </w:r>
      <w:r w:rsidR="00936334" w:rsidRPr="00CE3F14">
        <w:rPr>
          <w:rStyle w:val="FontStyle15"/>
          <w:rFonts w:ascii="Times New Roman" w:hAnsi="Times New Roman" w:cs="Times New Roman"/>
          <w:b w:val="0"/>
          <w:bCs/>
          <w:sz w:val="24"/>
          <w:szCs w:val="24"/>
        </w:rPr>
        <w:t xml:space="preserve"> 6, 8, 10, 12, 27, 30, 33, 34</w:t>
      </w:r>
      <w:r w:rsidR="00D0296A" w:rsidRPr="00CE3F14">
        <w:rPr>
          <w:rStyle w:val="FontStyle15"/>
          <w:rFonts w:ascii="Times New Roman" w:hAnsi="Times New Roman" w:cs="Times New Roman"/>
          <w:b w:val="0"/>
          <w:bCs/>
          <w:sz w:val="24"/>
          <w:szCs w:val="24"/>
        </w:rPr>
        <w:t>,</w:t>
      </w:r>
      <w:r w:rsidR="00936334" w:rsidRPr="00CE3F14">
        <w:rPr>
          <w:rStyle w:val="FontStyle15"/>
          <w:rFonts w:ascii="Times New Roman" w:hAnsi="Times New Roman" w:cs="Times New Roman"/>
          <w:b w:val="0"/>
          <w:bCs/>
          <w:sz w:val="24"/>
          <w:szCs w:val="24"/>
        </w:rPr>
        <w:t xml:space="preserve"> 36</w:t>
      </w:r>
      <w:r w:rsidR="005679BA" w:rsidRPr="00CE3F14">
        <w:rPr>
          <w:rStyle w:val="FontStyle15"/>
          <w:rFonts w:ascii="Times New Roman" w:hAnsi="Times New Roman" w:cs="Times New Roman"/>
          <w:b w:val="0"/>
          <w:bCs/>
          <w:sz w:val="24"/>
          <w:szCs w:val="24"/>
        </w:rPr>
        <w:t>-ojoje</w:t>
      </w:r>
      <w:r w:rsidR="00936334" w:rsidRPr="00CE3F14">
        <w:rPr>
          <w:rStyle w:val="FontStyle15"/>
          <w:rFonts w:ascii="Times New Roman" w:hAnsi="Times New Roman" w:cs="Times New Roman"/>
          <w:b w:val="0"/>
          <w:bCs/>
          <w:sz w:val="24"/>
          <w:szCs w:val="24"/>
        </w:rPr>
        <w:t xml:space="preserve"> eilutėse prašomais pajėgumais</w:t>
      </w:r>
      <w:r w:rsidR="005679BA" w:rsidRPr="00CE3F14">
        <w:rPr>
          <w:rStyle w:val="FontStyle15"/>
          <w:rFonts w:ascii="Times New Roman" w:hAnsi="Times New Roman" w:cs="Times New Roman"/>
          <w:b w:val="0"/>
          <w:bCs/>
          <w:sz w:val="24"/>
          <w:szCs w:val="24"/>
        </w:rPr>
        <w:t>,</w:t>
      </w:r>
      <w:r w:rsidR="00936334" w:rsidRPr="00CE3F14">
        <w:rPr>
          <w:rStyle w:val="FontStyle15"/>
          <w:rFonts w:ascii="Times New Roman" w:hAnsi="Times New Roman" w:cs="Times New Roman"/>
          <w:b w:val="0"/>
          <w:bCs/>
          <w:sz w:val="24"/>
          <w:szCs w:val="24"/>
        </w:rPr>
        <w:t xml:space="preserve"> </w:t>
      </w:r>
      <w:r w:rsidR="005679BA" w:rsidRPr="00CE3F14">
        <w:rPr>
          <w:rStyle w:val="FontStyle15"/>
          <w:rFonts w:ascii="Times New Roman" w:hAnsi="Times New Roman" w:cs="Times New Roman"/>
          <w:b w:val="0"/>
          <w:bCs/>
          <w:sz w:val="24"/>
          <w:szCs w:val="24"/>
        </w:rPr>
        <w:t>Kodekso</w:t>
      </w:r>
      <w:r w:rsidR="00936334" w:rsidRPr="00CE3F14">
        <w:rPr>
          <w:rStyle w:val="FontStyle15"/>
          <w:rFonts w:ascii="Times New Roman" w:hAnsi="Times New Roman" w:cs="Times New Roman"/>
          <w:b w:val="0"/>
          <w:bCs/>
          <w:sz w:val="24"/>
          <w:szCs w:val="24"/>
        </w:rPr>
        <w:t xml:space="preserve"> 28 straipsnio 2 dalies nuostatos iš esmės negali būti pažeistos, kadangi šie pajėgumai pagal </w:t>
      </w:r>
      <w:r w:rsidR="005679BA" w:rsidRPr="00CE3F14">
        <w:rPr>
          <w:rStyle w:val="FontStyle15"/>
          <w:rFonts w:ascii="Times New Roman" w:hAnsi="Times New Roman" w:cs="Times New Roman"/>
          <w:b w:val="0"/>
          <w:bCs/>
          <w:sz w:val="24"/>
          <w:szCs w:val="24"/>
        </w:rPr>
        <w:t>P</w:t>
      </w:r>
      <w:r w:rsidR="00936334" w:rsidRPr="00CE3F14">
        <w:rPr>
          <w:rStyle w:val="FontStyle15"/>
          <w:rFonts w:ascii="Times New Roman" w:hAnsi="Times New Roman" w:cs="Times New Roman"/>
          <w:b w:val="0"/>
          <w:bCs/>
          <w:sz w:val="24"/>
          <w:szCs w:val="24"/>
        </w:rPr>
        <w:t xml:space="preserve">araiškoje </w:t>
      </w:r>
      <w:r w:rsidR="005679BA" w:rsidRPr="00CE3F14">
        <w:rPr>
          <w:rStyle w:val="FontStyle15"/>
          <w:rFonts w:ascii="Times New Roman" w:hAnsi="Times New Roman" w:cs="Times New Roman"/>
          <w:b w:val="0"/>
          <w:bCs/>
          <w:sz w:val="24"/>
          <w:szCs w:val="24"/>
        </w:rPr>
        <w:t>Nr. 98</w:t>
      </w:r>
      <w:r w:rsidR="00936334" w:rsidRPr="00CE3F14">
        <w:rPr>
          <w:rStyle w:val="FontStyle15"/>
          <w:rFonts w:ascii="Times New Roman" w:hAnsi="Times New Roman" w:cs="Times New Roman"/>
          <w:b w:val="0"/>
          <w:bCs/>
          <w:sz w:val="24"/>
          <w:szCs w:val="24"/>
        </w:rPr>
        <w:t xml:space="preserve"> pateiktą traukinio masę</w:t>
      </w:r>
      <w:r w:rsidR="008B36AE" w:rsidRPr="00CE3F14">
        <w:rPr>
          <w:rStyle w:val="FootnoteReference"/>
          <w:b w:val="0"/>
          <w:bCs/>
          <w:color w:val="000000"/>
          <w:szCs w:val="24"/>
        </w:rPr>
        <w:footnoteReference w:id="3"/>
      </w:r>
      <w:r w:rsidR="00936334" w:rsidRPr="00CE3F14">
        <w:rPr>
          <w:rStyle w:val="FontStyle15"/>
          <w:rFonts w:ascii="Times New Roman" w:hAnsi="Times New Roman" w:cs="Times New Roman"/>
          <w:b w:val="0"/>
          <w:bCs/>
          <w:sz w:val="24"/>
          <w:szCs w:val="24"/>
        </w:rPr>
        <w:t xml:space="preserve"> </w:t>
      </w:r>
      <w:r w:rsidR="00F55D51">
        <w:rPr>
          <w:rStyle w:val="FontStyle15"/>
          <w:rFonts w:ascii="Times New Roman" w:hAnsi="Times New Roman" w:cs="Times New Roman"/>
          <w:b w:val="0"/>
          <w:bCs/>
          <w:sz w:val="24"/>
          <w:szCs w:val="24"/>
        </w:rPr>
        <w:t xml:space="preserve">yra </w:t>
      </w:r>
      <w:r w:rsidR="00936334" w:rsidRPr="00CE3F14">
        <w:rPr>
          <w:rStyle w:val="FontStyle15"/>
          <w:rFonts w:ascii="Times New Roman" w:hAnsi="Times New Roman" w:cs="Times New Roman"/>
          <w:b w:val="0"/>
          <w:bCs/>
          <w:sz w:val="24"/>
          <w:szCs w:val="24"/>
        </w:rPr>
        <w:t xml:space="preserve">skirti vežti </w:t>
      </w:r>
      <w:r w:rsidR="00936334" w:rsidRPr="00CE3F14">
        <w:rPr>
          <w:rStyle w:val="FontStyle14"/>
          <w:rFonts w:ascii="Times New Roman" w:hAnsi="Times New Roman" w:cs="Times New Roman"/>
          <w:sz w:val="24"/>
          <w:szCs w:val="24"/>
        </w:rPr>
        <w:lastRenderedPageBreak/>
        <w:t>tuščius vagonus, t.</w:t>
      </w:r>
      <w:r w:rsidR="008B36AE" w:rsidRPr="00CE3F14">
        <w:rPr>
          <w:rStyle w:val="FontStyle14"/>
          <w:rFonts w:ascii="Times New Roman" w:hAnsi="Times New Roman" w:cs="Times New Roman"/>
          <w:sz w:val="24"/>
          <w:szCs w:val="24"/>
        </w:rPr>
        <w:t xml:space="preserve"> </w:t>
      </w:r>
      <w:r w:rsidR="00936334" w:rsidRPr="00CE3F14">
        <w:rPr>
          <w:rStyle w:val="FontStyle14"/>
          <w:rFonts w:ascii="Times New Roman" w:hAnsi="Times New Roman" w:cs="Times New Roman"/>
          <w:sz w:val="24"/>
          <w:szCs w:val="24"/>
        </w:rPr>
        <w:t>y. vagonus be krovinio.</w:t>
      </w:r>
      <w:r w:rsidR="00936334" w:rsidRPr="00CE3F14">
        <w:rPr>
          <w:rStyle w:val="FontStyle14"/>
          <w:rFonts w:ascii="Times New Roman" w:hAnsi="Times New Roman" w:cs="Times New Roman"/>
          <w:b/>
          <w:bCs w:val="0"/>
          <w:sz w:val="24"/>
          <w:szCs w:val="24"/>
        </w:rPr>
        <w:t xml:space="preserve"> </w:t>
      </w:r>
      <w:r w:rsidR="009C43C0">
        <w:rPr>
          <w:rStyle w:val="FontStyle14"/>
          <w:rFonts w:ascii="Times New Roman" w:hAnsi="Times New Roman" w:cs="Times New Roman"/>
          <w:sz w:val="24"/>
          <w:szCs w:val="24"/>
        </w:rPr>
        <w:t>P</w:t>
      </w:r>
      <w:r w:rsidR="008B36AE" w:rsidRPr="00CE3F14">
        <w:rPr>
          <w:rStyle w:val="FontStyle14"/>
          <w:rFonts w:ascii="Times New Roman" w:hAnsi="Times New Roman" w:cs="Times New Roman"/>
          <w:sz w:val="24"/>
          <w:szCs w:val="24"/>
        </w:rPr>
        <w:t>areiškėjas pabrėžė, kad</w:t>
      </w:r>
      <w:r w:rsidR="006E2B40" w:rsidRPr="00CE3F14">
        <w:rPr>
          <w:rStyle w:val="FontStyle14"/>
          <w:rFonts w:ascii="Times New Roman" w:hAnsi="Times New Roman" w:cs="Times New Roman"/>
          <w:sz w:val="24"/>
          <w:szCs w:val="24"/>
        </w:rPr>
        <w:t>,</w:t>
      </w:r>
      <w:r w:rsidR="008B36AE" w:rsidRPr="00CE3F14">
        <w:rPr>
          <w:rStyle w:val="FontStyle14"/>
          <w:rFonts w:ascii="Times New Roman" w:hAnsi="Times New Roman" w:cs="Times New Roman"/>
          <w:b/>
          <w:bCs w:val="0"/>
          <w:sz w:val="24"/>
          <w:szCs w:val="24"/>
        </w:rPr>
        <w:t xml:space="preserve"> </w:t>
      </w:r>
      <w:r w:rsidR="00936334" w:rsidRPr="00CE3F14">
        <w:rPr>
          <w:rStyle w:val="FontStyle15"/>
          <w:rFonts w:ascii="Times New Roman" w:hAnsi="Times New Roman" w:cs="Times New Roman"/>
          <w:b w:val="0"/>
          <w:bCs/>
          <w:sz w:val="24"/>
          <w:szCs w:val="24"/>
        </w:rPr>
        <w:t xml:space="preserve">naudojantis </w:t>
      </w:r>
      <w:r w:rsidR="006E2B40" w:rsidRPr="00CE3F14">
        <w:rPr>
          <w:rStyle w:val="FontStyle15"/>
          <w:rFonts w:ascii="Times New Roman" w:hAnsi="Times New Roman" w:cs="Times New Roman"/>
          <w:b w:val="0"/>
          <w:bCs/>
          <w:sz w:val="24"/>
          <w:szCs w:val="24"/>
        </w:rPr>
        <w:t>Paraiškos Nr. 98</w:t>
      </w:r>
      <w:r w:rsidR="00936334" w:rsidRPr="00CE3F14">
        <w:rPr>
          <w:rStyle w:val="FontStyle15"/>
          <w:rFonts w:ascii="Times New Roman" w:hAnsi="Times New Roman" w:cs="Times New Roman"/>
          <w:b w:val="0"/>
          <w:bCs/>
          <w:sz w:val="24"/>
          <w:szCs w:val="24"/>
        </w:rPr>
        <w:t xml:space="preserve"> 5, 6, 7, 8, 9, 10, 11, 12, 19, 22, 25, 26, 27, 28, 29, 30, 31, 32, 33, 34, 35</w:t>
      </w:r>
      <w:r w:rsidR="00D0296A" w:rsidRPr="00CE3F14">
        <w:rPr>
          <w:rStyle w:val="FontStyle15"/>
          <w:rFonts w:ascii="Times New Roman" w:hAnsi="Times New Roman" w:cs="Times New Roman"/>
          <w:b w:val="0"/>
          <w:bCs/>
          <w:sz w:val="24"/>
          <w:szCs w:val="24"/>
        </w:rPr>
        <w:t>,</w:t>
      </w:r>
      <w:r w:rsidR="00936334" w:rsidRPr="00CE3F14">
        <w:rPr>
          <w:rStyle w:val="FontStyle15"/>
          <w:rFonts w:ascii="Times New Roman" w:hAnsi="Times New Roman" w:cs="Times New Roman"/>
          <w:b w:val="0"/>
          <w:bCs/>
          <w:sz w:val="24"/>
          <w:szCs w:val="24"/>
        </w:rPr>
        <w:t xml:space="preserve"> 36</w:t>
      </w:r>
      <w:r w:rsidR="006E2B40" w:rsidRPr="00CE3F14">
        <w:rPr>
          <w:rStyle w:val="FontStyle15"/>
          <w:rFonts w:ascii="Times New Roman" w:hAnsi="Times New Roman" w:cs="Times New Roman"/>
          <w:b w:val="0"/>
          <w:bCs/>
          <w:sz w:val="24"/>
          <w:szCs w:val="24"/>
        </w:rPr>
        <w:t>-ojoje</w:t>
      </w:r>
      <w:r w:rsidR="00936334" w:rsidRPr="00CE3F14">
        <w:rPr>
          <w:rStyle w:val="FontStyle15"/>
          <w:rFonts w:ascii="Times New Roman" w:hAnsi="Times New Roman" w:cs="Times New Roman"/>
          <w:b w:val="0"/>
          <w:bCs/>
          <w:sz w:val="24"/>
          <w:szCs w:val="24"/>
        </w:rPr>
        <w:t xml:space="preserve"> eilutėse prašomais pajėgumais </w:t>
      </w:r>
      <w:r w:rsidR="006E2B40" w:rsidRPr="00CE3F14">
        <w:rPr>
          <w:rStyle w:val="FontStyle15"/>
          <w:rFonts w:ascii="Times New Roman" w:hAnsi="Times New Roman" w:cs="Times New Roman"/>
          <w:b w:val="0"/>
          <w:bCs/>
          <w:sz w:val="24"/>
          <w:szCs w:val="24"/>
        </w:rPr>
        <w:t>Kodekso</w:t>
      </w:r>
      <w:r w:rsidR="00936334" w:rsidRPr="00CE3F14">
        <w:rPr>
          <w:rStyle w:val="FontStyle15"/>
          <w:rFonts w:ascii="Times New Roman" w:hAnsi="Times New Roman" w:cs="Times New Roman"/>
          <w:b w:val="0"/>
          <w:bCs/>
          <w:sz w:val="24"/>
          <w:szCs w:val="24"/>
        </w:rPr>
        <w:t xml:space="preserve"> 28 straipsnio 2 dalies nuostatos neturi būti taikomos, nes </w:t>
      </w:r>
      <w:r w:rsidR="006E2B40" w:rsidRPr="00CE3F14">
        <w:rPr>
          <w:rStyle w:val="FontStyle15"/>
          <w:rFonts w:ascii="Times New Roman" w:hAnsi="Times New Roman" w:cs="Times New Roman"/>
          <w:b w:val="0"/>
          <w:bCs/>
          <w:sz w:val="24"/>
          <w:szCs w:val="24"/>
        </w:rPr>
        <w:t>ši</w:t>
      </w:r>
      <w:r w:rsidR="00F55D51">
        <w:rPr>
          <w:rStyle w:val="FontStyle15"/>
          <w:rFonts w:ascii="Times New Roman" w:hAnsi="Times New Roman" w:cs="Times New Roman"/>
          <w:b w:val="0"/>
          <w:bCs/>
          <w:sz w:val="24"/>
          <w:szCs w:val="24"/>
        </w:rPr>
        <w:t>ų</w:t>
      </w:r>
      <w:r w:rsidR="006E2B40" w:rsidRPr="00CE3F14">
        <w:rPr>
          <w:rStyle w:val="FontStyle15"/>
          <w:rFonts w:ascii="Times New Roman" w:hAnsi="Times New Roman" w:cs="Times New Roman"/>
          <w:b w:val="0"/>
          <w:bCs/>
          <w:sz w:val="24"/>
          <w:szCs w:val="24"/>
        </w:rPr>
        <w:t xml:space="preserve"> pajėgum</w:t>
      </w:r>
      <w:r w:rsidR="00F55D51">
        <w:rPr>
          <w:rStyle w:val="FontStyle15"/>
          <w:rFonts w:ascii="Times New Roman" w:hAnsi="Times New Roman" w:cs="Times New Roman"/>
          <w:b w:val="0"/>
          <w:bCs/>
          <w:sz w:val="24"/>
          <w:szCs w:val="24"/>
        </w:rPr>
        <w:t>ų</w:t>
      </w:r>
      <w:r w:rsidR="006E2B40" w:rsidRPr="00CE3F14">
        <w:rPr>
          <w:rStyle w:val="FontStyle15"/>
          <w:rFonts w:ascii="Times New Roman" w:hAnsi="Times New Roman" w:cs="Times New Roman"/>
          <w:b w:val="0"/>
          <w:bCs/>
          <w:sz w:val="24"/>
          <w:szCs w:val="24"/>
        </w:rPr>
        <w:t xml:space="preserve"> nurodyt</w:t>
      </w:r>
      <w:r w:rsidR="00F55D51">
        <w:rPr>
          <w:rStyle w:val="FontStyle15"/>
          <w:rFonts w:ascii="Times New Roman" w:hAnsi="Times New Roman" w:cs="Times New Roman"/>
          <w:b w:val="0"/>
          <w:bCs/>
          <w:sz w:val="24"/>
          <w:szCs w:val="24"/>
        </w:rPr>
        <w:t>os</w:t>
      </w:r>
      <w:r w:rsidR="006E2B40" w:rsidRPr="00CE3F14">
        <w:rPr>
          <w:rStyle w:val="FontStyle15"/>
          <w:rFonts w:ascii="Times New Roman" w:hAnsi="Times New Roman" w:cs="Times New Roman"/>
          <w:b w:val="0"/>
          <w:bCs/>
          <w:sz w:val="24"/>
          <w:szCs w:val="24"/>
        </w:rPr>
        <w:t xml:space="preserve"> traukinio maršruto</w:t>
      </w:r>
      <w:r w:rsidR="00936334" w:rsidRPr="00CE3F14">
        <w:rPr>
          <w:rStyle w:val="FontStyle15"/>
          <w:rFonts w:ascii="Times New Roman" w:hAnsi="Times New Roman" w:cs="Times New Roman"/>
          <w:b w:val="0"/>
          <w:bCs/>
          <w:sz w:val="24"/>
          <w:szCs w:val="24"/>
        </w:rPr>
        <w:t xml:space="preserve"> pradžia ir pabaiga (pradinė ir galinė </w:t>
      </w:r>
      <w:r w:rsidR="006E2B40" w:rsidRPr="00CE3F14">
        <w:rPr>
          <w:rStyle w:val="FontStyle15"/>
          <w:rFonts w:ascii="Times New Roman" w:hAnsi="Times New Roman" w:cs="Times New Roman"/>
          <w:b w:val="0"/>
          <w:bCs/>
          <w:sz w:val="24"/>
          <w:szCs w:val="24"/>
        </w:rPr>
        <w:t xml:space="preserve">geležinkelio </w:t>
      </w:r>
      <w:r w:rsidR="00936334" w:rsidRPr="00CE3F14">
        <w:rPr>
          <w:rStyle w:val="FontStyle15"/>
          <w:rFonts w:ascii="Times New Roman" w:hAnsi="Times New Roman" w:cs="Times New Roman"/>
          <w:b w:val="0"/>
          <w:bCs/>
          <w:sz w:val="24"/>
          <w:szCs w:val="24"/>
        </w:rPr>
        <w:t xml:space="preserve">stotis) yra </w:t>
      </w:r>
      <w:r w:rsidR="00F55D51">
        <w:rPr>
          <w:rStyle w:val="FontStyle15"/>
          <w:rFonts w:ascii="Times New Roman" w:hAnsi="Times New Roman" w:cs="Times New Roman"/>
          <w:b w:val="0"/>
          <w:bCs/>
          <w:sz w:val="24"/>
          <w:szCs w:val="24"/>
        </w:rPr>
        <w:t>LR</w:t>
      </w:r>
      <w:r w:rsidR="00936334" w:rsidRPr="00CE3F14">
        <w:rPr>
          <w:rStyle w:val="FontStyle15"/>
          <w:rFonts w:ascii="Times New Roman" w:hAnsi="Times New Roman" w:cs="Times New Roman"/>
          <w:b w:val="0"/>
          <w:bCs/>
          <w:sz w:val="24"/>
          <w:szCs w:val="24"/>
        </w:rPr>
        <w:t xml:space="preserve"> teritorija, arba pasienis su </w:t>
      </w:r>
      <w:r w:rsidR="00F55D51">
        <w:rPr>
          <w:rStyle w:val="FontStyle15"/>
          <w:rFonts w:ascii="Times New Roman" w:hAnsi="Times New Roman" w:cs="Times New Roman"/>
          <w:b w:val="0"/>
          <w:bCs/>
          <w:sz w:val="24"/>
          <w:szCs w:val="24"/>
        </w:rPr>
        <w:t>ES</w:t>
      </w:r>
      <w:r w:rsidR="00936334" w:rsidRPr="00CE3F14">
        <w:rPr>
          <w:rStyle w:val="FontStyle15"/>
          <w:rFonts w:ascii="Times New Roman" w:hAnsi="Times New Roman" w:cs="Times New Roman"/>
          <w:b w:val="0"/>
          <w:bCs/>
          <w:sz w:val="24"/>
          <w:szCs w:val="24"/>
        </w:rPr>
        <w:t xml:space="preserve"> šalimi, t.</w:t>
      </w:r>
      <w:r w:rsidR="000A659D" w:rsidRPr="00CE3F14">
        <w:rPr>
          <w:rStyle w:val="FontStyle15"/>
          <w:rFonts w:ascii="Times New Roman" w:hAnsi="Times New Roman" w:cs="Times New Roman"/>
          <w:b w:val="0"/>
          <w:bCs/>
          <w:sz w:val="24"/>
          <w:szCs w:val="24"/>
        </w:rPr>
        <w:t xml:space="preserve"> </w:t>
      </w:r>
      <w:r w:rsidR="00936334" w:rsidRPr="00CE3F14">
        <w:rPr>
          <w:rStyle w:val="FontStyle15"/>
          <w:rFonts w:ascii="Times New Roman" w:hAnsi="Times New Roman" w:cs="Times New Roman"/>
          <w:b w:val="0"/>
          <w:bCs/>
          <w:sz w:val="24"/>
          <w:szCs w:val="24"/>
        </w:rPr>
        <w:t>y. pajėgumai tiesiogiai nesusiję su trečiąj</w:t>
      </w:r>
      <w:r w:rsidR="000A659D" w:rsidRPr="00CE3F14">
        <w:rPr>
          <w:rStyle w:val="FontStyle15"/>
          <w:rFonts w:ascii="Times New Roman" w:hAnsi="Times New Roman" w:cs="Times New Roman"/>
          <w:b w:val="0"/>
          <w:bCs/>
          <w:sz w:val="24"/>
          <w:szCs w:val="24"/>
        </w:rPr>
        <w:t>a</w:t>
      </w:r>
      <w:r w:rsidR="00936334" w:rsidRPr="00CE3F14">
        <w:rPr>
          <w:rStyle w:val="FontStyle15"/>
          <w:rFonts w:ascii="Times New Roman" w:hAnsi="Times New Roman" w:cs="Times New Roman"/>
          <w:b w:val="0"/>
          <w:bCs/>
          <w:sz w:val="24"/>
          <w:szCs w:val="24"/>
        </w:rPr>
        <w:t xml:space="preserve"> šalimi ir tranzitinis krovinių vežimas</w:t>
      </w:r>
      <w:r w:rsidR="000A659D" w:rsidRPr="00CE3F14">
        <w:rPr>
          <w:rStyle w:val="FontStyle15"/>
          <w:rFonts w:ascii="Times New Roman" w:hAnsi="Times New Roman" w:cs="Times New Roman"/>
          <w:b w:val="0"/>
          <w:bCs/>
          <w:sz w:val="24"/>
          <w:szCs w:val="24"/>
        </w:rPr>
        <w:t xml:space="preserve"> geležinkelių </w:t>
      </w:r>
      <w:r w:rsidR="000A659D" w:rsidRPr="00FC2603">
        <w:rPr>
          <w:rStyle w:val="FontStyle15"/>
          <w:rFonts w:ascii="Times New Roman" w:hAnsi="Times New Roman" w:cs="Times New Roman"/>
          <w:b w:val="0"/>
          <w:bCs/>
          <w:sz w:val="24"/>
          <w:szCs w:val="24"/>
        </w:rPr>
        <w:t>transportu (toliau – krovinių vežimas)</w:t>
      </w:r>
      <w:r w:rsidR="00936334" w:rsidRPr="00CE3F14">
        <w:rPr>
          <w:rStyle w:val="FontStyle15"/>
          <w:rFonts w:ascii="Times New Roman" w:hAnsi="Times New Roman" w:cs="Times New Roman"/>
          <w:b w:val="0"/>
          <w:bCs/>
          <w:sz w:val="24"/>
          <w:szCs w:val="24"/>
        </w:rPr>
        <w:t xml:space="preserve"> nėra galimas, todėl </w:t>
      </w:r>
      <w:r w:rsidR="000A659D" w:rsidRPr="00CE3F14">
        <w:rPr>
          <w:rStyle w:val="FontStyle15"/>
          <w:rFonts w:ascii="Times New Roman" w:hAnsi="Times New Roman" w:cs="Times New Roman"/>
          <w:b w:val="0"/>
          <w:bCs/>
          <w:sz w:val="24"/>
          <w:szCs w:val="24"/>
        </w:rPr>
        <w:t>LTSA</w:t>
      </w:r>
      <w:r w:rsidR="00936334" w:rsidRPr="00CE3F14">
        <w:rPr>
          <w:rStyle w:val="FontStyle15"/>
          <w:rFonts w:ascii="Times New Roman" w:hAnsi="Times New Roman" w:cs="Times New Roman"/>
          <w:b w:val="0"/>
          <w:bCs/>
          <w:sz w:val="24"/>
          <w:szCs w:val="24"/>
        </w:rPr>
        <w:t xml:space="preserve"> </w:t>
      </w:r>
      <w:r w:rsidR="009C43C0" w:rsidRPr="009C43C0">
        <w:rPr>
          <w:b w:val="0"/>
          <w:color w:val="000000" w:themeColor="text1"/>
          <w:szCs w:val="24"/>
        </w:rPr>
        <w:t>Sprendimas Nr. PSE-356</w:t>
      </w:r>
      <w:r w:rsidR="00470738">
        <w:rPr>
          <w:rStyle w:val="FontStyle15"/>
          <w:rFonts w:ascii="Times New Roman" w:hAnsi="Times New Roman" w:cs="Times New Roman"/>
          <w:b w:val="0"/>
          <w:bCs/>
          <w:sz w:val="24"/>
          <w:szCs w:val="24"/>
        </w:rPr>
        <w:t>,</w:t>
      </w:r>
      <w:r w:rsidR="00936334" w:rsidRPr="00CE3F14">
        <w:rPr>
          <w:rStyle w:val="FontStyle15"/>
          <w:rFonts w:ascii="Times New Roman" w:hAnsi="Times New Roman" w:cs="Times New Roman"/>
          <w:b w:val="0"/>
          <w:bCs/>
          <w:sz w:val="24"/>
          <w:szCs w:val="24"/>
        </w:rPr>
        <w:t xml:space="preserve"> atsisakyti skirti aukščiau minėtus pajėgumus, motyvuojant tuo, </w:t>
      </w:r>
      <w:r w:rsidR="000A659D" w:rsidRPr="00CE3F14">
        <w:rPr>
          <w:rStyle w:val="FontStyle15"/>
          <w:rFonts w:ascii="Times New Roman" w:hAnsi="Times New Roman" w:cs="Times New Roman"/>
          <w:b w:val="0"/>
          <w:bCs/>
          <w:sz w:val="24"/>
          <w:szCs w:val="24"/>
        </w:rPr>
        <w:t>kad</w:t>
      </w:r>
      <w:r w:rsidR="00936334" w:rsidRPr="00CE3F14">
        <w:rPr>
          <w:rStyle w:val="FontStyle15"/>
          <w:rFonts w:ascii="Times New Roman" w:hAnsi="Times New Roman" w:cs="Times New Roman"/>
          <w:b w:val="0"/>
          <w:bCs/>
          <w:sz w:val="24"/>
          <w:szCs w:val="24"/>
        </w:rPr>
        <w:t xml:space="preserve"> paskyrus prašomus pajėgumus nebūtų užtikrinamas </w:t>
      </w:r>
      <w:r w:rsidR="000A659D" w:rsidRPr="00CE3F14">
        <w:rPr>
          <w:rStyle w:val="FontStyle15"/>
          <w:rFonts w:ascii="Times New Roman" w:hAnsi="Times New Roman" w:cs="Times New Roman"/>
          <w:b w:val="0"/>
          <w:bCs/>
          <w:sz w:val="24"/>
          <w:szCs w:val="24"/>
        </w:rPr>
        <w:t>Kodekso</w:t>
      </w:r>
      <w:r w:rsidR="00936334" w:rsidRPr="00CE3F14">
        <w:rPr>
          <w:rStyle w:val="FontStyle15"/>
          <w:rFonts w:ascii="Times New Roman" w:hAnsi="Times New Roman" w:cs="Times New Roman"/>
          <w:b w:val="0"/>
          <w:bCs/>
          <w:sz w:val="24"/>
          <w:szCs w:val="24"/>
        </w:rPr>
        <w:t xml:space="preserve"> 28 straipsnio 2 dalies nuostatų laikymasis, yra nepagrįstas bei prieštaraujantis </w:t>
      </w:r>
      <w:r w:rsidR="000A659D" w:rsidRPr="00CE3F14">
        <w:rPr>
          <w:rStyle w:val="FontStyle15"/>
          <w:rFonts w:ascii="Times New Roman" w:hAnsi="Times New Roman" w:cs="Times New Roman"/>
          <w:b w:val="0"/>
          <w:bCs/>
          <w:sz w:val="24"/>
          <w:szCs w:val="24"/>
        </w:rPr>
        <w:t>Kodekso</w:t>
      </w:r>
      <w:r w:rsidR="00936334" w:rsidRPr="00CE3F14">
        <w:rPr>
          <w:rStyle w:val="FontStyle15"/>
          <w:rFonts w:ascii="Times New Roman" w:hAnsi="Times New Roman" w:cs="Times New Roman"/>
          <w:b w:val="0"/>
          <w:bCs/>
          <w:sz w:val="24"/>
          <w:szCs w:val="24"/>
        </w:rPr>
        <w:t xml:space="preserve"> nuostatoms.</w:t>
      </w:r>
      <w:r w:rsidR="00137B4F" w:rsidRPr="00CE3F14">
        <w:rPr>
          <w:rStyle w:val="FontStyle15"/>
          <w:rFonts w:ascii="Times New Roman" w:hAnsi="Times New Roman" w:cs="Times New Roman"/>
          <w:b w:val="0"/>
          <w:bCs/>
          <w:sz w:val="24"/>
          <w:szCs w:val="24"/>
        </w:rPr>
        <w:t xml:space="preserve"> </w:t>
      </w:r>
      <w:r w:rsidR="00A84804">
        <w:rPr>
          <w:rStyle w:val="FontStyle15"/>
          <w:rFonts w:ascii="Times New Roman" w:hAnsi="Times New Roman" w:cs="Times New Roman"/>
          <w:b w:val="0"/>
          <w:bCs/>
          <w:sz w:val="24"/>
          <w:szCs w:val="24"/>
        </w:rPr>
        <w:t>P</w:t>
      </w:r>
      <w:r w:rsidR="00F56CC4" w:rsidRPr="00CE3F14">
        <w:rPr>
          <w:rStyle w:val="FontStyle15"/>
          <w:rFonts w:ascii="Times New Roman" w:hAnsi="Times New Roman" w:cs="Times New Roman"/>
          <w:b w:val="0"/>
          <w:bCs/>
          <w:sz w:val="24"/>
          <w:szCs w:val="24"/>
        </w:rPr>
        <w:t>areiškėjo teigimu,</w:t>
      </w:r>
      <w:r w:rsidR="00137B4F" w:rsidRPr="00CE3F14">
        <w:rPr>
          <w:rStyle w:val="FontStyle15"/>
          <w:rFonts w:ascii="Times New Roman" w:hAnsi="Times New Roman" w:cs="Times New Roman"/>
          <w:b w:val="0"/>
          <w:bCs/>
          <w:sz w:val="24"/>
          <w:szCs w:val="24"/>
        </w:rPr>
        <w:t xml:space="preserve"> naudojantis Paraiškos Nr. 98 66-ojoje eilutėje </w:t>
      </w:r>
      <w:r w:rsidR="00F56CC4" w:rsidRPr="00CE3F14">
        <w:rPr>
          <w:rStyle w:val="FontStyle15"/>
          <w:rFonts w:ascii="Times New Roman" w:hAnsi="Times New Roman" w:cs="Times New Roman"/>
          <w:b w:val="0"/>
          <w:bCs/>
          <w:sz w:val="24"/>
          <w:szCs w:val="24"/>
        </w:rPr>
        <w:t>nurodytu</w:t>
      </w:r>
      <w:r w:rsidR="00137B4F" w:rsidRPr="00CE3F14">
        <w:rPr>
          <w:rStyle w:val="FontStyle15"/>
          <w:rFonts w:ascii="Times New Roman" w:hAnsi="Times New Roman" w:cs="Times New Roman"/>
          <w:b w:val="0"/>
          <w:bCs/>
          <w:sz w:val="24"/>
          <w:szCs w:val="24"/>
        </w:rPr>
        <w:t xml:space="preserve"> pajėgumu Kodekso 28 straipsnio 2 dalies nuostatos iš esmės negali būti pažeistos, kadangi šis pajėgumas (pagal </w:t>
      </w:r>
      <w:r w:rsidR="00B21E12" w:rsidRPr="00CE3F14">
        <w:rPr>
          <w:rStyle w:val="FontStyle15"/>
          <w:rFonts w:ascii="Times New Roman" w:hAnsi="Times New Roman" w:cs="Times New Roman"/>
          <w:b w:val="0"/>
          <w:bCs/>
          <w:sz w:val="24"/>
          <w:szCs w:val="24"/>
        </w:rPr>
        <w:t>P</w:t>
      </w:r>
      <w:r w:rsidR="00137B4F" w:rsidRPr="00CE3F14">
        <w:rPr>
          <w:rStyle w:val="FontStyle15"/>
          <w:rFonts w:ascii="Times New Roman" w:hAnsi="Times New Roman" w:cs="Times New Roman"/>
          <w:b w:val="0"/>
          <w:bCs/>
          <w:sz w:val="24"/>
          <w:szCs w:val="24"/>
        </w:rPr>
        <w:t>araiškoje Nr.</w:t>
      </w:r>
      <w:r w:rsidR="00A82A1E">
        <w:rPr>
          <w:rStyle w:val="FontStyle15"/>
          <w:rFonts w:ascii="Times New Roman" w:hAnsi="Times New Roman" w:cs="Times New Roman"/>
          <w:b w:val="0"/>
          <w:bCs/>
          <w:sz w:val="24"/>
          <w:szCs w:val="24"/>
        </w:rPr>
        <w:t xml:space="preserve"> </w:t>
      </w:r>
      <w:r w:rsidR="00137B4F" w:rsidRPr="00CE3F14">
        <w:rPr>
          <w:rStyle w:val="FontStyle15"/>
          <w:rFonts w:ascii="Times New Roman" w:hAnsi="Times New Roman" w:cs="Times New Roman"/>
          <w:b w:val="0"/>
          <w:bCs/>
          <w:sz w:val="24"/>
          <w:szCs w:val="24"/>
        </w:rPr>
        <w:t xml:space="preserve">98 pateiktą traukinio rūšį) skirtas važiuoti </w:t>
      </w:r>
      <w:r w:rsidR="00137B4F" w:rsidRPr="00CE3F14">
        <w:rPr>
          <w:rStyle w:val="FontStyle14"/>
          <w:rFonts w:ascii="Times New Roman" w:hAnsi="Times New Roman" w:cs="Times New Roman"/>
          <w:sz w:val="24"/>
          <w:szCs w:val="24"/>
        </w:rPr>
        <w:t>lokomotyvui be vagonų.</w:t>
      </w:r>
    </w:p>
    <w:p w14:paraId="78483FE4" w14:textId="4298A05E" w:rsidR="00F56CC4" w:rsidRPr="00CE3F14" w:rsidRDefault="00F56CC4" w:rsidP="00936334">
      <w:pPr>
        <w:ind w:firstLine="720"/>
        <w:jc w:val="both"/>
        <w:rPr>
          <w:b w:val="0"/>
          <w:bCs/>
          <w:szCs w:val="24"/>
        </w:rPr>
      </w:pPr>
      <w:r w:rsidRPr="00CE3F14">
        <w:rPr>
          <w:rStyle w:val="FontStyle14"/>
          <w:rFonts w:ascii="Times New Roman" w:hAnsi="Times New Roman" w:cs="Times New Roman"/>
          <w:sz w:val="24"/>
          <w:szCs w:val="24"/>
        </w:rPr>
        <w:t xml:space="preserve">Pareiškėjas skunde nurodė, kad LTSA atsisakė skirti </w:t>
      </w:r>
      <w:r w:rsidRPr="00CE3F14">
        <w:rPr>
          <w:rStyle w:val="FontStyle15"/>
          <w:rFonts w:ascii="Times New Roman" w:hAnsi="Times New Roman" w:cs="Times New Roman"/>
          <w:b w:val="0"/>
          <w:bCs/>
          <w:sz w:val="24"/>
          <w:szCs w:val="24"/>
        </w:rPr>
        <w:t>Paraiškos Nr. 98 13, 15, 41,</w:t>
      </w:r>
      <w:r w:rsidR="007B09A4" w:rsidRPr="00CE3F14">
        <w:rPr>
          <w:rStyle w:val="FontStyle15"/>
          <w:rFonts w:ascii="Times New Roman" w:hAnsi="Times New Roman" w:cs="Times New Roman"/>
          <w:b w:val="0"/>
          <w:bCs/>
          <w:sz w:val="24"/>
          <w:szCs w:val="24"/>
        </w:rPr>
        <w:t xml:space="preserve"> </w:t>
      </w:r>
      <w:r w:rsidRPr="00CE3F14">
        <w:rPr>
          <w:rStyle w:val="FontStyle15"/>
          <w:rFonts w:ascii="Times New Roman" w:hAnsi="Times New Roman" w:cs="Times New Roman"/>
          <w:b w:val="0"/>
          <w:bCs/>
          <w:sz w:val="24"/>
          <w:szCs w:val="24"/>
        </w:rPr>
        <w:t>42, 43, 44, 46, 47, 48, 49, 50, 51, 52, 53, 54, 55, 56, 57, 58, 68, 69</w:t>
      </w:r>
      <w:r w:rsidR="00D0296A" w:rsidRPr="00CE3F14">
        <w:rPr>
          <w:rStyle w:val="FontStyle15"/>
          <w:rFonts w:ascii="Times New Roman" w:hAnsi="Times New Roman" w:cs="Times New Roman"/>
          <w:b w:val="0"/>
          <w:bCs/>
          <w:sz w:val="24"/>
          <w:szCs w:val="24"/>
        </w:rPr>
        <w:t>,</w:t>
      </w:r>
      <w:r w:rsidR="007B09A4" w:rsidRPr="00CE3F14">
        <w:rPr>
          <w:rStyle w:val="FontStyle15"/>
          <w:rFonts w:ascii="Times New Roman" w:hAnsi="Times New Roman" w:cs="Times New Roman"/>
          <w:b w:val="0"/>
          <w:bCs/>
          <w:sz w:val="24"/>
          <w:szCs w:val="24"/>
        </w:rPr>
        <w:t xml:space="preserve"> 70-ojoje eilutėse prašomus</w:t>
      </w:r>
      <w:r w:rsidR="00C45F8D" w:rsidRPr="00C45F8D">
        <w:rPr>
          <w:b w:val="0"/>
          <w:bCs/>
          <w:szCs w:val="24"/>
        </w:rPr>
        <w:t xml:space="preserve"> </w:t>
      </w:r>
      <w:r w:rsidR="00C45F8D" w:rsidRPr="00CE3F14">
        <w:rPr>
          <w:rStyle w:val="FontStyle15"/>
          <w:rFonts w:ascii="Times New Roman" w:hAnsi="Times New Roman" w:cs="Times New Roman"/>
          <w:b w:val="0"/>
          <w:bCs/>
          <w:sz w:val="24"/>
          <w:szCs w:val="24"/>
        </w:rPr>
        <w:t>pajėgum</w:t>
      </w:r>
      <w:r w:rsidR="00C45F8D">
        <w:rPr>
          <w:rStyle w:val="FontStyle15"/>
          <w:rFonts w:ascii="Times New Roman" w:hAnsi="Times New Roman" w:cs="Times New Roman"/>
          <w:b w:val="0"/>
          <w:bCs/>
          <w:sz w:val="24"/>
          <w:szCs w:val="24"/>
        </w:rPr>
        <w:t>u</w:t>
      </w:r>
      <w:r w:rsidR="00C45F8D" w:rsidRPr="00CE3F14">
        <w:rPr>
          <w:rStyle w:val="FontStyle15"/>
          <w:rFonts w:ascii="Times New Roman" w:hAnsi="Times New Roman" w:cs="Times New Roman"/>
          <w:b w:val="0"/>
          <w:bCs/>
          <w:sz w:val="24"/>
          <w:szCs w:val="24"/>
        </w:rPr>
        <w:t>s</w:t>
      </w:r>
      <w:r w:rsidR="007B09A4" w:rsidRPr="00CE3F14">
        <w:rPr>
          <w:rStyle w:val="FontStyle15"/>
          <w:rFonts w:ascii="Times New Roman" w:hAnsi="Times New Roman" w:cs="Times New Roman"/>
          <w:b w:val="0"/>
          <w:bCs/>
          <w:sz w:val="24"/>
          <w:szCs w:val="24"/>
        </w:rPr>
        <w:t>, nes pajėgumų nėra, kadangi infrastruktūros dalys ruožuose Kužiai</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Klaipėda (tarpstotis Plungė</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Šateikiai), Kaišiadorys</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Radviliškis (tarpstočiai Žeimiai</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Lukšiai ir Livintai</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Gaižiūnai), Radviliškis</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Rokiškis (tarpstotis Gustonys</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Šeduva), Radviliškis</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Pagėgiai (Viduklė</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Tauragė), Bugeniai</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Kužiai (tarpstotis Kuršėnai</w:t>
      </w:r>
      <w:r w:rsidR="007B09A4" w:rsidRPr="00CE3F14">
        <w:rPr>
          <w:b w:val="0"/>
          <w:color w:val="000000" w:themeColor="text1"/>
          <w:szCs w:val="24"/>
        </w:rPr>
        <w:t>–</w:t>
      </w:r>
      <w:r w:rsidR="007B09A4" w:rsidRPr="00CE3F14">
        <w:rPr>
          <w:rStyle w:val="FontStyle15"/>
          <w:rFonts w:ascii="Times New Roman" w:hAnsi="Times New Roman" w:cs="Times New Roman"/>
          <w:b w:val="0"/>
          <w:bCs/>
          <w:sz w:val="24"/>
          <w:szCs w:val="24"/>
        </w:rPr>
        <w:t xml:space="preserve">Papilė) yra perpildytos ir pritaikius </w:t>
      </w:r>
      <w:r w:rsidR="00C81177" w:rsidRPr="00CE3F14">
        <w:rPr>
          <w:b w:val="0"/>
          <w:bCs/>
          <w:color w:val="000000" w:themeColor="text1"/>
          <w:szCs w:val="24"/>
        </w:rPr>
        <w:t>Viešosios geležinkelių infrastruktūros pajėgumų skyrimo t</w:t>
      </w:r>
      <w:r w:rsidR="007B09A4" w:rsidRPr="00CE3F14">
        <w:rPr>
          <w:rStyle w:val="FontStyle15"/>
          <w:rFonts w:ascii="Times New Roman" w:hAnsi="Times New Roman" w:cs="Times New Roman"/>
          <w:b w:val="0"/>
          <w:bCs/>
          <w:sz w:val="24"/>
          <w:szCs w:val="24"/>
        </w:rPr>
        <w:t>aisyklių</w:t>
      </w:r>
      <w:r w:rsidR="00470738">
        <w:rPr>
          <w:rStyle w:val="FootnoteReference"/>
          <w:b w:val="0"/>
          <w:bCs/>
          <w:color w:val="000000"/>
          <w:szCs w:val="24"/>
        </w:rPr>
        <w:footnoteReference w:id="4"/>
      </w:r>
      <w:r w:rsidR="0048037F">
        <w:rPr>
          <w:rStyle w:val="FontStyle15"/>
          <w:rFonts w:ascii="Times New Roman" w:hAnsi="Times New Roman" w:cs="Times New Roman"/>
          <w:b w:val="0"/>
          <w:bCs/>
          <w:sz w:val="24"/>
          <w:szCs w:val="24"/>
        </w:rPr>
        <w:t xml:space="preserve"> (</w:t>
      </w:r>
      <w:r w:rsidR="0048037F" w:rsidRPr="00FC2603">
        <w:rPr>
          <w:rStyle w:val="FontStyle15"/>
          <w:rFonts w:ascii="Times New Roman" w:hAnsi="Times New Roman" w:cs="Times New Roman"/>
          <w:b w:val="0"/>
          <w:bCs/>
          <w:sz w:val="24"/>
          <w:szCs w:val="24"/>
        </w:rPr>
        <w:t>toliau – Taisyklės)</w:t>
      </w:r>
      <w:r w:rsidR="007B09A4" w:rsidRPr="00CE3F14">
        <w:rPr>
          <w:rStyle w:val="FontStyle15"/>
          <w:rFonts w:ascii="Times New Roman" w:hAnsi="Times New Roman" w:cs="Times New Roman"/>
          <w:b w:val="0"/>
          <w:bCs/>
          <w:sz w:val="24"/>
          <w:szCs w:val="24"/>
        </w:rPr>
        <w:t xml:space="preserve"> 28 punkte išdėstytą prioriteto taisyklę, pajėgumai </w:t>
      </w:r>
      <w:r w:rsidR="00C81177" w:rsidRPr="00CE3F14">
        <w:rPr>
          <w:rStyle w:val="FontStyle15"/>
          <w:rFonts w:ascii="Times New Roman" w:hAnsi="Times New Roman" w:cs="Times New Roman"/>
          <w:b w:val="0"/>
          <w:bCs/>
          <w:sz w:val="24"/>
          <w:szCs w:val="24"/>
        </w:rPr>
        <w:t xml:space="preserve">buvo </w:t>
      </w:r>
      <w:r w:rsidR="007B09A4" w:rsidRPr="00CE3F14">
        <w:rPr>
          <w:rStyle w:val="FontStyle15"/>
          <w:rFonts w:ascii="Times New Roman" w:hAnsi="Times New Roman" w:cs="Times New Roman"/>
          <w:b w:val="0"/>
          <w:bCs/>
          <w:sz w:val="24"/>
          <w:szCs w:val="24"/>
        </w:rPr>
        <w:t xml:space="preserve">skirti kitoms </w:t>
      </w:r>
      <w:r w:rsidR="00051027">
        <w:rPr>
          <w:rStyle w:val="FontStyle15"/>
          <w:rFonts w:ascii="Times New Roman" w:hAnsi="Times New Roman" w:cs="Times New Roman"/>
          <w:b w:val="0"/>
          <w:bCs/>
          <w:sz w:val="24"/>
          <w:szCs w:val="24"/>
        </w:rPr>
        <w:t>įmonėms</w:t>
      </w:r>
      <w:r w:rsidR="00854A92" w:rsidRPr="00CE3F14">
        <w:rPr>
          <w:rStyle w:val="FontStyle15"/>
          <w:rFonts w:ascii="Times New Roman" w:hAnsi="Times New Roman" w:cs="Times New Roman"/>
          <w:b w:val="0"/>
          <w:bCs/>
          <w:sz w:val="24"/>
          <w:szCs w:val="24"/>
        </w:rPr>
        <w:t xml:space="preserve">, tačiau </w:t>
      </w:r>
      <w:r w:rsidR="00051027">
        <w:rPr>
          <w:rStyle w:val="FontStyle15"/>
          <w:rFonts w:ascii="Times New Roman" w:hAnsi="Times New Roman" w:cs="Times New Roman"/>
          <w:b w:val="0"/>
          <w:bCs/>
          <w:sz w:val="24"/>
          <w:szCs w:val="24"/>
        </w:rPr>
        <w:t>pačiame</w:t>
      </w:r>
      <w:r w:rsidR="00854A92" w:rsidRPr="00CE3F14">
        <w:rPr>
          <w:rStyle w:val="FontStyle15"/>
          <w:rFonts w:ascii="Times New Roman" w:hAnsi="Times New Roman" w:cs="Times New Roman"/>
          <w:b w:val="0"/>
          <w:bCs/>
          <w:sz w:val="24"/>
          <w:szCs w:val="24"/>
        </w:rPr>
        <w:t xml:space="preserve"> </w:t>
      </w:r>
      <w:r w:rsidR="00854A92" w:rsidRPr="00CE3F14">
        <w:rPr>
          <w:b w:val="0"/>
          <w:color w:val="000000" w:themeColor="text1"/>
          <w:szCs w:val="24"/>
        </w:rPr>
        <w:t>Sprendime Nr. PSE-356</w:t>
      </w:r>
      <w:r w:rsidR="00854A92" w:rsidRPr="00CE3F14">
        <w:rPr>
          <w:rStyle w:val="FontStyle15"/>
          <w:rFonts w:ascii="Times New Roman" w:hAnsi="Times New Roman" w:cs="Times New Roman"/>
          <w:b w:val="0"/>
          <w:bCs/>
          <w:sz w:val="24"/>
          <w:szCs w:val="24"/>
        </w:rPr>
        <w:t xml:space="preserve"> nepateikė</w:t>
      </w:r>
      <w:r w:rsidR="0050630A" w:rsidRPr="00CE3F14">
        <w:rPr>
          <w:rStyle w:val="FontStyle15"/>
          <w:rFonts w:ascii="Times New Roman" w:hAnsi="Times New Roman" w:cs="Times New Roman"/>
          <w:b w:val="0"/>
          <w:bCs/>
          <w:sz w:val="24"/>
          <w:szCs w:val="24"/>
        </w:rPr>
        <w:t xml:space="preserve"> informacijos apie </w:t>
      </w:r>
      <w:r w:rsidR="00854A92" w:rsidRPr="00CE3F14">
        <w:rPr>
          <w:rStyle w:val="FontStyle15"/>
          <w:rFonts w:ascii="Times New Roman" w:hAnsi="Times New Roman" w:cs="Times New Roman"/>
          <w:b w:val="0"/>
          <w:bCs/>
          <w:sz w:val="24"/>
          <w:szCs w:val="24"/>
        </w:rPr>
        <w:t xml:space="preserve">infrastruktūros </w:t>
      </w:r>
      <w:r w:rsidR="0050630A" w:rsidRPr="00CE3F14">
        <w:rPr>
          <w:rStyle w:val="FontStyle15"/>
          <w:rFonts w:ascii="Times New Roman" w:hAnsi="Times New Roman" w:cs="Times New Roman"/>
          <w:b w:val="0"/>
          <w:bCs/>
          <w:sz w:val="24"/>
          <w:szCs w:val="24"/>
        </w:rPr>
        <w:t>perpildymo mastą ir konkuruojančių</w:t>
      </w:r>
      <w:r w:rsidR="00854A92" w:rsidRPr="00CE3F14">
        <w:rPr>
          <w:rStyle w:val="FontStyle15"/>
          <w:rFonts w:ascii="Times New Roman" w:hAnsi="Times New Roman" w:cs="Times New Roman"/>
          <w:b w:val="0"/>
          <w:bCs/>
          <w:sz w:val="24"/>
          <w:szCs w:val="24"/>
        </w:rPr>
        <w:t xml:space="preserve"> </w:t>
      </w:r>
      <w:r w:rsidR="0050630A" w:rsidRPr="00CE3F14">
        <w:rPr>
          <w:rStyle w:val="FontStyle15"/>
          <w:rFonts w:ascii="Times New Roman" w:hAnsi="Times New Roman" w:cs="Times New Roman"/>
          <w:b w:val="0"/>
          <w:bCs/>
          <w:sz w:val="24"/>
          <w:szCs w:val="24"/>
        </w:rPr>
        <w:t>/</w:t>
      </w:r>
      <w:r w:rsidR="00854A92" w:rsidRPr="00CE3F14">
        <w:rPr>
          <w:rStyle w:val="FontStyle15"/>
          <w:rFonts w:ascii="Times New Roman" w:hAnsi="Times New Roman" w:cs="Times New Roman"/>
          <w:b w:val="0"/>
          <w:bCs/>
          <w:sz w:val="24"/>
          <w:szCs w:val="24"/>
        </w:rPr>
        <w:t xml:space="preserve"> </w:t>
      </w:r>
      <w:r w:rsidR="0050630A" w:rsidRPr="00CE3F14">
        <w:rPr>
          <w:rStyle w:val="FontStyle15"/>
          <w:rFonts w:ascii="Times New Roman" w:hAnsi="Times New Roman" w:cs="Times New Roman"/>
          <w:b w:val="0"/>
          <w:bCs/>
          <w:sz w:val="24"/>
          <w:szCs w:val="24"/>
        </w:rPr>
        <w:t>atmestinų pajėgumų skaičių</w:t>
      </w:r>
      <w:r w:rsidR="00C167E7" w:rsidRPr="00CE3F14">
        <w:rPr>
          <w:rStyle w:val="FontStyle15"/>
          <w:rFonts w:ascii="Times New Roman" w:hAnsi="Times New Roman" w:cs="Times New Roman"/>
          <w:b w:val="0"/>
          <w:bCs/>
          <w:sz w:val="24"/>
          <w:szCs w:val="24"/>
        </w:rPr>
        <w:t xml:space="preserve"> bei</w:t>
      </w:r>
      <w:r w:rsidR="0050630A" w:rsidRPr="00CE3F14">
        <w:rPr>
          <w:rStyle w:val="FontStyle15"/>
          <w:rFonts w:ascii="Times New Roman" w:hAnsi="Times New Roman" w:cs="Times New Roman"/>
          <w:b w:val="0"/>
          <w:bCs/>
          <w:sz w:val="24"/>
          <w:szCs w:val="24"/>
        </w:rPr>
        <w:t xml:space="preserve"> nenurod</w:t>
      </w:r>
      <w:r w:rsidR="00C167E7" w:rsidRPr="00CE3F14">
        <w:rPr>
          <w:rStyle w:val="FontStyle15"/>
          <w:rFonts w:ascii="Times New Roman" w:hAnsi="Times New Roman" w:cs="Times New Roman"/>
          <w:b w:val="0"/>
          <w:bCs/>
          <w:sz w:val="24"/>
          <w:szCs w:val="24"/>
        </w:rPr>
        <w:t>ė</w:t>
      </w:r>
      <w:r w:rsidR="0050630A" w:rsidRPr="00CE3F14">
        <w:rPr>
          <w:rStyle w:val="FontStyle15"/>
          <w:rFonts w:ascii="Times New Roman" w:hAnsi="Times New Roman" w:cs="Times New Roman"/>
          <w:b w:val="0"/>
          <w:bCs/>
          <w:sz w:val="24"/>
          <w:szCs w:val="24"/>
        </w:rPr>
        <w:t xml:space="preserve">, kokiais duomenimis </w:t>
      </w:r>
      <w:r w:rsidR="00C167E7" w:rsidRPr="00CE3F14">
        <w:rPr>
          <w:rStyle w:val="FontStyle15"/>
          <w:rFonts w:ascii="Times New Roman" w:hAnsi="Times New Roman" w:cs="Times New Roman"/>
          <w:b w:val="0"/>
          <w:bCs/>
          <w:sz w:val="24"/>
          <w:szCs w:val="24"/>
        </w:rPr>
        <w:t>vadovaujantis buvo pri</w:t>
      </w:r>
      <w:r w:rsidR="0050630A" w:rsidRPr="00CE3F14">
        <w:rPr>
          <w:rStyle w:val="FontStyle15"/>
          <w:rFonts w:ascii="Times New Roman" w:hAnsi="Times New Roman" w:cs="Times New Roman"/>
          <w:b w:val="0"/>
          <w:bCs/>
          <w:sz w:val="24"/>
          <w:szCs w:val="24"/>
        </w:rPr>
        <w:t xml:space="preserve">taikyta prioriteto taisyklė, </w:t>
      </w:r>
      <w:proofErr w:type="spellStart"/>
      <w:r w:rsidR="0050630A" w:rsidRPr="00CE3F14">
        <w:rPr>
          <w:rStyle w:val="FontStyle12"/>
          <w:rFonts w:ascii="Times New Roman" w:hAnsi="Times New Roman" w:cs="Times New Roman"/>
          <w:b w:val="0"/>
          <w:bCs/>
          <w:i/>
          <w:iCs/>
          <w:sz w:val="24"/>
          <w:szCs w:val="24"/>
        </w:rPr>
        <w:t>inter</w:t>
      </w:r>
      <w:proofErr w:type="spellEnd"/>
      <w:r w:rsidR="0050630A" w:rsidRPr="00CE3F14">
        <w:rPr>
          <w:rStyle w:val="FontStyle12"/>
          <w:rFonts w:ascii="Times New Roman" w:hAnsi="Times New Roman" w:cs="Times New Roman"/>
          <w:b w:val="0"/>
          <w:bCs/>
          <w:i/>
          <w:iCs/>
          <w:sz w:val="24"/>
          <w:szCs w:val="24"/>
        </w:rPr>
        <w:t xml:space="preserve"> alia</w:t>
      </w:r>
      <w:r w:rsidR="0050630A" w:rsidRPr="00CE3F14">
        <w:rPr>
          <w:rStyle w:val="FontStyle12"/>
          <w:rFonts w:ascii="Times New Roman" w:hAnsi="Times New Roman" w:cs="Times New Roman"/>
          <w:b w:val="0"/>
          <w:bCs/>
          <w:sz w:val="24"/>
          <w:szCs w:val="24"/>
        </w:rPr>
        <w:t xml:space="preserve">, </w:t>
      </w:r>
      <w:r w:rsidR="0050630A" w:rsidRPr="00CE3F14">
        <w:rPr>
          <w:rStyle w:val="FontStyle15"/>
          <w:rFonts w:ascii="Times New Roman" w:hAnsi="Times New Roman" w:cs="Times New Roman"/>
          <w:b w:val="0"/>
          <w:bCs/>
          <w:sz w:val="24"/>
          <w:szCs w:val="24"/>
        </w:rPr>
        <w:t>koks jos taikymo rezultatas, nulėmęs</w:t>
      </w:r>
      <w:r w:rsidR="00AA4B17" w:rsidRPr="00CE3F14">
        <w:rPr>
          <w:rStyle w:val="FontStyle15"/>
          <w:rFonts w:ascii="Times New Roman" w:hAnsi="Times New Roman" w:cs="Times New Roman"/>
          <w:b w:val="0"/>
          <w:bCs/>
          <w:sz w:val="24"/>
          <w:szCs w:val="24"/>
        </w:rPr>
        <w:t xml:space="preserve"> pareiškėjo</w:t>
      </w:r>
      <w:r w:rsidR="0050630A" w:rsidRPr="00CE3F14">
        <w:rPr>
          <w:rStyle w:val="FontStyle15"/>
          <w:rFonts w:ascii="Times New Roman" w:hAnsi="Times New Roman" w:cs="Times New Roman"/>
          <w:b w:val="0"/>
          <w:bCs/>
          <w:sz w:val="24"/>
          <w:szCs w:val="24"/>
        </w:rPr>
        <w:t xml:space="preserve"> praš</w:t>
      </w:r>
      <w:r w:rsidR="00AA4B17" w:rsidRPr="00CE3F14">
        <w:rPr>
          <w:rStyle w:val="FontStyle15"/>
          <w:rFonts w:ascii="Times New Roman" w:hAnsi="Times New Roman" w:cs="Times New Roman"/>
          <w:b w:val="0"/>
          <w:bCs/>
          <w:sz w:val="24"/>
          <w:szCs w:val="24"/>
        </w:rPr>
        <w:t>ytų</w:t>
      </w:r>
      <w:r w:rsidR="0050630A" w:rsidRPr="00CE3F14">
        <w:rPr>
          <w:rStyle w:val="FontStyle15"/>
          <w:rFonts w:ascii="Times New Roman" w:hAnsi="Times New Roman" w:cs="Times New Roman"/>
          <w:b w:val="0"/>
          <w:bCs/>
          <w:sz w:val="24"/>
          <w:szCs w:val="24"/>
        </w:rPr>
        <w:t xml:space="preserve"> pajėgumų neskyrimą. </w:t>
      </w:r>
      <w:r w:rsidR="0078423C" w:rsidRPr="00CE3F14">
        <w:rPr>
          <w:rStyle w:val="FontStyle15"/>
          <w:rFonts w:ascii="Times New Roman" w:hAnsi="Times New Roman" w:cs="Times New Roman"/>
          <w:b w:val="0"/>
          <w:bCs/>
          <w:sz w:val="24"/>
          <w:szCs w:val="24"/>
        </w:rPr>
        <w:t xml:space="preserve">Pareiškėjas </w:t>
      </w:r>
      <w:r w:rsidR="007A14B1" w:rsidRPr="00CE3F14">
        <w:rPr>
          <w:rStyle w:val="FontStyle15"/>
          <w:rFonts w:ascii="Times New Roman" w:hAnsi="Times New Roman" w:cs="Times New Roman"/>
          <w:b w:val="0"/>
          <w:bCs/>
          <w:sz w:val="24"/>
          <w:szCs w:val="24"/>
        </w:rPr>
        <w:t xml:space="preserve">papildomai </w:t>
      </w:r>
      <w:r w:rsidR="0078423C" w:rsidRPr="00CE3F14">
        <w:rPr>
          <w:rStyle w:val="FontStyle15"/>
          <w:rFonts w:ascii="Times New Roman" w:hAnsi="Times New Roman" w:cs="Times New Roman"/>
          <w:b w:val="0"/>
          <w:bCs/>
          <w:sz w:val="24"/>
          <w:szCs w:val="24"/>
        </w:rPr>
        <w:t>p</w:t>
      </w:r>
      <w:r w:rsidR="0050630A" w:rsidRPr="00CE3F14">
        <w:rPr>
          <w:rStyle w:val="FontStyle15"/>
          <w:rFonts w:ascii="Times New Roman" w:hAnsi="Times New Roman" w:cs="Times New Roman"/>
          <w:b w:val="0"/>
          <w:bCs/>
          <w:sz w:val="24"/>
          <w:szCs w:val="24"/>
        </w:rPr>
        <w:t>ažymė</w:t>
      </w:r>
      <w:r w:rsidR="0078423C" w:rsidRPr="00CE3F14">
        <w:rPr>
          <w:rStyle w:val="FontStyle15"/>
          <w:rFonts w:ascii="Times New Roman" w:hAnsi="Times New Roman" w:cs="Times New Roman"/>
          <w:b w:val="0"/>
          <w:bCs/>
          <w:sz w:val="24"/>
          <w:szCs w:val="24"/>
        </w:rPr>
        <w:t>jo</w:t>
      </w:r>
      <w:r w:rsidR="0050630A" w:rsidRPr="00CE3F14">
        <w:rPr>
          <w:rStyle w:val="FontStyle15"/>
          <w:rFonts w:ascii="Times New Roman" w:hAnsi="Times New Roman" w:cs="Times New Roman"/>
          <w:b w:val="0"/>
          <w:bCs/>
          <w:sz w:val="24"/>
          <w:szCs w:val="24"/>
        </w:rPr>
        <w:t xml:space="preserve">, </w:t>
      </w:r>
      <w:r w:rsidR="0050630A" w:rsidRPr="00CE3F14">
        <w:rPr>
          <w:rStyle w:val="FontStyle12"/>
          <w:rFonts w:ascii="Times New Roman" w:hAnsi="Times New Roman" w:cs="Times New Roman"/>
          <w:b w:val="0"/>
          <w:bCs/>
          <w:sz w:val="24"/>
          <w:szCs w:val="24"/>
        </w:rPr>
        <w:t xml:space="preserve">kad </w:t>
      </w:r>
      <w:r w:rsidR="0078423C" w:rsidRPr="00CE3F14">
        <w:rPr>
          <w:rStyle w:val="FontStyle15"/>
          <w:rFonts w:ascii="Times New Roman" w:hAnsi="Times New Roman" w:cs="Times New Roman"/>
          <w:b w:val="0"/>
          <w:bCs/>
          <w:sz w:val="24"/>
          <w:szCs w:val="24"/>
        </w:rPr>
        <w:t>LTSA</w:t>
      </w:r>
      <w:r w:rsidR="00051027">
        <w:rPr>
          <w:rStyle w:val="FontStyle15"/>
          <w:rFonts w:ascii="Times New Roman" w:hAnsi="Times New Roman" w:cs="Times New Roman"/>
          <w:b w:val="0"/>
          <w:bCs/>
          <w:sz w:val="24"/>
          <w:szCs w:val="24"/>
        </w:rPr>
        <w:t xml:space="preserve"> </w:t>
      </w:r>
      <w:r w:rsidR="00051027" w:rsidRPr="00CE3F14">
        <w:rPr>
          <w:b w:val="0"/>
          <w:color w:val="000000" w:themeColor="text1"/>
          <w:szCs w:val="24"/>
        </w:rPr>
        <w:t>Sprendime Nr.</w:t>
      </w:r>
      <w:r w:rsidR="0009158B">
        <w:rPr>
          <w:b w:val="0"/>
          <w:color w:val="000000" w:themeColor="text1"/>
          <w:szCs w:val="24"/>
        </w:rPr>
        <w:t> </w:t>
      </w:r>
      <w:r w:rsidR="00051027" w:rsidRPr="00CE3F14">
        <w:rPr>
          <w:b w:val="0"/>
          <w:color w:val="000000" w:themeColor="text1"/>
          <w:szCs w:val="24"/>
        </w:rPr>
        <w:t>PSE-356</w:t>
      </w:r>
      <w:r w:rsidR="0050630A" w:rsidRPr="00CE3F14">
        <w:rPr>
          <w:rStyle w:val="FontStyle15"/>
          <w:rFonts w:ascii="Times New Roman" w:hAnsi="Times New Roman" w:cs="Times New Roman"/>
          <w:b w:val="0"/>
          <w:bCs/>
          <w:sz w:val="24"/>
          <w:szCs w:val="24"/>
        </w:rPr>
        <w:t xml:space="preserve"> turėjo ne tik nurodyti Taisyklių </w:t>
      </w:r>
      <w:r w:rsidR="0078423C" w:rsidRPr="00CE3F14">
        <w:rPr>
          <w:rStyle w:val="FontStyle15"/>
          <w:rFonts w:ascii="Times New Roman" w:hAnsi="Times New Roman" w:cs="Times New Roman"/>
          <w:b w:val="0"/>
          <w:bCs/>
          <w:sz w:val="24"/>
          <w:szCs w:val="24"/>
        </w:rPr>
        <w:t xml:space="preserve">28 </w:t>
      </w:r>
      <w:r w:rsidR="0050630A" w:rsidRPr="00CE3F14">
        <w:rPr>
          <w:rStyle w:val="FontStyle15"/>
          <w:rFonts w:ascii="Times New Roman" w:hAnsi="Times New Roman" w:cs="Times New Roman"/>
          <w:b w:val="0"/>
          <w:bCs/>
          <w:sz w:val="24"/>
          <w:szCs w:val="24"/>
        </w:rPr>
        <w:t>punktą, bet ir kuria</w:t>
      </w:r>
      <w:r w:rsidR="007A14B1" w:rsidRPr="00CE3F14">
        <w:rPr>
          <w:rStyle w:val="FontStyle15"/>
          <w:rFonts w:ascii="Times New Roman" w:hAnsi="Times New Roman" w:cs="Times New Roman"/>
          <w:b w:val="0"/>
          <w:bCs/>
          <w:sz w:val="24"/>
          <w:szCs w:val="24"/>
        </w:rPr>
        <w:t xml:space="preserve"> konkrečiai šiame punkte nurodyta sąlyga</w:t>
      </w:r>
      <w:r w:rsidR="00051027">
        <w:rPr>
          <w:rStyle w:val="FootnoteReference"/>
          <w:b w:val="0"/>
          <w:bCs/>
          <w:color w:val="000000"/>
          <w:szCs w:val="24"/>
        </w:rPr>
        <w:footnoteReference w:id="5"/>
      </w:r>
      <w:r w:rsidR="0050630A" w:rsidRPr="00CE3F14">
        <w:rPr>
          <w:rStyle w:val="FontStyle15"/>
          <w:rFonts w:ascii="Times New Roman" w:hAnsi="Times New Roman" w:cs="Times New Roman"/>
          <w:b w:val="0"/>
          <w:bCs/>
          <w:sz w:val="24"/>
          <w:szCs w:val="24"/>
        </w:rPr>
        <w:t xml:space="preserve"> rėmėsi priimdama sprendimą</w:t>
      </w:r>
      <w:r w:rsidR="007A14B1" w:rsidRPr="00CE3F14">
        <w:rPr>
          <w:rStyle w:val="FontStyle15"/>
          <w:rFonts w:ascii="Times New Roman" w:hAnsi="Times New Roman" w:cs="Times New Roman"/>
          <w:b w:val="0"/>
          <w:bCs/>
          <w:sz w:val="24"/>
          <w:szCs w:val="24"/>
        </w:rPr>
        <w:t xml:space="preserve"> ne</w:t>
      </w:r>
      <w:r w:rsidR="007A14B1" w:rsidRPr="00CE3F14">
        <w:rPr>
          <w:b w:val="0"/>
          <w:bCs/>
          <w:szCs w:val="24"/>
        </w:rPr>
        <w:t>skirti pajėgumų pareiškėjui.</w:t>
      </w:r>
    </w:p>
    <w:p w14:paraId="2491F09D" w14:textId="0D0A87EE" w:rsidR="001E1C45" w:rsidRPr="00FC2603" w:rsidRDefault="00FF13E6" w:rsidP="00936334">
      <w:pPr>
        <w:ind w:firstLine="720"/>
        <w:jc w:val="both"/>
        <w:rPr>
          <w:b w:val="0"/>
          <w:bCs/>
          <w:szCs w:val="24"/>
        </w:rPr>
      </w:pPr>
      <w:r w:rsidRPr="00CE3F14">
        <w:rPr>
          <w:b w:val="0"/>
          <w:bCs/>
          <w:szCs w:val="24"/>
        </w:rPr>
        <w:t xml:space="preserve">Pareiškėjas skunde atkreipė dėmesį </w:t>
      </w:r>
      <w:r w:rsidR="00F2287C" w:rsidRPr="00CE3F14">
        <w:rPr>
          <w:b w:val="0"/>
          <w:bCs/>
          <w:szCs w:val="24"/>
        </w:rPr>
        <w:t xml:space="preserve">į tai, kad </w:t>
      </w:r>
      <w:r w:rsidR="00F2287C" w:rsidRPr="00CE3F14">
        <w:rPr>
          <w:rStyle w:val="FontStyle15"/>
          <w:rFonts w:ascii="Times New Roman" w:hAnsi="Times New Roman" w:cs="Times New Roman"/>
          <w:b w:val="0"/>
          <w:bCs/>
          <w:sz w:val="24"/>
          <w:szCs w:val="24"/>
        </w:rPr>
        <w:t>pajėgumai turėtų būti skiriami vadovaujantis Taisyklių 4 punkte nurodytais principais, užtikrinant nediskriminacinę prieig</w:t>
      </w:r>
      <w:r w:rsidR="00C45F8D">
        <w:rPr>
          <w:rStyle w:val="FontStyle15"/>
          <w:rFonts w:ascii="Times New Roman" w:hAnsi="Times New Roman" w:cs="Times New Roman"/>
          <w:b w:val="0"/>
          <w:bCs/>
          <w:sz w:val="24"/>
          <w:szCs w:val="24"/>
        </w:rPr>
        <w:t>ą</w:t>
      </w:r>
      <w:r w:rsidR="00F2287C" w:rsidRPr="00CE3F14">
        <w:rPr>
          <w:rStyle w:val="FontStyle15"/>
          <w:rFonts w:ascii="Times New Roman" w:hAnsi="Times New Roman" w:cs="Times New Roman"/>
          <w:b w:val="0"/>
          <w:bCs/>
          <w:sz w:val="24"/>
          <w:szCs w:val="24"/>
        </w:rPr>
        <w:t xml:space="preserve"> prie infrastruktūros, kaip tai numato Kodekso 4 straipsnio 1 </w:t>
      </w:r>
      <w:r w:rsidR="00F2287C" w:rsidRPr="00FC2603">
        <w:rPr>
          <w:rStyle w:val="FontStyle15"/>
          <w:rFonts w:ascii="Times New Roman" w:hAnsi="Times New Roman" w:cs="Times New Roman"/>
          <w:b w:val="0"/>
          <w:bCs/>
          <w:sz w:val="24"/>
          <w:szCs w:val="24"/>
        </w:rPr>
        <w:t>punktas, tačiau</w:t>
      </w:r>
      <w:r w:rsidR="0096358B" w:rsidRPr="00FC2603">
        <w:rPr>
          <w:rStyle w:val="FontStyle15"/>
          <w:rFonts w:ascii="Times New Roman" w:hAnsi="Times New Roman" w:cs="Times New Roman"/>
          <w:b w:val="0"/>
          <w:bCs/>
          <w:sz w:val="24"/>
          <w:szCs w:val="24"/>
        </w:rPr>
        <w:t xml:space="preserve"> skundo</w:t>
      </w:r>
      <w:r w:rsidR="00F2287C" w:rsidRPr="00FC2603">
        <w:rPr>
          <w:rStyle w:val="FontStyle15"/>
          <w:rFonts w:ascii="Times New Roman" w:hAnsi="Times New Roman" w:cs="Times New Roman"/>
          <w:b w:val="0"/>
          <w:bCs/>
          <w:sz w:val="24"/>
          <w:szCs w:val="24"/>
        </w:rPr>
        <w:t xml:space="preserve"> atveju, </w:t>
      </w:r>
      <w:r w:rsidR="00EE6C64" w:rsidRPr="00FC2603">
        <w:rPr>
          <w:rStyle w:val="FontStyle15"/>
          <w:rFonts w:ascii="Times New Roman" w:hAnsi="Times New Roman" w:cs="Times New Roman"/>
          <w:b w:val="0"/>
          <w:bCs/>
          <w:sz w:val="24"/>
          <w:szCs w:val="24"/>
        </w:rPr>
        <w:t>jis</w:t>
      </w:r>
      <w:r w:rsidR="00F2287C" w:rsidRPr="00FC2603">
        <w:rPr>
          <w:rStyle w:val="FontStyle15"/>
          <w:rFonts w:ascii="Times New Roman" w:hAnsi="Times New Roman" w:cs="Times New Roman"/>
          <w:b w:val="0"/>
          <w:bCs/>
          <w:sz w:val="24"/>
          <w:szCs w:val="24"/>
        </w:rPr>
        <w:t xml:space="preserve"> nebuvo informuota</w:t>
      </w:r>
      <w:r w:rsidR="0096358B" w:rsidRPr="00FC2603">
        <w:rPr>
          <w:rStyle w:val="FontStyle15"/>
          <w:rFonts w:ascii="Times New Roman" w:hAnsi="Times New Roman" w:cs="Times New Roman"/>
          <w:b w:val="0"/>
          <w:bCs/>
          <w:sz w:val="24"/>
          <w:szCs w:val="24"/>
        </w:rPr>
        <w:t>s</w:t>
      </w:r>
      <w:r w:rsidR="00F2287C" w:rsidRPr="00FC2603">
        <w:rPr>
          <w:rStyle w:val="FontStyle15"/>
          <w:rFonts w:ascii="Times New Roman" w:hAnsi="Times New Roman" w:cs="Times New Roman"/>
          <w:b w:val="0"/>
          <w:bCs/>
          <w:sz w:val="24"/>
          <w:szCs w:val="24"/>
        </w:rPr>
        <w:t xml:space="preserve"> apie paraiškų</w:t>
      </w:r>
      <w:r w:rsidR="0096358B" w:rsidRPr="00FC2603">
        <w:rPr>
          <w:rStyle w:val="FontStyle15"/>
          <w:rFonts w:ascii="Times New Roman" w:hAnsi="Times New Roman" w:cs="Times New Roman"/>
          <w:b w:val="0"/>
          <w:bCs/>
          <w:sz w:val="24"/>
          <w:szCs w:val="24"/>
        </w:rPr>
        <w:t xml:space="preserve"> skirti pajėgumus </w:t>
      </w:r>
      <w:r w:rsidR="00F2287C" w:rsidRPr="00FC2603">
        <w:rPr>
          <w:rStyle w:val="FontStyle15"/>
          <w:rFonts w:ascii="Times New Roman" w:hAnsi="Times New Roman" w:cs="Times New Roman"/>
          <w:b w:val="0"/>
          <w:bCs/>
          <w:sz w:val="24"/>
          <w:szCs w:val="24"/>
        </w:rPr>
        <w:t>derinimo</w:t>
      </w:r>
      <w:r w:rsidR="0096358B" w:rsidRPr="00FC2603">
        <w:rPr>
          <w:rStyle w:val="FontStyle15"/>
          <w:rFonts w:ascii="Times New Roman" w:hAnsi="Times New Roman" w:cs="Times New Roman"/>
          <w:b w:val="0"/>
          <w:bCs/>
          <w:sz w:val="24"/>
          <w:szCs w:val="24"/>
        </w:rPr>
        <w:t xml:space="preserve"> (toliau – </w:t>
      </w:r>
      <w:r w:rsidR="00E438CB" w:rsidRPr="00FC2603">
        <w:rPr>
          <w:rStyle w:val="FontStyle15"/>
          <w:rFonts w:ascii="Times New Roman" w:hAnsi="Times New Roman" w:cs="Times New Roman"/>
          <w:b w:val="0"/>
          <w:bCs/>
          <w:sz w:val="24"/>
          <w:szCs w:val="24"/>
        </w:rPr>
        <w:t xml:space="preserve">paraiškų </w:t>
      </w:r>
      <w:r w:rsidR="0096358B" w:rsidRPr="00FC2603">
        <w:rPr>
          <w:rStyle w:val="FontStyle15"/>
          <w:rFonts w:ascii="Times New Roman" w:hAnsi="Times New Roman" w:cs="Times New Roman"/>
          <w:b w:val="0"/>
          <w:bCs/>
          <w:sz w:val="24"/>
          <w:szCs w:val="24"/>
        </w:rPr>
        <w:t>derinimas)</w:t>
      </w:r>
      <w:r w:rsidR="00F2287C" w:rsidRPr="00FC2603">
        <w:rPr>
          <w:rStyle w:val="FontStyle15"/>
          <w:rFonts w:ascii="Times New Roman" w:hAnsi="Times New Roman" w:cs="Times New Roman"/>
          <w:b w:val="0"/>
          <w:bCs/>
          <w:sz w:val="24"/>
          <w:szCs w:val="24"/>
        </w:rPr>
        <w:t xml:space="preserve"> procedūrą, </w:t>
      </w:r>
      <w:r w:rsidR="0096358B" w:rsidRPr="00FC2603">
        <w:rPr>
          <w:rStyle w:val="FontStyle15"/>
          <w:rFonts w:ascii="Times New Roman" w:hAnsi="Times New Roman" w:cs="Times New Roman"/>
          <w:b w:val="0"/>
          <w:bCs/>
          <w:sz w:val="24"/>
          <w:szCs w:val="24"/>
        </w:rPr>
        <w:t>jam</w:t>
      </w:r>
      <w:r w:rsidR="00F2287C" w:rsidRPr="00FC2603">
        <w:rPr>
          <w:rStyle w:val="FontStyle15"/>
          <w:rFonts w:ascii="Times New Roman" w:hAnsi="Times New Roman" w:cs="Times New Roman"/>
          <w:b w:val="0"/>
          <w:bCs/>
          <w:sz w:val="24"/>
          <w:szCs w:val="24"/>
        </w:rPr>
        <w:t xml:space="preserve"> nebuvo pasiūlyt</w:t>
      </w:r>
      <w:r w:rsidR="0096358B" w:rsidRPr="00FC2603">
        <w:rPr>
          <w:rStyle w:val="FontStyle15"/>
          <w:rFonts w:ascii="Times New Roman" w:hAnsi="Times New Roman" w:cs="Times New Roman"/>
          <w:b w:val="0"/>
          <w:bCs/>
          <w:sz w:val="24"/>
          <w:szCs w:val="24"/>
        </w:rPr>
        <w:t>i</w:t>
      </w:r>
      <w:r w:rsidR="00F2287C" w:rsidRPr="00FC2603">
        <w:rPr>
          <w:rStyle w:val="FontStyle15"/>
          <w:rFonts w:ascii="Times New Roman" w:hAnsi="Times New Roman" w:cs="Times New Roman"/>
          <w:b w:val="0"/>
          <w:bCs/>
          <w:sz w:val="24"/>
          <w:szCs w:val="24"/>
        </w:rPr>
        <w:t xml:space="preserve"> alternatyv</w:t>
      </w:r>
      <w:r w:rsidR="0096358B" w:rsidRPr="00FC2603">
        <w:rPr>
          <w:rStyle w:val="FontStyle15"/>
          <w:rFonts w:ascii="Times New Roman" w:hAnsi="Times New Roman" w:cs="Times New Roman"/>
          <w:b w:val="0"/>
          <w:bCs/>
          <w:sz w:val="24"/>
          <w:szCs w:val="24"/>
        </w:rPr>
        <w:t>ūs</w:t>
      </w:r>
      <w:r w:rsidR="00F2287C" w:rsidRPr="00FC2603">
        <w:rPr>
          <w:rStyle w:val="FontStyle15"/>
          <w:rFonts w:ascii="Times New Roman" w:hAnsi="Times New Roman" w:cs="Times New Roman"/>
          <w:b w:val="0"/>
          <w:bCs/>
          <w:sz w:val="24"/>
          <w:szCs w:val="24"/>
        </w:rPr>
        <w:t xml:space="preserve"> pajėgum</w:t>
      </w:r>
      <w:r w:rsidR="0096358B" w:rsidRPr="00FC2603">
        <w:rPr>
          <w:rStyle w:val="FontStyle15"/>
          <w:rFonts w:ascii="Times New Roman" w:hAnsi="Times New Roman" w:cs="Times New Roman"/>
          <w:b w:val="0"/>
          <w:bCs/>
          <w:sz w:val="24"/>
          <w:szCs w:val="24"/>
        </w:rPr>
        <w:t>ai</w:t>
      </w:r>
      <w:r w:rsidR="00F2287C" w:rsidRPr="00FC2603">
        <w:rPr>
          <w:rStyle w:val="FontStyle15"/>
          <w:rFonts w:ascii="Times New Roman" w:hAnsi="Times New Roman" w:cs="Times New Roman"/>
          <w:b w:val="0"/>
          <w:bCs/>
          <w:sz w:val="24"/>
          <w:szCs w:val="24"/>
        </w:rPr>
        <w:t>, kuriuos būtų galima efektyviai naudoti</w:t>
      </w:r>
      <w:r w:rsidR="0096358B" w:rsidRPr="00FC2603">
        <w:rPr>
          <w:rStyle w:val="FontStyle15"/>
          <w:rFonts w:ascii="Times New Roman" w:hAnsi="Times New Roman" w:cs="Times New Roman"/>
          <w:b w:val="0"/>
          <w:bCs/>
          <w:sz w:val="24"/>
          <w:szCs w:val="24"/>
        </w:rPr>
        <w:t>,</w:t>
      </w:r>
      <w:r w:rsidR="00F2287C" w:rsidRPr="00FC2603">
        <w:rPr>
          <w:rStyle w:val="FontStyle15"/>
          <w:rFonts w:ascii="Times New Roman" w:hAnsi="Times New Roman" w:cs="Times New Roman"/>
          <w:b w:val="0"/>
          <w:bCs/>
          <w:sz w:val="24"/>
          <w:szCs w:val="24"/>
        </w:rPr>
        <w:t xml:space="preserve"> bei nurodytos konkrečios aplinkybės, dėl kurių buvo nuspręsta pajėgumus skirti kitai</w:t>
      </w:r>
      <w:r w:rsidR="0096358B" w:rsidRPr="00FC2603">
        <w:rPr>
          <w:rStyle w:val="FontStyle15"/>
          <w:rFonts w:ascii="Times New Roman" w:hAnsi="Times New Roman" w:cs="Times New Roman"/>
          <w:b w:val="0"/>
          <w:bCs/>
          <w:sz w:val="24"/>
          <w:szCs w:val="24"/>
        </w:rPr>
        <w:t xml:space="preserve"> </w:t>
      </w:r>
      <w:r w:rsidR="00550844" w:rsidRPr="00FC2603">
        <w:rPr>
          <w:rStyle w:val="FontStyle15"/>
          <w:rFonts w:ascii="Times New Roman" w:hAnsi="Times New Roman" w:cs="Times New Roman"/>
          <w:b w:val="0"/>
          <w:bCs/>
          <w:sz w:val="24"/>
          <w:szCs w:val="24"/>
        </w:rPr>
        <w:t>įmonei</w:t>
      </w:r>
      <w:r w:rsidR="00F2287C" w:rsidRPr="00FC2603">
        <w:rPr>
          <w:rStyle w:val="FontStyle15"/>
          <w:rFonts w:ascii="Times New Roman" w:hAnsi="Times New Roman" w:cs="Times New Roman"/>
          <w:b w:val="0"/>
          <w:bCs/>
          <w:sz w:val="24"/>
          <w:szCs w:val="24"/>
        </w:rPr>
        <w:t xml:space="preserve">. </w:t>
      </w:r>
      <w:r w:rsidR="003D64F5" w:rsidRPr="00FC2603">
        <w:rPr>
          <w:rStyle w:val="FontStyle15"/>
          <w:rFonts w:ascii="Times New Roman" w:hAnsi="Times New Roman" w:cs="Times New Roman"/>
          <w:b w:val="0"/>
          <w:bCs/>
          <w:sz w:val="24"/>
          <w:szCs w:val="24"/>
        </w:rPr>
        <w:t xml:space="preserve">Atsižvelgiant į išdėstytą aukščiau, pareiškėjo vertinimu, </w:t>
      </w:r>
      <w:r w:rsidR="003D64F5" w:rsidRPr="00FC2603">
        <w:rPr>
          <w:b w:val="0"/>
          <w:bCs/>
          <w:color w:val="000000" w:themeColor="text1"/>
          <w:szCs w:val="24"/>
        </w:rPr>
        <w:t>Sprendimas Nr. PSE-356</w:t>
      </w:r>
      <w:r w:rsidR="00F2287C" w:rsidRPr="00FC2603">
        <w:rPr>
          <w:rStyle w:val="FontStyle15"/>
          <w:rFonts w:ascii="Times New Roman" w:hAnsi="Times New Roman" w:cs="Times New Roman"/>
          <w:b w:val="0"/>
          <w:bCs/>
          <w:sz w:val="24"/>
          <w:szCs w:val="24"/>
        </w:rPr>
        <w:t xml:space="preserve"> neatitinka </w:t>
      </w:r>
      <w:r w:rsidR="003D64F5" w:rsidRPr="00FC2603">
        <w:rPr>
          <w:b w:val="0"/>
          <w:bCs/>
          <w:color w:val="000000" w:themeColor="text1"/>
          <w:szCs w:val="24"/>
        </w:rPr>
        <w:t>Lietuvos Respublikos viešojo administravimo įstatymo (toliau – VAĮ)</w:t>
      </w:r>
      <w:r w:rsidR="00F2287C" w:rsidRPr="00FC2603">
        <w:rPr>
          <w:rStyle w:val="FontStyle15"/>
          <w:rFonts w:ascii="Times New Roman" w:hAnsi="Times New Roman" w:cs="Times New Roman"/>
          <w:b w:val="0"/>
          <w:bCs/>
          <w:sz w:val="24"/>
          <w:szCs w:val="24"/>
        </w:rPr>
        <w:t xml:space="preserve"> </w:t>
      </w:r>
      <w:r w:rsidR="003D64F5" w:rsidRPr="00FC2603">
        <w:rPr>
          <w:b w:val="0"/>
          <w:bCs/>
          <w:color w:val="000000" w:themeColor="text1"/>
          <w:szCs w:val="24"/>
        </w:rPr>
        <w:t>8 straipsnio 1 dalies</w:t>
      </w:r>
      <w:r w:rsidR="003D64F5" w:rsidRPr="00FC2603">
        <w:rPr>
          <w:rStyle w:val="FootnoteReference"/>
          <w:b w:val="0"/>
          <w:bCs/>
          <w:color w:val="000000" w:themeColor="text1"/>
          <w:szCs w:val="24"/>
        </w:rPr>
        <w:footnoteReference w:id="6"/>
      </w:r>
      <w:r w:rsidR="003D64F5" w:rsidRPr="00FC2603">
        <w:rPr>
          <w:b w:val="0"/>
          <w:bCs/>
          <w:color w:val="000000" w:themeColor="text1"/>
          <w:szCs w:val="24"/>
        </w:rPr>
        <w:t xml:space="preserve"> </w:t>
      </w:r>
      <w:r w:rsidR="00F2287C" w:rsidRPr="00FC2603">
        <w:rPr>
          <w:rStyle w:val="FontStyle15"/>
          <w:rFonts w:ascii="Times New Roman" w:hAnsi="Times New Roman" w:cs="Times New Roman"/>
          <w:b w:val="0"/>
          <w:bCs/>
          <w:sz w:val="24"/>
          <w:szCs w:val="24"/>
        </w:rPr>
        <w:t>bei Taisyklių nuostatų.</w:t>
      </w:r>
    </w:p>
    <w:p w14:paraId="1EFAC5AF" w14:textId="67F51489" w:rsidR="004A0ABB" w:rsidRPr="00CE3F14" w:rsidRDefault="00765F1B" w:rsidP="00936334">
      <w:pPr>
        <w:ind w:firstLine="720"/>
        <w:jc w:val="both"/>
        <w:rPr>
          <w:rStyle w:val="FontStyle13"/>
          <w:rFonts w:ascii="Times New Roman" w:hAnsi="Times New Roman" w:cs="Times New Roman"/>
          <w:b w:val="0"/>
          <w:bCs/>
          <w:i w:val="0"/>
          <w:iCs w:val="0"/>
          <w:sz w:val="24"/>
          <w:szCs w:val="24"/>
        </w:rPr>
      </w:pPr>
      <w:r w:rsidRPr="00FC2603">
        <w:rPr>
          <w:rStyle w:val="FontStyle15"/>
          <w:rFonts w:ascii="Times New Roman" w:hAnsi="Times New Roman" w:cs="Times New Roman"/>
          <w:b w:val="0"/>
          <w:bCs/>
          <w:sz w:val="24"/>
          <w:szCs w:val="24"/>
        </w:rPr>
        <w:t>Pareiškėjas skunde nurodė, kad valdytojas</w:t>
      </w:r>
      <w:r w:rsidRPr="00CE3F14">
        <w:rPr>
          <w:rStyle w:val="FontStyle15"/>
          <w:rFonts w:ascii="Times New Roman" w:hAnsi="Times New Roman" w:cs="Times New Roman"/>
          <w:b w:val="0"/>
          <w:bCs/>
          <w:sz w:val="24"/>
          <w:szCs w:val="24"/>
        </w:rPr>
        <w:t xml:space="preserve"> privalo modernizuoti ir plėtoti infrastruktūrą taip, kad užtikrintų Lietuvos geležinkelių transporto eismo saugą, geležinkelių sistemos sąveiką ir nediskriminacines sąlygas naudotis infrastruktūra. Atitinkamai, </w:t>
      </w:r>
      <w:r w:rsidR="00771486">
        <w:rPr>
          <w:rStyle w:val="FontStyle15"/>
          <w:rFonts w:ascii="Times New Roman" w:hAnsi="Times New Roman" w:cs="Times New Roman"/>
          <w:b w:val="0"/>
          <w:bCs/>
          <w:sz w:val="24"/>
          <w:szCs w:val="24"/>
        </w:rPr>
        <w:t>pasak pareiškėjo</w:t>
      </w:r>
      <w:r w:rsidRPr="00CE3F14">
        <w:rPr>
          <w:rStyle w:val="FontStyle15"/>
          <w:rFonts w:ascii="Times New Roman" w:hAnsi="Times New Roman" w:cs="Times New Roman"/>
          <w:b w:val="0"/>
          <w:bCs/>
          <w:sz w:val="24"/>
          <w:szCs w:val="24"/>
        </w:rPr>
        <w:t>, valdytojas jam perduotą valstybės turtą turi valdyti, naudoti ir disponuoti juo rūpestingai, užtikrindamas visuomenės interesų tenkinimą, kad sprendimais, susijusiais su šio turto valdymu, naudojimu ir disponavimu juo, būtų siekiama maksimalios naudos visuomenei.</w:t>
      </w:r>
      <w:r w:rsidR="00B92A40" w:rsidRPr="00CE3F14">
        <w:rPr>
          <w:rStyle w:val="FontStyle15"/>
          <w:rFonts w:ascii="Times New Roman" w:hAnsi="Times New Roman" w:cs="Times New Roman"/>
          <w:b w:val="0"/>
          <w:bCs/>
          <w:sz w:val="24"/>
          <w:szCs w:val="24"/>
        </w:rPr>
        <w:t xml:space="preserve"> Pareiškėjas skunde pažymėjo, kad infrastruktūros sistema gali veikti efektyviai tuo atveju, kai sudaromos nediskriminacinės sąlygos visoms geležinkelio įmonėms (vežėjams) naudotis infrastruktūra ir išnaudojamos visos šios infrastruktūros </w:t>
      </w:r>
      <w:r w:rsidR="00B92A40" w:rsidRPr="00CE3F14">
        <w:rPr>
          <w:rStyle w:val="FontStyle15"/>
          <w:rFonts w:ascii="Times New Roman" w:hAnsi="Times New Roman" w:cs="Times New Roman"/>
          <w:b w:val="0"/>
          <w:bCs/>
          <w:sz w:val="24"/>
          <w:szCs w:val="24"/>
        </w:rPr>
        <w:lastRenderedPageBreak/>
        <w:t xml:space="preserve">panaudojimo galimybės. </w:t>
      </w:r>
      <w:r w:rsidR="000B64B7" w:rsidRPr="00CE3F14">
        <w:rPr>
          <w:rStyle w:val="FontStyle15"/>
          <w:rFonts w:ascii="Times New Roman" w:hAnsi="Times New Roman" w:cs="Times New Roman"/>
          <w:b w:val="0"/>
          <w:bCs/>
          <w:sz w:val="24"/>
          <w:szCs w:val="24"/>
        </w:rPr>
        <w:t xml:space="preserve">Pareiškėjas </w:t>
      </w:r>
      <w:r w:rsidR="000B64B7" w:rsidRPr="00CE3F14">
        <w:rPr>
          <w:b w:val="0"/>
          <w:color w:val="000000" w:themeColor="text1"/>
          <w:szCs w:val="24"/>
        </w:rPr>
        <w:t xml:space="preserve">papildomai nurodė, kad Lietuvos Respublikos valstybės kontrolės (toliau – Valstybės kontrolė) 2018 m. gruodžio 12 d. valstybinio audito ataskaitoje Nr. VA-2018-P-20-1-12 „Viešosios geležinkelių infrastruktūros valdymas“ </w:t>
      </w:r>
      <w:r w:rsidR="00561905">
        <w:rPr>
          <w:b w:val="0"/>
          <w:color w:val="000000" w:themeColor="text1"/>
          <w:szCs w:val="24"/>
        </w:rPr>
        <w:t xml:space="preserve">(toliau – </w:t>
      </w:r>
      <w:r w:rsidR="00561905" w:rsidRPr="008C49E4">
        <w:rPr>
          <w:b w:val="0"/>
          <w:color w:val="000000" w:themeColor="text1"/>
          <w:szCs w:val="24"/>
        </w:rPr>
        <w:t xml:space="preserve">audito ataskaita) </w:t>
      </w:r>
      <w:r w:rsidR="000B64B7" w:rsidRPr="008C49E4">
        <w:rPr>
          <w:rStyle w:val="FontStyle15"/>
          <w:rFonts w:ascii="Times New Roman" w:hAnsi="Times New Roman" w:cs="Times New Roman"/>
          <w:b w:val="0"/>
          <w:sz w:val="24"/>
          <w:szCs w:val="24"/>
        </w:rPr>
        <w:t xml:space="preserve">buvo </w:t>
      </w:r>
      <w:r w:rsidR="00B92A40" w:rsidRPr="008C49E4">
        <w:rPr>
          <w:rStyle w:val="FontStyle15"/>
          <w:rFonts w:ascii="Times New Roman" w:hAnsi="Times New Roman" w:cs="Times New Roman"/>
          <w:b w:val="0"/>
          <w:sz w:val="24"/>
          <w:szCs w:val="24"/>
        </w:rPr>
        <w:t xml:space="preserve"> konstat</w:t>
      </w:r>
      <w:r w:rsidR="000B64B7" w:rsidRPr="008C49E4">
        <w:rPr>
          <w:rStyle w:val="FontStyle15"/>
          <w:rFonts w:ascii="Times New Roman" w:hAnsi="Times New Roman" w:cs="Times New Roman"/>
          <w:b w:val="0"/>
          <w:sz w:val="24"/>
          <w:szCs w:val="24"/>
        </w:rPr>
        <w:t>uota</w:t>
      </w:r>
      <w:r w:rsidR="00B92A40" w:rsidRPr="008C49E4">
        <w:rPr>
          <w:rStyle w:val="FontStyle15"/>
          <w:rFonts w:ascii="Times New Roman" w:hAnsi="Times New Roman" w:cs="Times New Roman"/>
          <w:b w:val="0"/>
          <w:sz w:val="24"/>
          <w:szCs w:val="24"/>
        </w:rPr>
        <w:t xml:space="preserve">, kad </w:t>
      </w:r>
      <w:r w:rsidR="00984B21" w:rsidRPr="008C49E4">
        <w:rPr>
          <w:rStyle w:val="FontStyle15"/>
          <w:rFonts w:ascii="Times New Roman" w:hAnsi="Times New Roman" w:cs="Times New Roman"/>
          <w:b w:val="0"/>
          <w:sz w:val="24"/>
          <w:szCs w:val="24"/>
        </w:rPr>
        <w:t xml:space="preserve">1) </w:t>
      </w:r>
      <w:r w:rsidR="00B92A40" w:rsidRPr="008C49E4">
        <w:rPr>
          <w:rStyle w:val="FontStyle13"/>
          <w:rFonts w:ascii="Times New Roman" w:hAnsi="Times New Roman" w:cs="Times New Roman"/>
          <w:b w:val="0"/>
          <w:i w:val="0"/>
          <w:iCs w:val="0"/>
          <w:sz w:val="24"/>
          <w:szCs w:val="24"/>
        </w:rPr>
        <w:t xml:space="preserve">„AB „Lietuvos geležinkeliai" </w:t>
      </w:r>
      <w:r w:rsidR="00CF5814" w:rsidRPr="008C49E4">
        <w:rPr>
          <w:rStyle w:val="FontStyle13"/>
          <w:rFonts w:ascii="Times New Roman" w:hAnsi="Times New Roman" w:cs="Times New Roman"/>
          <w:b w:val="0"/>
          <w:i w:val="0"/>
          <w:iCs w:val="0"/>
          <w:sz w:val="24"/>
          <w:szCs w:val="24"/>
        </w:rPr>
        <w:t>Krovinių vežimo direkcija</w:t>
      </w:r>
      <w:r w:rsidR="00AF7989" w:rsidRPr="008C49E4">
        <w:rPr>
          <w:rStyle w:val="FontStyle13"/>
          <w:rFonts w:ascii="Times New Roman" w:hAnsi="Times New Roman" w:cs="Times New Roman"/>
          <w:b w:val="0"/>
          <w:i w:val="0"/>
          <w:iCs w:val="0"/>
          <w:sz w:val="24"/>
          <w:szCs w:val="24"/>
        </w:rPr>
        <w:t xml:space="preserve"> (toliau – Krovinių direkcija)</w:t>
      </w:r>
      <w:r w:rsidR="00CF5814" w:rsidRPr="008C49E4">
        <w:rPr>
          <w:rStyle w:val="FontStyle13"/>
          <w:rFonts w:ascii="Times New Roman" w:hAnsi="Times New Roman" w:cs="Times New Roman"/>
          <w:b w:val="0"/>
          <w:i w:val="0"/>
          <w:iCs w:val="0"/>
          <w:sz w:val="24"/>
          <w:szCs w:val="24"/>
        </w:rPr>
        <w:t xml:space="preserve"> ir Keleivių vežimo direkci</w:t>
      </w:r>
      <w:r w:rsidR="00CF5814" w:rsidRPr="008C49E4">
        <w:rPr>
          <w:rStyle w:val="FontStyle12"/>
          <w:rFonts w:ascii="Times New Roman" w:hAnsi="Times New Roman" w:cs="Times New Roman"/>
          <w:b w:val="0"/>
          <w:sz w:val="24"/>
          <w:szCs w:val="24"/>
        </w:rPr>
        <w:t>ja</w:t>
      </w:r>
      <w:r w:rsidR="00AF7989" w:rsidRPr="008C49E4">
        <w:rPr>
          <w:rStyle w:val="FontStyle12"/>
          <w:rFonts w:ascii="Times New Roman" w:hAnsi="Times New Roman" w:cs="Times New Roman"/>
          <w:b w:val="0"/>
          <w:sz w:val="24"/>
          <w:szCs w:val="24"/>
        </w:rPr>
        <w:t xml:space="preserve"> (toliau – Keleivių direkcija)</w:t>
      </w:r>
      <w:r w:rsidR="00984B21" w:rsidRPr="008C49E4">
        <w:rPr>
          <w:rStyle w:val="FontStyle13"/>
          <w:rFonts w:ascii="Times New Roman" w:hAnsi="Times New Roman" w:cs="Times New Roman"/>
          <w:b w:val="0"/>
          <w:sz w:val="24"/>
          <w:szCs w:val="24"/>
        </w:rPr>
        <w:t xml:space="preserve"> </w:t>
      </w:r>
      <w:r w:rsidR="00B92A40" w:rsidRPr="008C49E4">
        <w:rPr>
          <w:rStyle w:val="FontStyle13"/>
          <w:rFonts w:ascii="Times New Roman" w:hAnsi="Times New Roman" w:cs="Times New Roman"/>
          <w:b w:val="0"/>
          <w:i w:val="0"/>
          <w:iCs w:val="0"/>
          <w:sz w:val="24"/>
          <w:szCs w:val="24"/>
        </w:rPr>
        <w:t>turi p</w:t>
      </w:r>
      <w:r w:rsidR="00B92A40" w:rsidRPr="00CE3F14">
        <w:rPr>
          <w:rStyle w:val="FontStyle13"/>
          <w:rFonts w:ascii="Times New Roman" w:hAnsi="Times New Roman" w:cs="Times New Roman"/>
          <w:b w:val="0"/>
          <w:bCs/>
          <w:i w:val="0"/>
          <w:iCs w:val="0"/>
          <w:sz w:val="24"/>
          <w:szCs w:val="24"/>
        </w:rPr>
        <w:t xml:space="preserve">alankesnes sąlygas naudotis infrastruktūra, nes </w:t>
      </w:r>
      <w:r w:rsidR="00B87DC9" w:rsidRPr="00CE3F14">
        <w:rPr>
          <w:rStyle w:val="FontStyle13"/>
          <w:rFonts w:ascii="Times New Roman" w:hAnsi="Times New Roman" w:cs="Times New Roman"/>
          <w:b w:val="0"/>
          <w:bCs/>
          <w:i w:val="0"/>
          <w:iCs w:val="0"/>
          <w:sz w:val="24"/>
          <w:szCs w:val="24"/>
        </w:rPr>
        <w:t xml:space="preserve">nemoka </w:t>
      </w:r>
      <w:r w:rsidR="00B92A40" w:rsidRPr="00CE3F14">
        <w:rPr>
          <w:rStyle w:val="FontStyle13"/>
          <w:rFonts w:ascii="Times New Roman" w:hAnsi="Times New Roman" w:cs="Times New Roman"/>
          <w:b w:val="0"/>
          <w:bCs/>
          <w:i w:val="0"/>
          <w:iCs w:val="0"/>
          <w:sz w:val="24"/>
          <w:szCs w:val="24"/>
        </w:rPr>
        <w:t xml:space="preserve">privalomų avansinių įmokų už </w:t>
      </w:r>
      <w:r w:rsidR="00B87DC9" w:rsidRPr="00CE3F14">
        <w:rPr>
          <w:rStyle w:val="FontStyle13"/>
          <w:rFonts w:ascii="Times New Roman" w:hAnsi="Times New Roman" w:cs="Times New Roman"/>
          <w:b w:val="0"/>
          <w:bCs/>
          <w:i w:val="0"/>
          <w:iCs w:val="0"/>
          <w:sz w:val="24"/>
          <w:szCs w:val="24"/>
        </w:rPr>
        <w:t>prieigą prie infrastruktūros</w:t>
      </w:r>
      <w:r w:rsidR="00B92A40" w:rsidRPr="00CE3F14">
        <w:rPr>
          <w:rStyle w:val="FontStyle13"/>
          <w:rFonts w:ascii="Times New Roman" w:hAnsi="Times New Roman" w:cs="Times New Roman"/>
          <w:b w:val="0"/>
          <w:bCs/>
          <w:i w:val="0"/>
          <w:iCs w:val="0"/>
          <w:sz w:val="24"/>
          <w:szCs w:val="24"/>
        </w:rPr>
        <w:t xml:space="preserve">, bet </w:t>
      </w:r>
      <w:r w:rsidR="00503677" w:rsidRPr="00CE3F14">
        <w:rPr>
          <w:rStyle w:val="FontStyle13"/>
          <w:rFonts w:ascii="Times New Roman" w:hAnsi="Times New Roman" w:cs="Times New Roman"/>
          <w:b w:val="0"/>
          <w:bCs/>
          <w:i w:val="0"/>
          <w:iCs w:val="0"/>
          <w:sz w:val="24"/>
          <w:szCs w:val="24"/>
        </w:rPr>
        <w:t>šios</w:t>
      </w:r>
      <w:r w:rsidR="00B92A40" w:rsidRPr="00CE3F14">
        <w:rPr>
          <w:rStyle w:val="FontStyle13"/>
          <w:rFonts w:ascii="Times New Roman" w:hAnsi="Times New Roman" w:cs="Times New Roman"/>
          <w:b w:val="0"/>
          <w:bCs/>
          <w:i w:val="0"/>
          <w:iCs w:val="0"/>
          <w:sz w:val="24"/>
          <w:szCs w:val="24"/>
        </w:rPr>
        <w:t xml:space="preserve"> teisės nepraranda</w:t>
      </w:r>
      <w:r w:rsidR="00984B21" w:rsidRPr="00CE3F14">
        <w:rPr>
          <w:rStyle w:val="FontStyle13"/>
          <w:rFonts w:ascii="Times New Roman" w:hAnsi="Times New Roman" w:cs="Times New Roman"/>
          <w:b w:val="0"/>
          <w:bCs/>
          <w:i w:val="0"/>
          <w:iCs w:val="0"/>
          <w:sz w:val="24"/>
          <w:szCs w:val="24"/>
        </w:rPr>
        <w:t xml:space="preserve">; 2) </w:t>
      </w:r>
      <w:r w:rsidR="00AF7989" w:rsidRPr="00CE3F14">
        <w:rPr>
          <w:rStyle w:val="FontStyle13"/>
          <w:rFonts w:ascii="Times New Roman" w:hAnsi="Times New Roman" w:cs="Times New Roman"/>
          <w:b w:val="0"/>
          <w:bCs/>
          <w:i w:val="0"/>
          <w:iCs w:val="0"/>
          <w:sz w:val="24"/>
          <w:szCs w:val="24"/>
        </w:rPr>
        <w:t>Krovinių direkcija ir Keleivių direkcija</w:t>
      </w:r>
      <w:r w:rsidR="00B92A40" w:rsidRPr="00CE3F14">
        <w:rPr>
          <w:rStyle w:val="FontStyle13"/>
          <w:rFonts w:ascii="Times New Roman" w:hAnsi="Times New Roman" w:cs="Times New Roman"/>
          <w:b w:val="0"/>
          <w:bCs/>
          <w:i w:val="0"/>
          <w:iCs w:val="0"/>
          <w:sz w:val="24"/>
          <w:szCs w:val="24"/>
        </w:rPr>
        <w:t xml:space="preserve"> dėl vežimo geležinkeliais organizavimo ir vykdymo specifikos per mėnesį neįvykdo vidutiniškai 39 procentų suplanuotų važiavimų</w:t>
      </w:r>
      <w:r w:rsidR="00C46A78" w:rsidRPr="00CE3F14">
        <w:rPr>
          <w:rStyle w:val="FontStyle13"/>
          <w:rFonts w:ascii="Times New Roman" w:hAnsi="Times New Roman" w:cs="Times New Roman"/>
          <w:b w:val="0"/>
          <w:bCs/>
          <w:i w:val="0"/>
          <w:iCs w:val="0"/>
          <w:sz w:val="24"/>
          <w:szCs w:val="24"/>
        </w:rPr>
        <w:t xml:space="preserve">, </w:t>
      </w:r>
      <w:r w:rsidR="00B87DC9" w:rsidRPr="00CE3F14">
        <w:rPr>
          <w:rStyle w:val="FontStyle13"/>
          <w:rFonts w:ascii="Times New Roman" w:hAnsi="Times New Roman" w:cs="Times New Roman"/>
          <w:b w:val="0"/>
          <w:bCs/>
          <w:i w:val="0"/>
          <w:iCs w:val="0"/>
          <w:sz w:val="24"/>
          <w:szCs w:val="24"/>
        </w:rPr>
        <w:t>o</w:t>
      </w:r>
      <w:r w:rsidR="00C46A78" w:rsidRPr="00CE3F14">
        <w:rPr>
          <w:rStyle w:val="FontStyle13"/>
          <w:rFonts w:ascii="Times New Roman" w:hAnsi="Times New Roman" w:cs="Times New Roman"/>
          <w:b w:val="0"/>
          <w:bCs/>
          <w:i w:val="0"/>
          <w:iCs w:val="0"/>
          <w:sz w:val="24"/>
          <w:szCs w:val="24"/>
        </w:rPr>
        <w:t xml:space="preserve"> </w:t>
      </w:r>
      <w:r w:rsidR="00B92A40" w:rsidRPr="00CE3F14">
        <w:rPr>
          <w:rStyle w:val="FontStyle13"/>
          <w:rFonts w:ascii="Times New Roman" w:hAnsi="Times New Roman" w:cs="Times New Roman"/>
          <w:b w:val="0"/>
          <w:bCs/>
          <w:i w:val="0"/>
          <w:iCs w:val="0"/>
          <w:sz w:val="24"/>
          <w:szCs w:val="24"/>
        </w:rPr>
        <w:t xml:space="preserve">valdytojas negauna visų planuotų pajamų, nes esama pajėgumų skyrimo ir naudojimo sistema leidžia </w:t>
      </w:r>
      <w:r w:rsidR="00123D51" w:rsidRPr="00CE3F14">
        <w:rPr>
          <w:rStyle w:val="FontStyle13"/>
          <w:rFonts w:ascii="Times New Roman" w:hAnsi="Times New Roman" w:cs="Times New Roman"/>
          <w:b w:val="0"/>
          <w:bCs/>
          <w:i w:val="0"/>
          <w:iCs w:val="0"/>
          <w:sz w:val="24"/>
          <w:szCs w:val="24"/>
        </w:rPr>
        <w:t>Krovinių direkcijai ir Keleivių direkcijai</w:t>
      </w:r>
      <w:r w:rsidR="00B92A40" w:rsidRPr="00CE3F14">
        <w:rPr>
          <w:rStyle w:val="FontStyle13"/>
          <w:rFonts w:ascii="Times New Roman" w:hAnsi="Times New Roman" w:cs="Times New Roman"/>
          <w:b w:val="0"/>
          <w:bCs/>
          <w:i w:val="0"/>
          <w:iCs w:val="0"/>
          <w:sz w:val="24"/>
          <w:szCs w:val="24"/>
        </w:rPr>
        <w:t xml:space="preserve"> rezervuoti pajėgumus</w:t>
      </w:r>
      <w:r w:rsidR="00C46A78" w:rsidRPr="00CE3F14">
        <w:rPr>
          <w:rStyle w:val="FontStyle13"/>
          <w:rFonts w:ascii="Times New Roman" w:hAnsi="Times New Roman" w:cs="Times New Roman"/>
          <w:b w:val="0"/>
          <w:bCs/>
          <w:i w:val="0"/>
          <w:iCs w:val="0"/>
          <w:sz w:val="24"/>
          <w:szCs w:val="24"/>
        </w:rPr>
        <w:t xml:space="preserve"> net ir</w:t>
      </w:r>
      <w:r w:rsidR="00B92A40" w:rsidRPr="00CE3F14">
        <w:rPr>
          <w:rStyle w:val="FontStyle13"/>
          <w:rFonts w:ascii="Times New Roman" w:hAnsi="Times New Roman" w:cs="Times New Roman"/>
          <w:b w:val="0"/>
          <w:bCs/>
          <w:i w:val="0"/>
          <w:iCs w:val="0"/>
          <w:sz w:val="24"/>
          <w:szCs w:val="24"/>
        </w:rPr>
        <w:t xml:space="preserve"> nevykdant vežimų</w:t>
      </w:r>
      <w:r w:rsidR="00C46A78" w:rsidRPr="00CE3F14">
        <w:rPr>
          <w:rStyle w:val="FontStyle13"/>
          <w:rFonts w:ascii="Times New Roman" w:hAnsi="Times New Roman" w:cs="Times New Roman"/>
          <w:b w:val="0"/>
          <w:bCs/>
          <w:i w:val="0"/>
          <w:iCs w:val="0"/>
          <w:sz w:val="24"/>
          <w:szCs w:val="24"/>
        </w:rPr>
        <w:t xml:space="preserve"> geležinkelių transportu, </w:t>
      </w:r>
      <w:r w:rsidR="00B87DC9" w:rsidRPr="00CE3F14">
        <w:rPr>
          <w:rStyle w:val="FontStyle13"/>
          <w:rFonts w:ascii="Times New Roman" w:hAnsi="Times New Roman" w:cs="Times New Roman"/>
          <w:b w:val="0"/>
          <w:bCs/>
          <w:i w:val="0"/>
          <w:iCs w:val="0"/>
          <w:sz w:val="24"/>
          <w:szCs w:val="24"/>
        </w:rPr>
        <w:t>tokiu būdu</w:t>
      </w:r>
      <w:r w:rsidR="00C46A78" w:rsidRPr="00CE3F14">
        <w:rPr>
          <w:rStyle w:val="FontStyle13"/>
          <w:rFonts w:ascii="Times New Roman" w:hAnsi="Times New Roman" w:cs="Times New Roman"/>
          <w:b w:val="0"/>
          <w:bCs/>
          <w:i w:val="0"/>
          <w:iCs w:val="0"/>
          <w:sz w:val="24"/>
          <w:szCs w:val="24"/>
        </w:rPr>
        <w:t xml:space="preserve"> kitoms geležinkelio įmonėms (vežėjams)</w:t>
      </w:r>
      <w:r w:rsidR="00B92A40" w:rsidRPr="00CE3F14">
        <w:rPr>
          <w:rStyle w:val="FontStyle13"/>
          <w:rFonts w:ascii="Times New Roman" w:hAnsi="Times New Roman" w:cs="Times New Roman"/>
          <w:b w:val="0"/>
          <w:bCs/>
          <w:sz w:val="24"/>
          <w:szCs w:val="24"/>
        </w:rPr>
        <w:t xml:space="preserve"> </w:t>
      </w:r>
      <w:r w:rsidR="00B87DC9" w:rsidRPr="00CE3F14">
        <w:rPr>
          <w:rStyle w:val="FontStyle13"/>
          <w:rFonts w:ascii="Times New Roman" w:hAnsi="Times New Roman" w:cs="Times New Roman"/>
          <w:b w:val="0"/>
          <w:bCs/>
          <w:i w:val="0"/>
          <w:iCs w:val="0"/>
          <w:sz w:val="24"/>
          <w:szCs w:val="24"/>
        </w:rPr>
        <w:t>užkertant galimybę</w:t>
      </w:r>
      <w:r w:rsidR="00B92A40" w:rsidRPr="00CE3F14">
        <w:rPr>
          <w:rStyle w:val="FontStyle13"/>
          <w:rFonts w:ascii="Times New Roman" w:hAnsi="Times New Roman" w:cs="Times New Roman"/>
          <w:b w:val="0"/>
          <w:bCs/>
          <w:i w:val="0"/>
          <w:iCs w:val="0"/>
          <w:sz w:val="24"/>
          <w:szCs w:val="24"/>
        </w:rPr>
        <w:t xml:space="preserve"> pasinaudoti </w:t>
      </w:r>
      <w:r w:rsidR="00B87DC9" w:rsidRPr="00CE3F14">
        <w:rPr>
          <w:rStyle w:val="FontStyle13"/>
          <w:rFonts w:ascii="Times New Roman" w:hAnsi="Times New Roman" w:cs="Times New Roman"/>
          <w:b w:val="0"/>
          <w:bCs/>
          <w:i w:val="0"/>
          <w:iCs w:val="0"/>
          <w:sz w:val="24"/>
          <w:szCs w:val="24"/>
        </w:rPr>
        <w:t xml:space="preserve">šių direkcijų </w:t>
      </w:r>
      <w:r w:rsidR="00B92A40" w:rsidRPr="00CE3F14">
        <w:rPr>
          <w:rStyle w:val="FontStyle13"/>
          <w:rFonts w:ascii="Times New Roman" w:hAnsi="Times New Roman" w:cs="Times New Roman"/>
          <w:b w:val="0"/>
          <w:bCs/>
          <w:i w:val="0"/>
          <w:iCs w:val="0"/>
          <w:sz w:val="24"/>
          <w:szCs w:val="24"/>
        </w:rPr>
        <w:t>nenaudojamais pajėgumais</w:t>
      </w:r>
      <w:r w:rsidR="00C46A78" w:rsidRPr="00CE3F14">
        <w:rPr>
          <w:rStyle w:val="FontStyle13"/>
          <w:rFonts w:ascii="Times New Roman" w:hAnsi="Times New Roman" w:cs="Times New Roman"/>
          <w:b w:val="0"/>
          <w:bCs/>
          <w:i w:val="0"/>
          <w:iCs w:val="0"/>
          <w:sz w:val="24"/>
          <w:szCs w:val="24"/>
        </w:rPr>
        <w:t>;</w:t>
      </w:r>
      <w:r w:rsidR="00B92A40" w:rsidRPr="00CE3F14">
        <w:rPr>
          <w:rStyle w:val="FontStyle15"/>
          <w:rFonts w:ascii="Times New Roman" w:hAnsi="Times New Roman" w:cs="Times New Roman"/>
          <w:b w:val="0"/>
          <w:bCs/>
          <w:sz w:val="24"/>
          <w:szCs w:val="24"/>
        </w:rPr>
        <w:t xml:space="preserve"> </w:t>
      </w:r>
      <w:r w:rsidR="00CF5814" w:rsidRPr="00CE3F14">
        <w:rPr>
          <w:rStyle w:val="FontStyle15"/>
          <w:rFonts w:ascii="Times New Roman" w:hAnsi="Times New Roman" w:cs="Times New Roman"/>
          <w:b w:val="0"/>
          <w:bCs/>
          <w:sz w:val="24"/>
          <w:szCs w:val="24"/>
        </w:rPr>
        <w:t>3)</w:t>
      </w:r>
      <w:r w:rsidR="00CF5814" w:rsidRPr="00CE3F14">
        <w:rPr>
          <w:rStyle w:val="FontStyle15"/>
          <w:rFonts w:ascii="Times New Roman" w:hAnsi="Times New Roman" w:cs="Times New Roman"/>
          <w:b w:val="0"/>
          <w:bCs/>
          <w:i/>
          <w:iCs/>
          <w:sz w:val="24"/>
          <w:szCs w:val="24"/>
        </w:rPr>
        <w:t xml:space="preserve"> </w:t>
      </w:r>
      <w:r w:rsidR="00780D8A" w:rsidRPr="00CE3F14">
        <w:rPr>
          <w:rStyle w:val="FontStyle13"/>
          <w:rFonts w:ascii="Times New Roman" w:hAnsi="Times New Roman" w:cs="Times New Roman"/>
          <w:b w:val="0"/>
          <w:bCs/>
          <w:i w:val="0"/>
          <w:iCs w:val="0"/>
          <w:sz w:val="24"/>
          <w:szCs w:val="24"/>
        </w:rPr>
        <w:t>valdytojas</w:t>
      </w:r>
      <w:r w:rsidR="00B92A40" w:rsidRPr="00CE3F14">
        <w:rPr>
          <w:rStyle w:val="FontStyle13"/>
          <w:rFonts w:ascii="Times New Roman" w:hAnsi="Times New Roman" w:cs="Times New Roman"/>
          <w:b w:val="0"/>
          <w:bCs/>
          <w:i w:val="0"/>
          <w:iCs w:val="0"/>
          <w:sz w:val="24"/>
          <w:szCs w:val="24"/>
        </w:rPr>
        <w:t xml:space="preserve"> keičia suteiktus pajėgumus</w:t>
      </w:r>
      <w:r w:rsidR="00780D8A" w:rsidRPr="00CE3F14">
        <w:rPr>
          <w:rStyle w:val="FontStyle13"/>
          <w:rFonts w:ascii="Times New Roman" w:hAnsi="Times New Roman" w:cs="Times New Roman"/>
          <w:b w:val="0"/>
          <w:bCs/>
          <w:i w:val="0"/>
          <w:iCs w:val="0"/>
          <w:sz w:val="24"/>
          <w:szCs w:val="24"/>
        </w:rPr>
        <w:t xml:space="preserve"> to</w:t>
      </w:r>
      <w:r w:rsidR="00B92A40" w:rsidRPr="00CE3F14">
        <w:rPr>
          <w:rStyle w:val="FontStyle13"/>
          <w:rFonts w:ascii="Times New Roman" w:hAnsi="Times New Roman" w:cs="Times New Roman"/>
          <w:b w:val="0"/>
          <w:bCs/>
          <w:i w:val="0"/>
          <w:iCs w:val="0"/>
          <w:sz w:val="24"/>
          <w:szCs w:val="24"/>
        </w:rPr>
        <w:t xml:space="preserve"> nesuderin</w:t>
      </w:r>
      <w:r w:rsidR="00C45F8D">
        <w:rPr>
          <w:rStyle w:val="FontStyle13"/>
          <w:rFonts w:ascii="Times New Roman" w:hAnsi="Times New Roman" w:cs="Times New Roman"/>
          <w:b w:val="0"/>
          <w:bCs/>
          <w:i w:val="0"/>
          <w:iCs w:val="0"/>
          <w:sz w:val="24"/>
          <w:szCs w:val="24"/>
        </w:rPr>
        <w:t>ęs</w:t>
      </w:r>
      <w:r w:rsidR="00B92A40" w:rsidRPr="00CE3F14">
        <w:rPr>
          <w:rStyle w:val="FontStyle13"/>
          <w:rFonts w:ascii="Times New Roman" w:hAnsi="Times New Roman" w:cs="Times New Roman"/>
          <w:b w:val="0"/>
          <w:bCs/>
          <w:i w:val="0"/>
          <w:iCs w:val="0"/>
          <w:sz w:val="24"/>
          <w:szCs w:val="24"/>
        </w:rPr>
        <w:t xml:space="preserve"> su </w:t>
      </w:r>
      <w:r w:rsidR="00780D8A" w:rsidRPr="00CE3F14">
        <w:rPr>
          <w:rStyle w:val="FontStyle13"/>
          <w:rFonts w:ascii="Times New Roman" w:hAnsi="Times New Roman" w:cs="Times New Roman"/>
          <w:b w:val="0"/>
          <w:bCs/>
          <w:i w:val="0"/>
          <w:iCs w:val="0"/>
          <w:sz w:val="24"/>
          <w:szCs w:val="24"/>
        </w:rPr>
        <w:t xml:space="preserve">LTSA, pvz., </w:t>
      </w:r>
      <w:r w:rsidR="00B92A40" w:rsidRPr="00CE3F14">
        <w:rPr>
          <w:rStyle w:val="FontStyle13"/>
          <w:rFonts w:ascii="Times New Roman" w:hAnsi="Times New Roman" w:cs="Times New Roman"/>
          <w:b w:val="0"/>
          <w:bCs/>
          <w:i w:val="0"/>
          <w:iCs w:val="0"/>
          <w:sz w:val="24"/>
          <w:szCs w:val="24"/>
        </w:rPr>
        <w:t xml:space="preserve">leidžia </w:t>
      </w:r>
      <w:r w:rsidR="00780D8A" w:rsidRPr="00CE3F14">
        <w:rPr>
          <w:rStyle w:val="FontStyle13"/>
          <w:rFonts w:ascii="Times New Roman" w:hAnsi="Times New Roman" w:cs="Times New Roman"/>
          <w:b w:val="0"/>
          <w:bCs/>
          <w:i w:val="0"/>
          <w:iCs w:val="0"/>
          <w:sz w:val="24"/>
          <w:szCs w:val="24"/>
        </w:rPr>
        <w:t>Krovinių direkcijai</w:t>
      </w:r>
      <w:r w:rsidR="00B92A40" w:rsidRPr="00CE3F14">
        <w:rPr>
          <w:rStyle w:val="FontStyle13"/>
          <w:rFonts w:ascii="Times New Roman" w:hAnsi="Times New Roman" w:cs="Times New Roman"/>
          <w:b w:val="0"/>
          <w:bCs/>
          <w:i w:val="0"/>
          <w:iCs w:val="0"/>
          <w:sz w:val="24"/>
          <w:szCs w:val="24"/>
        </w:rPr>
        <w:t>, vežant krovinius trumpesniais maršrutais, pasinaudoti ilgesniuose ruožuose suteiktais</w:t>
      </w:r>
      <w:r w:rsidR="002D186C" w:rsidRPr="00CE3F14">
        <w:rPr>
          <w:rStyle w:val="FontStyle13"/>
          <w:rFonts w:ascii="Times New Roman" w:hAnsi="Times New Roman" w:cs="Times New Roman"/>
          <w:b w:val="0"/>
          <w:bCs/>
          <w:i w:val="0"/>
          <w:iCs w:val="0"/>
          <w:sz w:val="24"/>
          <w:szCs w:val="24"/>
        </w:rPr>
        <w:t>, bet nenaudojamais</w:t>
      </w:r>
      <w:r w:rsidR="00B92A40" w:rsidRPr="00CE3F14">
        <w:rPr>
          <w:rStyle w:val="FontStyle13"/>
          <w:rFonts w:ascii="Times New Roman" w:hAnsi="Times New Roman" w:cs="Times New Roman"/>
          <w:b w:val="0"/>
          <w:bCs/>
          <w:i w:val="0"/>
          <w:iCs w:val="0"/>
          <w:sz w:val="24"/>
          <w:szCs w:val="24"/>
        </w:rPr>
        <w:t xml:space="preserve"> pajėgumais.</w:t>
      </w:r>
    </w:p>
    <w:p w14:paraId="6D127BCB" w14:textId="2051F645" w:rsidR="00A362E3" w:rsidRPr="00CE3F14" w:rsidRDefault="004A0ABB" w:rsidP="00936334">
      <w:pPr>
        <w:ind w:firstLine="720"/>
        <w:jc w:val="both"/>
        <w:rPr>
          <w:b w:val="0"/>
          <w:bCs/>
          <w:color w:val="000000"/>
          <w:szCs w:val="24"/>
        </w:rPr>
      </w:pPr>
      <w:r w:rsidRPr="00CE3F14">
        <w:rPr>
          <w:rStyle w:val="FontStyle13"/>
          <w:rFonts w:ascii="Times New Roman" w:hAnsi="Times New Roman" w:cs="Times New Roman"/>
          <w:b w:val="0"/>
          <w:bCs/>
          <w:i w:val="0"/>
          <w:iCs w:val="0"/>
          <w:sz w:val="24"/>
          <w:szCs w:val="24"/>
        </w:rPr>
        <w:t xml:space="preserve">Pareiškėjas skunde nurodė, kad </w:t>
      </w:r>
      <w:r w:rsidR="003A3873" w:rsidRPr="00CE3F14">
        <w:rPr>
          <w:rStyle w:val="FontStyle15"/>
          <w:rFonts w:ascii="Times New Roman" w:hAnsi="Times New Roman" w:cs="Times New Roman"/>
          <w:b w:val="0"/>
          <w:bCs/>
          <w:sz w:val="24"/>
          <w:szCs w:val="24"/>
        </w:rPr>
        <w:t>LTSA atsisakė skirti Paraiškos Nr. 98 14, 16, 17, 18, 20, 21, 23, 24, 37, 38</w:t>
      </w:r>
      <w:r w:rsidR="00D0296A" w:rsidRPr="00CE3F14">
        <w:rPr>
          <w:rStyle w:val="FontStyle15"/>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 xml:space="preserve"> 65-ojoje eilutėse </w:t>
      </w:r>
      <w:r w:rsidR="00313530">
        <w:rPr>
          <w:rStyle w:val="FontStyle15"/>
          <w:rFonts w:ascii="Times New Roman" w:hAnsi="Times New Roman" w:cs="Times New Roman"/>
          <w:b w:val="0"/>
          <w:bCs/>
          <w:sz w:val="24"/>
          <w:szCs w:val="24"/>
        </w:rPr>
        <w:t>nurodytus</w:t>
      </w:r>
      <w:r w:rsidR="003A3873" w:rsidRPr="00CE3F14">
        <w:rPr>
          <w:rStyle w:val="FontStyle15"/>
          <w:rFonts w:ascii="Times New Roman" w:hAnsi="Times New Roman" w:cs="Times New Roman"/>
          <w:b w:val="0"/>
          <w:bCs/>
          <w:sz w:val="24"/>
          <w:szCs w:val="24"/>
        </w:rPr>
        <w:t xml:space="preserve"> pajėgum</w:t>
      </w:r>
      <w:r w:rsidR="00313530">
        <w:rPr>
          <w:rStyle w:val="FontStyle15"/>
          <w:rFonts w:ascii="Times New Roman" w:hAnsi="Times New Roman" w:cs="Times New Roman"/>
          <w:b w:val="0"/>
          <w:bCs/>
          <w:sz w:val="24"/>
          <w:szCs w:val="24"/>
        </w:rPr>
        <w:t>us</w:t>
      </w:r>
      <w:r w:rsidR="003A3873" w:rsidRPr="00CE3F14">
        <w:rPr>
          <w:rStyle w:val="FontStyle15"/>
          <w:rFonts w:ascii="Times New Roman" w:hAnsi="Times New Roman" w:cs="Times New Roman"/>
          <w:b w:val="0"/>
          <w:bCs/>
          <w:sz w:val="24"/>
          <w:szCs w:val="24"/>
        </w:rPr>
        <w:t xml:space="preserve">, nes </w:t>
      </w:r>
      <w:r w:rsidR="00477122" w:rsidRPr="00CE3F14">
        <w:rPr>
          <w:rStyle w:val="FontStyle15"/>
          <w:rFonts w:ascii="Times New Roman" w:hAnsi="Times New Roman" w:cs="Times New Roman"/>
          <w:b w:val="0"/>
          <w:bCs/>
          <w:sz w:val="24"/>
          <w:szCs w:val="24"/>
        </w:rPr>
        <w:t>1) pareiškėjas</w:t>
      </w:r>
      <w:r w:rsidR="003A3873" w:rsidRPr="00CE3F14">
        <w:rPr>
          <w:rStyle w:val="FontStyle15"/>
          <w:rFonts w:ascii="Times New Roman" w:hAnsi="Times New Roman" w:cs="Times New Roman"/>
          <w:b w:val="0"/>
          <w:bCs/>
          <w:sz w:val="24"/>
          <w:szCs w:val="24"/>
        </w:rPr>
        <w:t xml:space="preserve"> nepateikė dokumentų, duomenų ar kitos pagrįstos informacijos, pagrindžiančių, kad naudojantis infrastruktūra pagal prašomus pajėgumus krovinys bus pakraunamas </w:t>
      </w:r>
      <w:r w:rsidR="00313530">
        <w:rPr>
          <w:rStyle w:val="FontStyle15"/>
          <w:rFonts w:ascii="Times New Roman" w:hAnsi="Times New Roman" w:cs="Times New Roman"/>
          <w:b w:val="0"/>
          <w:bCs/>
          <w:sz w:val="24"/>
          <w:szCs w:val="24"/>
        </w:rPr>
        <w:t>LR</w:t>
      </w:r>
      <w:r w:rsidR="003A3873" w:rsidRPr="00CE3F14">
        <w:rPr>
          <w:rStyle w:val="FontStyle15"/>
          <w:rFonts w:ascii="Times New Roman" w:hAnsi="Times New Roman" w:cs="Times New Roman"/>
          <w:b w:val="0"/>
          <w:bCs/>
          <w:sz w:val="24"/>
          <w:szCs w:val="24"/>
        </w:rPr>
        <w:t xml:space="preserve"> ar kitos </w:t>
      </w:r>
      <w:r w:rsidR="00313530">
        <w:rPr>
          <w:rStyle w:val="FontStyle15"/>
          <w:rFonts w:ascii="Times New Roman" w:hAnsi="Times New Roman" w:cs="Times New Roman"/>
          <w:b w:val="0"/>
          <w:bCs/>
          <w:sz w:val="24"/>
          <w:szCs w:val="24"/>
        </w:rPr>
        <w:t>ES</w:t>
      </w:r>
      <w:r w:rsidR="003A3873" w:rsidRPr="00CE3F14">
        <w:rPr>
          <w:rStyle w:val="FontStyle15"/>
          <w:rFonts w:ascii="Times New Roman" w:hAnsi="Times New Roman" w:cs="Times New Roman"/>
          <w:b w:val="0"/>
          <w:bCs/>
          <w:sz w:val="24"/>
          <w:szCs w:val="24"/>
        </w:rPr>
        <w:t xml:space="preserve"> valstybės narės teritorijoje ir (ar) jis bus iškraunamas </w:t>
      </w:r>
      <w:r w:rsidR="00313530">
        <w:rPr>
          <w:rStyle w:val="FontStyle15"/>
          <w:rFonts w:ascii="Times New Roman" w:hAnsi="Times New Roman" w:cs="Times New Roman"/>
          <w:b w:val="0"/>
          <w:bCs/>
          <w:sz w:val="24"/>
          <w:szCs w:val="24"/>
        </w:rPr>
        <w:t>LR</w:t>
      </w:r>
      <w:r w:rsidR="003A3873" w:rsidRPr="00CE3F14">
        <w:rPr>
          <w:rStyle w:val="FontStyle15"/>
          <w:rFonts w:ascii="Times New Roman" w:hAnsi="Times New Roman" w:cs="Times New Roman"/>
          <w:b w:val="0"/>
          <w:bCs/>
          <w:sz w:val="24"/>
          <w:szCs w:val="24"/>
        </w:rPr>
        <w:t xml:space="preserve"> ar kitos </w:t>
      </w:r>
      <w:r w:rsidR="00313530">
        <w:rPr>
          <w:rStyle w:val="FontStyle15"/>
          <w:rFonts w:ascii="Times New Roman" w:hAnsi="Times New Roman" w:cs="Times New Roman"/>
          <w:b w:val="0"/>
          <w:bCs/>
          <w:sz w:val="24"/>
          <w:szCs w:val="24"/>
        </w:rPr>
        <w:t>ES</w:t>
      </w:r>
      <w:r w:rsidR="003A3873" w:rsidRPr="00CE3F14">
        <w:rPr>
          <w:rStyle w:val="FontStyle15"/>
          <w:rFonts w:ascii="Times New Roman" w:hAnsi="Times New Roman" w:cs="Times New Roman"/>
          <w:b w:val="0"/>
          <w:bCs/>
          <w:sz w:val="24"/>
          <w:szCs w:val="24"/>
        </w:rPr>
        <w:t xml:space="preserve"> valstybės narės teritorijoje, ir taip nepašalino pagrįstos abejonės, kad naudojantis prašomais pajėgumais bus užtikrinamas </w:t>
      </w:r>
      <w:r w:rsidR="00477122" w:rsidRPr="00CE3F14">
        <w:rPr>
          <w:rStyle w:val="FontStyle15"/>
          <w:rFonts w:ascii="Times New Roman" w:hAnsi="Times New Roman" w:cs="Times New Roman"/>
          <w:b w:val="0"/>
          <w:bCs/>
          <w:sz w:val="24"/>
          <w:szCs w:val="24"/>
        </w:rPr>
        <w:t>Kodekso</w:t>
      </w:r>
      <w:r w:rsidR="003A3873" w:rsidRPr="00CE3F14">
        <w:rPr>
          <w:rStyle w:val="FontStyle15"/>
          <w:rFonts w:ascii="Times New Roman" w:hAnsi="Times New Roman" w:cs="Times New Roman"/>
          <w:b w:val="0"/>
          <w:bCs/>
          <w:sz w:val="24"/>
          <w:szCs w:val="24"/>
        </w:rPr>
        <w:t xml:space="preserve"> 28 straipsnio 2 dalies nuostatų laikymasis</w:t>
      </w:r>
      <w:r w:rsidR="00477122" w:rsidRPr="00CE3F14">
        <w:rPr>
          <w:rStyle w:val="FontStyle15"/>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 xml:space="preserve"> </w:t>
      </w:r>
      <w:r w:rsidR="00477122" w:rsidRPr="00CE3F14">
        <w:rPr>
          <w:rStyle w:val="FontStyle15"/>
          <w:rFonts w:ascii="Times New Roman" w:hAnsi="Times New Roman" w:cs="Times New Roman"/>
          <w:b w:val="0"/>
          <w:bCs/>
          <w:sz w:val="24"/>
          <w:szCs w:val="24"/>
        </w:rPr>
        <w:t>2) šių</w:t>
      </w:r>
      <w:r w:rsidR="003A3873" w:rsidRPr="00CE3F14">
        <w:rPr>
          <w:rStyle w:val="FontStyle15"/>
          <w:rFonts w:ascii="Times New Roman" w:hAnsi="Times New Roman" w:cs="Times New Roman"/>
          <w:b w:val="0"/>
          <w:bCs/>
          <w:sz w:val="24"/>
          <w:szCs w:val="24"/>
        </w:rPr>
        <w:t xml:space="preserve"> pajėgumų nėra, kadangi infrastruktūros dalys ruožuose Kaišiadorys</w:t>
      </w:r>
      <w:r w:rsidR="00B7431D" w:rsidRPr="00CE3F14">
        <w:rPr>
          <w:rStyle w:val="FontStyle12"/>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Radviliškis (tarpstoči</w:t>
      </w:r>
      <w:r w:rsidR="00B7431D" w:rsidRPr="00CE3F14">
        <w:rPr>
          <w:rStyle w:val="FontStyle15"/>
          <w:rFonts w:ascii="Times New Roman" w:hAnsi="Times New Roman" w:cs="Times New Roman"/>
          <w:b w:val="0"/>
          <w:bCs/>
          <w:sz w:val="24"/>
          <w:szCs w:val="24"/>
        </w:rPr>
        <w:t xml:space="preserve">ai </w:t>
      </w:r>
      <w:r w:rsidR="003A3873" w:rsidRPr="00CE3F14">
        <w:rPr>
          <w:rStyle w:val="FontStyle15"/>
          <w:rFonts w:ascii="Times New Roman" w:hAnsi="Times New Roman" w:cs="Times New Roman"/>
          <w:b w:val="0"/>
          <w:bCs/>
          <w:sz w:val="24"/>
          <w:szCs w:val="24"/>
        </w:rPr>
        <w:t>Žeimiai</w:t>
      </w:r>
      <w:r w:rsidR="00B7431D" w:rsidRPr="00CE3F14">
        <w:rPr>
          <w:rStyle w:val="FontStyle12"/>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Lukšiai ir Livintai</w:t>
      </w:r>
      <w:r w:rsidR="00B7431D" w:rsidRPr="00CE3F14">
        <w:rPr>
          <w:rStyle w:val="FontStyle12"/>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Gaižiūnai), Radviliškis</w:t>
      </w:r>
      <w:r w:rsidR="00B7431D" w:rsidRPr="00CE3F14">
        <w:rPr>
          <w:rStyle w:val="FontStyle12"/>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Rokiškis (tarpstotis G</w:t>
      </w:r>
      <w:r w:rsidR="00B7431D" w:rsidRPr="00CE3F14">
        <w:rPr>
          <w:rStyle w:val="FontStyle15"/>
          <w:rFonts w:ascii="Times New Roman" w:hAnsi="Times New Roman" w:cs="Times New Roman"/>
          <w:b w:val="0"/>
          <w:bCs/>
          <w:sz w:val="24"/>
          <w:szCs w:val="24"/>
        </w:rPr>
        <w:t>u</w:t>
      </w:r>
      <w:r w:rsidR="003A3873" w:rsidRPr="00CE3F14">
        <w:rPr>
          <w:rStyle w:val="FontStyle15"/>
          <w:rFonts w:ascii="Times New Roman" w:hAnsi="Times New Roman" w:cs="Times New Roman"/>
          <w:b w:val="0"/>
          <w:bCs/>
          <w:sz w:val="24"/>
          <w:szCs w:val="24"/>
        </w:rPr>
        <w:t>stonys</w:t>
      </w:r>
      <w:r w:rsidR="00B7431D" w:rsidRPr="00CE3F14">
        <w:rPr>
          <w:rStyle w:val="FontStyle12"/>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Šeduva), Radviliškis</w:t>
      </w:r>
      <w:r w:rsidR="00B7431D" w:rsidRPr="00CE3F14">
        <w:rPr>
          <w:rStyle w:val="FontStyle12"/>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Pagėgiai (Viduklė</w:t>
      </w:r>
      <w:r w:rsidR="00B7431D" w:rsidRPr="00CE3F14">
        <w:rPr>
          <w:rStyle w:val="FontStyle12"/>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Tauragė) yra perpildytos ir pritaikius Taisyklių 28 punkte išdėstytą prioriteto taisyklę, pajėgumai skirti kitoms įmonėms.</w:t>
      </w:r>
      <w:r w:rsidR="003A3873" w:rsidRPr="00CE3F14">
        <w:rPr>
          <w:rStyle w:val="FontStyle15"/>
          <w:rFonts w:ascii="Times New Roman" w:hAnsi="Times New Roman" w:cs="Times New Roman"/>
          <w:sz w:val="24"/>
          <w:szCs w:val="24"/>
        </w:rPr>
        <w:t xml:space="preserve"> </w:t>
      </w:r>
      <w:r w:rsidR="00D0296A" w:rsidRPr="00CE3F14">
        <w:rPr>
          <w:rStyle w:val="FontStyle15"/>
          <w:rFonts w:ascii="Times New Roman" w:hAnsi="Times New Roman" w:cs="Times New Roman"/>
          <w:b w:val="0"/>
          <w:bCs/>
          <w:sz w:val="24"/>
          <w:szCs w:val="24"/>
        </w:rPr>
        <w:t xml:space="preserve">Pareiškėjas pažymėjo, kad </w:t>
      </w:r>
      <w:r w:rsidR="003A3873" w:rsidRPr="00CE3F14">
        <w:rPr>
          <w:rStyle w:val="FontStyle15"/>
          <w:rFonts w:ascii="Times New Roman" w:hAnsi="Times New Roman" w:cs="Times New Roman"/>
          <w:b w:val="0"/>
          <w:bCs/>
          <w:sz w:val="24"/>
          <w:szCs w:val="24"/>
        </w:rPr>
        <w:t xml:space="preserve"> naudojantis </w:t>
      </w:r>
      <w:r w:rsidR="00D0296A" w:rsidRPr="00CE3F14">
        <w:rPr>
          <w:rStyle w:val="FontStyle15"/>
          <w:rFonts w:ascii="Times New Roman" w:hAnsi="Times New Roman" w:cs="Times New Roman"/>
          <w:b w:val="0"/>
          <w:bCs/>
          <w:sz w:val="24"/>
          <w:szCs w:val="24"/>
        </w:rPr>
        <w:t>P</w:t>
      </w:r>
      <w:r w:rsidR="003A3873" w:rsidRPr="00CE3F14">
        <w:rPr>
          <w:rStyle w:val="FontStyle15"/>
          <w:rFonts w:ascii="Times New Roman" w:hAnsi="Times New Roman" w:cs="Times New Roman"/>
          <w:b w:val="0"/>
          <w:bCs/>
          <w:sz w:val="24"/>
          <w:szCs w:val="24"/>
        </w:rPr>
        <w:t>araiškos Nr.</w:t>
      </w:r>
      <w:r w:rsidR="00D0296A" w:rsidRPr="00CE3F14">
        <w:rPr>
          <w:rStyle w:val="FontStyle15"/>
          <w:rFonts w:ascii="Times New Roman" w:hAnsi="Times New Roman" w:cs="Times New Roman"/>
          <w:b w:val="0"/>
          <w:bCs/>
          <w:sz w:val="24"/>
          <w:szCs w:val="24"/>
        </w:rPr>
        <w:t xml:space="preserve"> </w:t>
      </w:r>
      <w:r w:rsidR="003A3873" w:rsidRPr="00CE3F14">
        <w:rPr>
          <w:rStyle w:val="FontStyle15"/>
          <w:rFonts w:ascii="Times New Roman" w:hAnsi="Times New Roman" w:cs="Times New Roman"/>
          <w:b w:val="0"/>
          <w:bCs/>
          <w:sz w:val="24"/>
          <w:szCs w:val="24"/>
        </w:rPr>
        <w:t>98 16</w:t>
      </w:r>
      <w:r w:rsidR="00D0296A" w:rsidRPr="00CE3F14">
        <w:rPr>
          <w:rStyle w:val="FontStyle15"/>
          <w:rFonts w:ascii="Times New Roman" w:hAnsi="Times New Roman" w:cs="Times New Roman"/>
          <w:b w:val="0"/>
          <w:bCs/>
          <w:sz w:val="24"/>
          <w:szCs w:val="24"/>
        </w:rPr>
        <w:t>-ojoje ir</w:t>
      </w:r>
      <w:r w:rsidR="003A3873" w:rsidRPr="00CE3F14">
        <w:rPr>
          <w:rStyle w:val="FontStyle15"/>
          <w:rFonts w:ascii="Times New Roman" w:hAnsi="Times New Roman" w:cs="Times New Roman"/>
          <w:b w:val="0"/>
          <w:bCs/>
          <w:sz w:val="24"/>
          <w:szCs w:val="24"/>
        </w:rPr>
        <w:t xml:space="preserve"> 18</w:t>
      </w:r>
      <w:r w:rsidR="00D0296A" w:rsidRPr="00CE3F14">
        <w:rPr>
          <w:rStyle w:val="FontStyle15"/>
          <w:rFonts w:ascii="Times New Roman" w:hAnsi="Times New Roman" w:cs="Times New Roman"/>
          <w:b w:val="0"/>
          <w:bCs/>
          <w:sz w:val="24"/>
          <w:szCs w:val="24"/>
        </w:rPr>
        <w:t>-ojoje</w:t>
      </w:r>
      <w:r w:rsidR="003A3873" w:rsidRPr="00CE3F14">
        <w:rPr>
          <w:rStyle w:val="FontStyle15"/>
          <w:rFonts w:ascii="Times New Roman" w:hAnsi="Times New Roman" w:cs="Times New Roman"/>
          <w:b w:val="0"/>
          <w:bCs/>
          <w:sz w:val="24"/>
          <w:szCs w:val="24"/>
        </w:rPr>
        <w:t xml:space="preserve"> eilutėse </w:t>
      </w:r>
      <w:r w:rsidR="00133A2B">
        <w:rPr>
          <w:rStyle w:val="FontStyle15"/>
          <w:rFonts w:ascii="Times New Roman" w:hAnsi="Times New Roman" w:cs="Times New Roman"/>
          <w:b w:val="0"/>
          <w:bCs/>
          <w:sz w:val="24"/>
          <w:szCs w:val="24"/>
        </w:rPr>
        <w:t>nurodytais</w:t>
      </w:r>
      <w:r w:rsidR="003A3873" w:rsidRPr="00CE3F14">
        <w:rPr>
          <w:rStyle w:val="FontStyle15"/>
          <w:rFonts w:ascii="Times New Roman" w:hAnsi="Times New Roman" w:cs="Times New Roman"/>
          <w:b w:val="0"/>
          <w:bCs/>
          <w:sz w:val="24"/>
          <w:szCs w:val="24"/>
        </w:rPr>
        <w:t xml:space="preserve"> pajėgumais </w:t>
      </w:r>
      <w:r w:rsidR="00D0296A" w:rsidRPr="00CE3F14">
        <w:rPr>
          <w:rStyle w:val="FontStyle15"/>
          <w:rFonts w:ascii="Times New Roman" w:hAnsi="Times New Roman" w:cs="Times New Roman"/>
          <w:b w:val="0"/>
          <w:bCs/>
          <w:sz w:val="24"/>
          <w:szCs w:val="24"/>
        </w:rPr>
        <w:t>Kodekso</w:t>
      </w:r>
      <w:r w:rsidR="003A3873" w:rsidRPr="00CE3F14">
        <w:rPr>
          <w:rStyle w:val="FontStyle15"/>
          <w:rFonts w:ascii="Times New Roman" w:hAnsi="Times New Roman" w:cs="Times New Roman"/>
          <w:b w:val="0"/>
          <w:bCs/>
          <w:sz w:val="24"/>
          <w:szCs w:val="24"/>
        </w:rPr>
        <w:t xml:space="preserve"> 28 straipsnio 2 dalies nuostatos iš esmės negali būti pažeistos, kadangi </w:t>
      </w:r>
      <w:r w:rsidR="00E40407" w:rsidRPr="00CE3F14">
        <w:rPr>
          <w:rStyle w:val="FontStyle15"/>
          <w:rFonts w:ascii="Times New Roman" w:hAnsi="Times New Roman" w:cs="Times New Roman"/>
          <w:b w:val="0"/>
          <w:bCs/>
          <w:sz w:val="24"/>
          <w:szCs w:val="24"/>
        </w:rPr>
        <w:t>šie pajėgumai pagal Paraiškoje Nr. 98 pateiktą traukinio masę</w:t>
      </w:r>
      <w:r w:rsidR="00E40407" w:rsidRPr="00CE3F14">
        <w:rPr>
          <w:rStyle w:val="FootnoteReference"/>
          <w:b w:val="0"/>
          <w:bCs/>
          <w:color w:val="000000"/>
          <w:szCs w:val="24"/>
        </w:rPr>
        <w:footnoteReference w:id="7"/>
      </w:r>
      <w:r w:rsidR="00E40407" w:rsidRPr="00CE3F14">
        <w:rPr>
          <w:rStyle w:val="FontStyle15"/>
          <w:rFonts w:ascii="Times New Roman" w:hAnsi="Times New Roman" w:cs="Times New Roman"/>
          <w:b w:val="0"/>
          <w:bCs/>
          <w:sz w:val="24"/>
          <w:szCs w:val="24"/>
        </w:rPr>
        <w:t xml:space="preserve"> </w:t>
      </w:r>
      <w:r w:rsidR="00C50A22">
        <w:rPr>
          <w:rStyle w:val="FontStyle15"/>
          <w:rFonts w:ascii="Times New Roman" w:hAnsi="Times New Roman" w:cs="Times New Roman"/>
          <w:b w:val="0"/>
          <w:bCs/>
          <w:sz w:val="24"/>
          <w:szCs w:val="24"/>
        </w:rPr>
        <w:t xml:space="preserve">yra </w:t>
      </w:r>
      <w:r w:rsidR="00E40407" w:rsidRPr="00CE3F14">
        <w:rPr>
          <w:rStyle w:val="FontStyle15"/>
          <w:rFonts w:ascii="Times New Roman" w:hAnsi="Times New Roman" w:cs="Times New Roman"/>
          <w:b w:val="0"/>
          <w:bCs/>
          <w:sz w:val="24"/>
          <w:szCs w:val="24"/>
        </w:rPr>
        <w:t xml:space="preserve">skirti vežti </w:t>
      </w:r>
      <w:r w:rsidR="00E40407" w:rsidRPr="00CE3F14">
        <w:rPr>
          <w:rStyle w:val="FontStyle14"/>
          <w:rFonts w:ascii="Times New Roman" w:hAnsi="Times New Roman" w:cs="Times New Roman"/>
          <w:sz w:val="24"/>
          <w:szCs w:val="24"/>
        </w:rPr>
        <w:t>tuščius vagonus</w:t>
      </w:r>
      <w:r w:rsidR="003A3873" w:rsidRPr="00CE3F14">
        <w:rPr>
          <w:rStyle w:val="FontStyle14"/>
          <w:rFonts w:ascii="Times New Roman" w:hAnsi="Times New Roman" w:cs="Times New Roman"/>
          <w:sz w:val="24"/>
          <w:szCs w:val="24"/>
        </w:rPr>
        <w:t xml:space="preserve">. </w:t>
      </w:r>
      <w:r w:rsidR="00E40407" w:rsidRPr="00CE3F14">
        <w:rPr>
          <w:rStyle w:val="FontStyle14"/>
          <w:rFonts w:ascii="Times New Roman" w:hAnsi="Times New Roman" w:cs="Times New Roman"/>
          <w:sz w:val="24"/>
          <w:szCs w:val="24"/>
        </w:rPr>
        <w:t>Taip pat pareiškėjas nurodė, kad</w:t>
      </w:r>
      <w:r w:rsidR="00133A2B">
        <w:rPr>
          <w:rStyle w:val="FontStyle14"/>
          <w:rFonts w:ascii="Times New Roman" w:hAnsi="Times New Roman" w:cs="Times New Roman"/>
          <w:sz w:val="24"/>
          <w:szCs w:val="24"/>
        </w:rPr>
        <w:t>,</w:t>
      </w:r>
      <w:r w:rsidR="00E40407" w:rsidRPr="00CE3F14">
        <w:rPr>
          <w:rStyle w:val="FontStyle14"/>
          <w:rFonts w:ascii="Times New Roman" w:hAnsi="Times New Roman" w:cs="Times New Roman"/>
          <w:sz w:val="24"/>
          <w:szCs w:val="24"/>
        </w:rPr>
        <w:t xml:space="preserve"> n</w:t>
      </w:r>
      <w:r w:rsidR="003A3873" w:rsidRPr="00CE3F14">
        <w:rPr>
          <w:rStyle w:val="FontStyle15"/>
          <w:rFonts w:ascii="Times New Roman" w:hAnsi="Times New Roman" w:cs="Times New Roman"/>
          <w:b w:val="0"/>
          <w:bCs/>
          <w:sz w:val="24"/>
          <w:szCs w:val="24"/>
        </w:rPr>
        <w:t xml:space="preserve">audojantis </w:t>
      </w:r>
      <w:r w:rsidR="00E40407" w:rsidRPr="00CE3F14">
        <w:rPr>
          <w:rStyle w:val="FontStyle15"/>
          <w:rFonts w:ascii="Times New Roman" w:hAnsi="Times New Roman" w:cs="Times New Roman"/>
          <w:b w:val="0"/>
          <w:bCs/>
          <w:sz w:val="24"/>
          <w:szCs w:val="24"/>
        </w:rPr>
        <w:t>P</w:t>
      </w:r>
      <w:r w:rsidR="003A3873" w:rsidRPr="00CE3F14">
        <w:rPr>
          <w:rStyle w:val="FontStyle15"/>
          <w:rFonts w:ascii="Times New Roman" w:hAnsi="Times New Roman" w:cs="Times New Roman"/>
          <w:b w:val="0"/>
          <w:bCs/>
          <w:sz w:val="24"/>
          <w:szCs w:val="24"/>
        </w:rPr>
        <w:t>araiškos Nr.</w:t>
      </w:r>
      <w:r w:rsidR="00341BCA">
        <w:rPr>
          <w:rStyle w:val="FontStyle15"/>
          <w:rFonts w:ascii="Times New Roman" w:hAnsi="Times New Roman" w:cs="Times New Roman"/>
          <w:b w:val="0"/>
          <w:bCs/>
          <w:sz w:val="24"/>
          <w:szCs w:val="24"/>
        </w:rPr>
        <w:t xml:space="preserve"> </w:t>
      </w:r>
      <w:r w:rsidR="003A3873" w:rsidRPr="00CE3F14">
        <w:rPr>
          <w:rStyle w:val="FontStyle15"/>
          <w:rFonts w:ascii="Times New Roman" w:hAnsi="Times New Roman" w:cs="Times New Roman"/>
          <w:b w:val="0"/>
          <w:bCs/>
          <w:sz w:val="24"/>
          <w:szCs w:val="24"/>
        </w:rPr>
        <w:t>98 14, 16, 17, 18, 20, 21, 23, 24, 37, 38</w:t>
      </w:r>
      <w:r w:rsidR="00E40407" w:rsidRPr="00CE3F14">
        <w:rPr>
          <w:rStyle w:val="FontStyle15"/>
          <w:rFonts w:ascii="Times New Roman" w:hAnsi="Times New Roman" w:cs="Times New Roman"/>
          <w:b w:val="0"/>
          <w:bCs/>
          <w:sz w:val="24"/>
          <w:szCs w:val="24"/>
        </w:rPr>
        <w:t>-ojoje</w:t>
      </w:r>
      <w:r w:rsidR="003A3873" w:rsidRPr="00CE3F14">
        <w:rPr>
          <w:rStyle w:val="FontStyle15"/>
          <w:rFonts w:ascii="Times New Roman" w:hAnsi="Times New Roman" w:cs="Times New Roman"/>
          <w:b w:val="0"/>
          <w:bCs/>
          <w:sz w:val="24"/>
          <w:szCs w:val="24"/>
        </w:rPr>
        <w:t xml:space="preserve"> eilutėse </w:t>
      </w:r>
      <w:r w:rsidR="00133A2B">
        <w:rPr>
          <w:rStyle w:val="FontStyle15"/>
          <w:rFonts w:ascii="Times New Roman" w:hAnsi="Times New Roman" w:cs="Times New Roman"/>
          <w:b w:val="0"/>
          <w:bCs/>
          <w:sz w:val="24"/>
          <w:szCs w:val="24"/>
        </w:rPr>
        <w:t>nurodytais</w:t>
      </w:r>
      <w:r w:rsidR="003A3873" w:rsidRPr="00CE3F14">
        <w:rPr>
          <w:rStyle w:val="FontStyle15"/>
          <w:rFonts w:ascii="Times New Roman" w:hAnsi="Times New Roman" w:cs="Times New Roman"/>
          <w:b w:val="0"/>
          <w:bCs/>
          <w:sz w:val="24"/>
          <w:szCs w:val="24"/>
        </w:rPr>
        <w:t xml:space="preserve"> pajėgumais</w:t>
      </w:r>
      <w:r w:rsidR="00133A2B">
        <w:rPr>
          <w:rStyle w:val="FontStyle15"/>
          <w:rFonts w:ascii="Times New Roman" w:hAnsi="Times New Roman" w:cs="Times New Roman"/>
          <w:b w:val="0"/>
          <w:bCs/>
          <w:sz w:val="24"/>
          <w:szCs w:val="24"/>
        </w:rPr>
        <w:t>,</w:t>
      </w:r>
      <w:r w:rsidR="003A3873" w:rsidRPr="00CE3F14">
        <w:rPr>
          <w:rStyle w:val="FontStyle15"/>
          <w:rFonts w:ascii="Times New Roman" w:hAnsi="Times New Roman" w:cs="Times New Roman"/>
          <w:b w:val="0"/>
          <w:bCs/>
          <w:sz w:val="24"/>
          <w:szCs w:val="24"/>
        </w:rPr>
        <w:t xml:space="preserve"> </w:t>
      </w:r>
      <w:r w:rsidR="00E40407" w:rsidRPr="00CE3F14">
        <w:rPr>
          <w:rStyle w:val="FontStyle15"/>
          <w:rFonts w:ascii="Times New Roman" w:hAnsi="Times New Roman" w:cs="Times New Roman"/>
          <w:b w:val="0"/>
          <w:bCs/>
          <w:sz w:val="24"/>
          <w:szCs w:val="24"/>
        </w:rPr>
        <w:t>Kodekso</w:t>
      </w:r>
      <w:r w:rsidR="003A3873" w:rsidRPr="00CE3F14">
        <w:rPr>
          <w:rStyle w:val="FontStyle15"/>
          <w:rFonts w:ascii="Times New Roman" w:hAnsi="Times New Roman" w:cs="Times New Roman"/>
          <w:b w:val="0"/>
          <w:bCs/>
          <w:sz w:val="24"/>
          <w:szCs w:val="24"/>
        </w:rPr>
        <w:t xml:space="preserve"> 28 straipsnio 2 dalies nuostatos neturi būti taikomos, </w:t>
      </w:r>
      <w:r w:rsidR="00632B80" w:rsidRPr="00CE3F14">
        <w:rPr>
          <w:rStyle w:val="FontStyle15"/>
          <w:rFonts w:ascii="Times New Roman" w:hAnsi="Times New Roman" w:cs="Times New Roman"/>
          <w:b w:val="0"/>
          <w:bCs/>
          <w:sz w:val="24"/>
          <w:szCs w:val="24"/>
        </w:rPr>
        <w:t>nes šiuose pajėgumuose nurodyt</w:t>
      </w:r>
      <w:r w:rsidR="00133A2B">
        <w:rPr>
          <w:rStyle w:val="FontStyle15"/>
          <w:rFonts w:ascii="Times New Roman" w:hAnsi="Times New Roman" w:cs="Times New Roman"/>
          <w:b w:val="0"/>
          <w:bCs/>
          <w:sz w:val="24"/>
          <w:szCs w:val="24"/>
        </w:rPr>
        <w:t>os</w:t>
      </w:r>
      <w:r w:rsidR="00632B80" w:rsidRPr="00CE3F14">
        <w:rPr>
          <w:rStyle w:val="FontStyle15"/>
          <w:rFonts w:ascii="Times New Roman" w:hAnsi="Times New Roman" w:cs="Times New Roman"/>
          <w:b w:val="0"/>
          <w:bCs/>
          <w:sz w:val="24"/>
          <w:szCs w:val="24"/>
        </w:rPr>
        <w:t xml:space="preserve"> traukinio maršruto pradžia ir pabaiga (pradinė ir galinė geležinkelio stotis) yra </w:t>
      </w:r>
      <w:r w:rsidR="00133A2B">
        <w:rPr>
          <w:rStyle w:val="FontStyle15"/>
          <w:rFonts w:ascii="Times New Roman" w:hAnsi="Times New Roman" w:cs="Times New Roman"/>
          <w:b w:val="0"/>
          <w:bCs/>
          <w:sz w:val="24"/>
          <w:szCs w:val="24"/>
        </w:rPr>
        <w:t>LR</w:t>
      </w:r>
      <w:r w:rsidR="00632B80" w:rsidRPr="00CE3F14">
        <w:rPr>
          <w:rStyle w:val="FontStyle15"/>
          <w:rFonts w:ascii="Times New Roman" w:hAnsi="Times New Roman" w:cs="Times New Roman"/>
          <w:b w:val="0"/>
          <w:bCs/>
          <w:sz w:val="24"/>
          <w:szCs w:val="24"/>
        </w:rPr>
        <w:t xml:space="preserve"> teritorija, arba pasienis su </w:t>
      </w:r>
      <w:r w:rsidR="00133A2B">
        <w:rPr>
          <w:rStyle w:val="FontStyle15"/>
          <w:rFonts w:ascii="Times New Roman" w:hAnsi="Times New Roman" w:cs="Times New Roman"/>
          <w:b w:val="0"/>
          <w:bCs/>
          <w:sz w:val="24"/>
          <w:szCs w:val="24"/>
        </w:rPr>
        <w:t>ES</w:t>
      </w:r>
      <w:r w:rsidR="00632B80" w:rsidRPr="00CE3F14">
        <w:rPr>
          <w:rStyle w:val="FontStyle15"/>
          <w:rFonts w:ascii="Times New Roman" w:hAnsi="Times New Roman" w:cs="Times New Roman"/>
          <w:b w:val="0"/>
          <w:bCs/>
          <w:sz w:val="24"/>
          <w:szCs w:val="24"/>
        </w:rPr>
        <w:t xml:space="preserve"> šalimi, t. y. pajėgumai tiesiogiai nesusiję su trečiąja šalimi </w:t>
      </w:r>
      <w:r w:rsidR="00133A2B">
        <w:rPr>
          <w:rStyle w:val="FontStyle15"/>
          <w:rFonts w:ascii="Times New Roman" w:hAnsi="Times New Roman" w:cs="Times New Roman"/>
          <w:b w:val="0"/>
          <w:bCs/>
          <w:sz w:val="24"/>
          <w:szCs w:val="24"/>
        </w:rPr>
        <w:t xml:space="preserve">ir tranzitinis </w:t>
      </w:r>
      <w:r w:rsidR="00632B80" w:rsidRPr="00CE3F14">
        <w:rPr>
          <w:rStyle w:val="FontStyle15"/>
          <w:rFonts w:ascii="Times New Roman" w:hAnsi="Times New Roman" w:cs="Times New Roman"/>
          <w:b w:val="0"/>
          <w:bCs/>
          <w:sz w:val="24"/>
          <w:szCs w:val="24"/>
        </w:rPr>
        <w:t>krovinių vežimas nėra galimas</w:t>
      </w:r>
      <w:r w:rsidR="003A3873" w:rsidRPr="00CE3F14">
        <w:rPr>
          <w:rStyle w:val="FontStyle15"/>
          <w:rFonts w:ascii="Times New Roman" w:hAnsi="Times New Roman" w:cs="Times New Roman"/>
          <w:b w:val="0"/>
          <w:bCs/>
          <w:sz w:val="24"/>
          <w:szCs w:val="24"/>
        </w:rPr>
        <w:t xml:space="preserve">, todėl </w:t>
      </w:r>
      <w:r w:rsidR="002371FD">
        <w:rPr>
          <w:rStyle w:val="FontStyle15"/>
          <w:rFonts w:ascii="Times New Roman" w:hAnsi="Times New Roman" w:cs="Times New Roman"/>
          <w:b w:val="0"/>
          <w:bCs/>
          <w:sz w:val="24"/>
          <w:szCs w:val="24"/>
        </w:rPr>
        <w:t xml:space="preserve">LTSA </w:t>
      </w:r>
      <w:r w:rsidR="00632B80" w:rsidRPr="00CE3F14">
        <w:rPr>
          <w:b w:val="0"/>
          <w:bCs/>
          <w:color w:val="000000" w:themeColor="text1"/>
          <w:szCs w:val="24"/>
        </w:rPr>
        <w:t>Sprendimas Nr. PSE-356</w:t>
      </w:r>
      <w:r w:rsidR="003A3873" w:rsidRPr="00CE3F14">
        <w:rPr>
          <w:rStyle w:val="FontStyle15"/>
          <w:rFonts w:ascii="Times New Roman" w:hAnsi="Times New Roman" w:cs="Times New Roman"/>
          <w:b w:val="0"/>
          <w:bCs/>
          <w:sz w:val="24"/>
          <w:szCs w:val="24"/>
        </w:rPr>
        <w:t xml:space="preserve"> atsisakyti skirti </w:t>
      </w:r>
      <w:r w:rsidR="00632B80" w:rsidRPr="00CE3F14">
        <w:rPr>
          <w:rStyle w:val="FontStyle15"/>
          <w:rFonts w:ascii="Times New Roman" w:hAnsi="Times New Roman" w:cs="Times New Roman"/>
          <w:b w:val="0"/>
          <w:bCs/>
          <w:sz w:val="24"/>
          <w:szCs w:val="24"/>
        </w:rPr>
        <w:t>minėtus</w:t>
      </w:r>
      <w:r w:rsidR="003A3873" w:rsidRPr="00CE3F14">
        <w:rPr>
          <w:rStyle w:val="FontStyle15"/>
          <w:rFonts w:ascii="Times New Roman" w:hAnsi="Times New Roman" w:cs="Times New Roman"/>
          <w:b w:val="0"/>
          <w:bCs/>
          <w:sz w:val="24"/>
          <w:szCs w:val="24"/>
        </w:rPr>
        <w:t xml:space="preserve"> pajėgumus, motyvuojant tuo, </w:t>
      </w:r>
      <w:r w:rsidR="00632B80" w:rsidRPr="00CE3F14">
        <w:rPr>
          <w:rStyle w:val="FontStyle15"/>
          <w:rFonts w:ascii="Times New Roman" w:hAnsi="Times New Roman" w:cs="Times New Roman"/>
          <w:b w:val="0"/>
          <w:bCs/>
          <w:sz w:val="24"/>
          <w:szCs w:val="24"/>
        </w:rPr>
        <w:t>kad</w:t>
      </w:r>
      <w:r w:rsidR="003A3873" w:rsidRPr="00CE3F14">
        <w:rPr>
          <w:rStyle w:val="FontStyle15"/>
          <w:rFonts w:ascii="Times New Roman" w:hAnsi="Times New Roman" w:cs="Times New Roman"/>
          <w:b w:val="0"/>
          <w:bCs/>
          <w:sz w:val="24"/>
          <w:szCs w:val="24"/>
        </w:rPr>
        <w:t xml:space="preserve"> paskyrus prašomus pajėgumus </w:t>
      </w:r>
      <w:r w:rsidR="00632B80" w:rsidRPr="00CE3F14">
        <w:rPr>
          <w:rStyle w:val="FontStyle15"/>
          <w:rFonts w:ascii="Times New Roman" w:hAnsi="Times New Roman" w:cs="Times New Roman"/>
          <w:b w:val="0"/>
          <w:bCs/>
          <w:sz w:val="24"/>
          <w:szCs w:val="24"/>
        </w:rPr>
        <w:t>nebus</w:t>
      </w:r>
      <w:r w:rsidR="003A3873" w:rsidRPr="00CE3F14">
        <w:rPr>
          <w:rStyle w:val="FontStyle15"/>
          <w:rFonts w:ascii="Times New Roman" w:hAnsi="Times New Roman" w:cs="Times New Roman"/>
          <w:b w:val="0"/>
          <w:bCs/>
          <w:sz w:val="24"/>
          <w:szCs w:val="24"/>
        </w:rPr>
        <w:t xml:space="preserve"> užtikrinamas </w:t>
      </w:r>
      <w:r w:rsidR="00632B80" w:rsidRPr="00CE3F14">
        <w:rPr>
          <w:rStyle w:val="FontStyle15"/>
          <w:rFonts w:ascii="Times New Roman" w:hAnsi="Times New Roman" w:cs="Times New Roman"/>
          <w:b w:val="0"/>
          <w:bCs/>
          <w:sz w:val="24"/>
          <w:szCs w:val="24"/>
        </w:rPr>
        <w:t>Kodekso</w:t>
      </w:r>
      <w:r w:rsidR="003A3873" w:rsidRPr="00CE3F14">
        <w:rPr>
          <w:rStyle w:val="FontStyle15"/>
          <w:rFonts w:ascii="Times New Roman" w:hAnsi="Times New Roman" w:cs="Times New Roman"/>
          <w:b w:val="0"/>
          <w:bCs/>
          <w:sz w:val="24"/>
          <w:szCs w:val="24"/>
        </w:rPr>
        <w:t xml:space="preserve"> 28 straipsnio 2 dalies nuostatų laikymasis, yra nepagrįstas </w:t>
      </w:r>
      <w:r w:rsidR="00BC3943" w:rsidRPr="00CE3F14">
        <w:rPr>
          <w:rStyle w:val="FontStyle15"/>
          <w:rFonts w:ascii="Times New Roman" w:hAnsi="Times New Roman" w:cs="Times New Roman"/>
          <w:b w:val="0"/>
          <w:bCs/>
          <w:sz w:val="24"/>
          <w:szCs w:val="24"/>
        </w:rPr>
        <w:t>ir</w:t>
      </w:r>
      <w:r w:rsidR="003A3873" w:rsidRPr="00CE3F14">
        <w:rPr>
          <w:rStyle w:val="FontStyle15"/>
          <w:rFonts w:ascii="Times New Roman" w:hAnsi="Times New Roman" w:cs="Times New Roman"/>
          <w:b w:val="0"/>
          <w:bCs/>
          <w:sz w:val="24"/>
          <w:szCs w:val="24"/>
        </w:rPr>
        <w:t xml:space="preserve"> prieštaraujantis </w:t>
      </w:r>
      <w:r w:rsidR="00BC3943" w:rsidRPr="00CE3F14">
        <w:rPr>
          <w:rStyle w:val="FontStyle15"/>
          <w:rFonts w:ascii="Times New Roman" w:hAnsi="Times New Roman" w:cs="Times New Roman"/>
          <w:b w:val="0"/>
          <w:bCs/>
          <w:sz w:val="24"/>
          <w:szCs w:val="24"/>
        </w:rPr>
        <w:t>Kodekso</w:t>
      </w:r>
      <w:r w:rsidR="003A3873" w:rsidRPr="00CE3F14">
        <w:rPr>
          <w:rStyle w:val="FontStyle15"/>
          <w:rFonts w:ascii="Times New Roman" w:hAnsi="Times New Roman" w:cs="Times New Roman"/>
          <w:b w:val="0"/>
          <w:bCs/>
          <w:sz w:val="24"/>
          <w:szCs w:val="24"/>
        </w:rPr>
        <w:t xml:space="preserve"> nuostatoms</w:t>
      </w:r>
      <w:r w:rsidR="00BC3943" w:rsidRPr="00CE3F14">
        <w:rPr>
          <w:rStyle w:val="FontStyle15"/>
          <w:rFonts w:ascii="Times New Roman" w:hAnsi="Times New Roman" w:cs="Times New Roman"/>
          <w:b w:val="0"/>
          <w:bCs/>
          <w:sz w:val="24"/>
          <w:szCs w:val="24"/>
        </w:rPr>
        <w:t>.</w:t>
      </w:r>
      <w:r w:rsidR="00B92A40" w:rsidRPr="00CE3F14">
        <w:rPr>
          <w:rStyle w:val="FontStyle13"/>
          <w:rFonts w:ascii="Times New Roman" w:hAnsi="Times New Roman" w:cs="Times New Roman"/>
          <w:b w:val="0"/>
          <w:bCs/>
          <w:i w:val="0"/>
          <w:iCs w:val="0"/>
          <w:sz w:val="24"/>
          <w:szCs w:val="24"/>
        </w:rPr>
        <w:t xml:space="preserve"> </w:t>
      </w:r>
      <w:r w:rsidR="00464563" w:rsidRPr="00CE3F14">
        <w:rPr>
          <w:rStyle w:val="FontStyle13"/>
          <w:rFonts w:ascii="Times New Roman" w:hAnsi="Times New Roman" w:cs="Times New Roman"/>
          <w:b w:val="0"/>
          <w:bCs/>
          <w:i w:val="0"/>
          <w:iCs w:val="0"/>
          <w:sz w:val="24"/>
          <w:szCs w:val="24"/>
        </w:rPr>
        <w:t xml:space="preserve">Pareiškėjas papildomai pažymėjo, kad </w:t>
      </w:r>
      <w:r w:rsidR="00464563" w:rsidRPr="00CE3F14">
        <w:rPr>
          <w:rStyle w:val="FontStyle15"/>
          <w:rFonts w:ascii="Times New Roman" w:hAnsi="Times New Roman" w:cs="Times New Roman"/>
          <w:b w:val="0"/>
          <w:bCs/>
          <w:sz w:val="24"/>
          <w:szCs w:val="24"/>
        </w:rPr>
        <w:t xml:space="preserve">naudojantis Paraiškos Nr. 98 65-ojoje eilutėje </w:t>
      </w:r>
      <w:r w:rsidR="00CE3F14" w:rsidRPr="00CE3F14">
        <w:rPr>
          <w:rStyle w:val="FontStyle15"/>
          <w:rFonts w:ascii="Times New Roman" w:hAnsi="Times New Roman" w:cs="Times New Roman"/>
          <w:b w:val="0"/>
          <w:bCs/>
          <w:sz w:val="24"/>
          <w:szCs w:val="24"/>
        </w:rPr>
        <w:t>nurodytu</w:t>
      </w:r>
      <w:r w:rsidR="00464563" w:rsidRPr="00CE3F14">
        <w:rPr>
          <w:rStyle w:val="FontStyle15"/>
          <w:rFonts w:ascii="Times New Roman" w:hAnsi="Times New Roman" w:cs="Times New Roman"/>
          <w:b w:val="0"/>
          <w:bCs/>
          <w:sz w:val="24"/>
          <w:szCs w:val="24"/>
        </w:rPr>
        <w:t xml:space="preserve"> pajėgumu </w:t>
      </w:r>
      <w:r w:rsidR="00CE3F14" w:rsidRPr="00CE3F14">
        <w:rPr>
          <w:rStyle w:val="FontStyle15"/>
          <w:rFonts w:ascii="Times New Roman" w:hAnsi="Times New Roman" w:cs="Times New Roman"/>
          <w:b w:val="0"/>
          <w:bCs/>
          <w:sz w:val="24"/>
          <w:szCs w:val="24"/>
        </w:rPr>
        <w:t>Kodekso</w:t>
      </w:r>
      <w:r w:rsidR="00464563" w:rsidRPr="00CE3F14">
        <w:rPr>
          <w:rStyle w:val="FontStyle15"/>
          <w:rFonts w:ascii="Times New Roman" w:hAnsi="Times New Roman" w:cs="Times New Roman"/>
          <w:b w:val="0"/>
          <w:bCs/>
          <w:sz w:val="24"/>
          <w:szCs w:val="24"/>
        </w:rPr>
        <w:t xml:space="preserve"> 28 straipsnio 2 dalies nuostatos iš esmės negali būti pažeistos, kadangi šis pajėgumas pagal traukinio rūšį</w:t>
      </w:r>
      <w:r w:rsidR="002371FD">
        <w:rPr>
          <w:rStyle w:val="FontStyle15"/>
          <w:rFonts w:ascii="Times New Roman" w:hAnsi="Times New Roman" w:cs="Times New Roman"/>
          <w:b w:val="0"/>
          <w:bCs/>
          <w:sz w:val="24"/>
          <w:szCs w:val="24"/>
        </w:rPr>
        <w:t xml:space="preserve"> yra skirtas </w:t>
      </w:r>
      <w:r w:rsidR="00464563" w:rsidRPr="00CE3F14">
        <w:rPr>
          <w:rStyle w:val="FontStyle14"/>
          <w:rFonts w:ascii="Times New Roman" w:hAnsi="Times New Roman" w:cs="Times New Roman"/>
          <w:sz w:val="24"/>
          <w:szCs w:val="24"/>
        </w:rPr>
        <w:t>važiuoti lokomotyvui be vagonų.</w:t>
      </w:r>
    </w:p>
    <w:p w14:paraId="4515AC7C" w14:textId="6B86EDCE" w:rsidR="00BC3943" w:rsidRDefault="00BC3943" w:rsidP="00F63004">
      <w:pPr>
        <w:ind w:firstLine="720"/>
        <w:jc w:val="both"/>
        <w:rPr>
          <w:b w:val="0"/>
          <w:color w:val="000000" w:themeColor="text1"/>
          <w:szCs w:val="24"/>
        </w:rPr>
      </w:pPr>
    </w:p>
    <w:p w14:paraId="325DF318" w14:textId="3605A9CC" w:rsidR="00BC3943" w:rsidRDefault="001D7D01" w:rsidP="00F63004">
      <w:pPr>
        <w:ind w:firstLine="720"/>
        <w:jc w:val="both"/>
        <w:rPr>
          <w:b w:val="0"/>
          <w:bCs/>
        </w:rPr>
      </w:pPr>
      <w:r w:rsidRPr="00D86D0B">
        <w:rPr>
          <w:b w:val="0"/>
          <w:color w:val="000000" w:themeColor="text1"/>
          <w:szCs w:val="24"/>
          <w:lang w:eastAsia="lt-LT"/>
        </w:rPr>
        <w:t xml:space="preserve">LTSA Tarnybai </w:t>
      </w:r>
      <w:r w:rsidR="00C45F8D">
        <w:rPr>
          <w:b w:val="0"/>
          <w:color w:val="000000" w:themeColor="text1"/>
          <w:szCs w:val="24"/>
          <w:lang w:eastAsia="lt-LT"/>
        </w:rPr>
        <w:t>paaiškino</w:t>
      </w:r>
      <w:r w:rsidRPr="00D86D0B">
        <w:rPr>
          <w:b w:val="0"/>
          <w:color w:val="000000" w:themeColor="text1"/>
          <w:szCs w:val="24"/>
          <w:lang w:eastAsia="lt-LT"/>
        </w:rPr>
        <w:t xml:space="preserve">, kad, </w:t>
      </w:r>
      <w:r w:rsidR="009D00D5" w:rsidRPr="00D86D0B">
        <w:rPr>
          <w:b w:val="0"/>
          <w:color w:val="000000" w:themeColor="text1"/>
          <w:szCs w:val="24"/>
          <w:lang w:eastAsia="lt-LT"/>
        </w:rPr>
        <w:t>nesutinka su pareiškėjo teiginiu, kad Kodekso „</w:t>
      </w:r>
      <w:r w:rsidR="009D00D5" w:rsidRPr="009D00D5">
        <w:rPr>
          <w:rFonts w:eastAsiaTheme="minorHAnsi"/>
          <w:b w:val="0"/>
          <w:i/>
        </w:rPr>
        <w:t>28 straipsnio 2 dalies nuostatos iš esmės negali būti pažeistos, kadangi šie pajėgumai pagal paraiškoje pateiktą traukinio masę skirti vežti tuščius vagonus, t. y. vagonus be krovinio.“</w:t>
      </w:r>
      <w:r w:rsidR="009D00D5">
        <w:rPr>
          <w:rFonts w:eastAsiaTheme="minorHAnsi"/>
          <w:b w:val="0"/>
          <w:iCs/>
        </w:rPr>
        <w:t xml:space="preserve"> </w:t>
      </w:r>
      <w:r w:rsidR="0085592B">
        <w:rPr>
          <w:rFonts w:eastAsiaTheme="minorHAnsi"/>
          <w:b w:val="0"/>
          <w:iCs/>
        </w:rPr>
        <w:t xml:space="preserve">LTSA teigimu, </w:t>
      </w:r>
      <w:r w:rsidR="00627CB3">
        <w:rPr>
          <w:rFonts w:eastAsiaTheme="minorHAnsi"/>
          <w:b w:val="0"/>
          <w:iCs/>
        </w:rPr>
        <w:t xml:space="preserve">pareiškėjas, </w:t>
      </w:r>
      <w:r w:rsidR="00191567" w:rsidRPr="00191567">
        <w:rPr>
          <w:b w:val="0"/>
          <w:bCs/>
        </w:rPr>
        <w:t>nurodydamas pavienes traukinio maršruto atkarpas, kuriomis važiuotų tušti vagonai, nevertina bendro traukinio maršruto</w:t>
      </w:r>
      <w:r w:rsidR="000D3FA0">
        <w:rPr>
          <w:b w:val="0"/>
          <w:bCs/>
        </w:rPr>
        <w:t>,</w:t>
      </w:r>
      <w:r w:rsidR="00191567" w:rsidRPr="00191567">
        <w:rPr>
          <w:b w:val="0"/>
          <w:bCs/>
        </w:rPr>
        <w:t xml:space="preserve"> kuriuo bus vykdomi vežimai (į priekį ir atgal), kadangi kitose to paties traukinio maršruto atkarpose jau yra vežami vagonai su kroviniu. </w:t>
      </w:r>
      <w:r w:rsidR="00FC3043">
        <w:rPr>
          <w:b w:val="0"/>
          <w:bCs/>
        </w:rPr>
        <w:t>Todėl</w:t>
      </w:r>
      <w:r w:rsidR="000D3FA0">
        <w:rPr>
          <w:b w:val="0"/>
          <w:bCs/>
        </w:rPr>
        <w:t>,</w:t>
      </w:r>
      <w:r w:rsidR="00FC3043">
        <w:rPr>
          <w:b w:val="0"/>
          <w:bCs/>
        </w:rPr>
        <w:t xml:space="preserve"> LTSA vertinimu, </w:t>
      </w:r>
      <w:r w:rsidR="00191567" w:rsidRPr="00191567">
        <w:rPr>
          <w:b w:val="0"/>
          <w:bCs/>
        </w:rPr>
        <w:t>pareiškėjas, vykdydamas savo veiklą, gali tam tikrose traukinio maršruto dalyse važiuoti ir su tuščiais vagonais, kad nuvykęs į atitinkamą paskirties vietą tuos vagonus pakrautų ir tuo pačiu traukinio maršrutu sugrįžtų su jau pakrautais vagonais</w:t>
      </w:r>
      <w:r w:rsidR="008E7C21">
        <w:rPr>
          <w:b w:val="0"/>
          <w:bCs/>
        </w:rPr>
        <w:t>, nes p</w:t>
      </w:r>
      <w:r w:rsidR="00191567" w:rsidRPr="00191567">
        <w:rPr>
          <w:b w:val="0"/>
          <w:bCs/>
        </w:rPr>
        <w:t>riešingu atveju, t. y. tam tikroje traukinio maršruto dalyje neperduodant tuščių vagonų pakrovimui, apskritai nebūtų įmanomas geležinkelio įmonės</w:t>
      </w:r>
      <w:r w:rsidR="008E7C21">
        <w:rPr>
          <w:b w:val="0"/>
          <w:bCs/>
        </w:rPr>
        <w:t xml:space="preserve"> (vežėjo)</w:t>
      </w:r>
      <w:r w:rsidR="00191567" w:rsidRPr="00191567">
        <w:rPr>
          <w:b w:val="0"/>
          <w:bCs/>
        </w:rPr>
        <w:t xml:space="preserve"> krovinių vežimo veiklos vykdymas. </w:t>
      </w:r>
      <w:r w:rsidR="008E7C21">
        <w:rPr>
          <w:b w:val="0"/>
          <w:bCs/>
        </w:rPr>
        <w:t>LTSA atkreipė dėmesį į tai, kad n</w:t>
      </w:r>
      <w:r w:rsidR="00191567" w:rsidRPr="00191567">
        <w:rPr>
          <w:b w:val="0"/>
          <w:bCs/>
        </w:rPr>
        <w:t xml:space="preserve">et jei į vieną pusę </w:t>
      </w:r>
      <w:r w:rsidR="008E7C21">
        <w:rPr>
          <w:b w:val="0"/>
          <w:bCs/>
        </w:rPr>
        <w:t>LR </w:t>
      </w:r>
      <w:r w:rsidR="00191567" w:rsidRPr="00191567">
        <w:rPr>
          <w:b w:val="0"/>
          <w:bCs/>
        </w:rPr>
        <w:t xml:space="preserve">teritorija </w:t>
      </w:r>
      <w:r w:rsidR="00191567" w:rsidRPr="00191567">
        <w:rPr>
          <w:b w:val="0"/>
          <w:bCs/>
        </w:rPr>
        <w:lastRenderedPageBreak/>
        <w:t xml:space="preserve">būtų pravažiuojama traukiant tuščius vagonus, tai jokiu būdu nepaneigia galimybės, kad važiuojant tuo pačiu traukinio maršrutu atgal </w:t>
      </w:r>
      <w:r w:rsidR="008E7C21">
        <w:rPr>
          <w:b w:val="0"/>
          <w:bCs/>
        </w:rPr>
        <w:t>ne</w:t>
      </w:r>
      <w:r w:rsidR="00191567" w:rsidRPr="00191567">
        <w:rPr>
          <w:b w:val="0"/>
          <w:bCs/>
        </w:rPr>
        <w:t>bus vežami jau pakrauti vagonai</w:t>
      </w:r>
      <w:r w:rsidR="003D4CAB">
        <w:rPr>
          <w:b w:val="0"/>
          <w:bCs/>
        </w:rPr>
        <w:t xml:space="preserve">, todėl </w:t>
      </w:r>
      <w:r w:rsidR="003D4CAB" w:rsidRPr="00191567">
        <w:rPr>
          <w:b w:val="0"/>
          <w:bCs/>
        </w:rPr>
        <w:t xml:space="preserve">važiavimas su tuščiais vagonais </w:t>
      </w:r>
      <w:r w:rsidR="00191567" w:rsidRPr="00191567">
        <w:rPr>
          <w:b w:val="0"/>
          <w:bCs/>
        </w:rPr>
        <w:t xml:space="preserve">tam tikroje traukinio maršruto dalyje nepaneigia </w:t>
      </w:r>
      <w:r w:rsidR="00CF10CD">
        <w:rPr>
          <w:b w:val="0"/>
          <w:bCs/>
        </w:rPr>
        <w:t>tranzito</w:t>
      </w:r>
      <w:r w:rsidR="00191567" w:rsidRPr="00191567">
        <w:rPr>
          <w:b w:val="0"/>
          <w:bCs/>
        </w:rPr>
        <w:t xml:space="preserve"> vykdymo galimybės, nes </w:t>
      </w:r>
      <w:r w:rsidR="003D4CAB">
        <w:rPr>
          <w:b w:val="0"/>
          <w:bCs/>
        </w:rPr>
        <w:t>pareiškėjas,</w:t>
      </w:r>
      <w:r w:rsidR="00191567" w:rsidRPr="00191567">
        <w:rPr>
          <w:b w:val="0"/>
          <w:bCs/>
        </w:rPr>
        <w:t xml:space="preserve"> nutraukęs tuščius vagonus</w:t>
      </w:r>
      <w:r w:rsidR="003D4CAB">
        <w:rPr>
          <w:b w:val="0"/>
          <w:bCs/>
        </w:rPr>
        <w:t xml:space="preserve">, </w:t>
      </w:r>
      <w:r w:rsidR="003D4CAB" w:rsidRPr="00191567">
        <w:rPr>
          <w:b w:val="0"/>
          <w:bCs/>
        </w:rPr>
        <w:t>gali</w:t>
      </w:r>
      <w:r w:rsidR="00191567" w:rsidRPr="00191567">
        <w:rPr>
          <w:b w:val="0"/>
          <w:bCs/>
        </w:rPr>
        <w:t xml:space="preserve"> juos pakrauti vienoje trečiojoje šalyje</w:t>
      </w:r>
      <w:r w:rsidR="003D4CAB">
        <w:rPr>
          <w:b w:val="0"/>
          <w:bCs/>
        </w:rPr>
        <w:t xml:space="preserve"> ir </w:t>
      </w:r>
      <w:r w:rsidR="00191567" w:rsidRPr="00191567">
        <w:rPr>
          <w:b w:val="0"/>
          <w:bCs/>
        </w:rPr>
        <w:t xml:space="preserve">juos tranzitu pervežti per </w:t>
      </w:r>
      <w:r w:rsidR="003D4CAB">
        <w:rPr>
          <w:b w:val="0"/>
          <w:bCs/>
        </w:rPr>
        <w:t>LR</w:t>
      </w:r>
      <w:r w:rsidR="00191567" w:rsidRPr="00191567">
        <w:rPr>
          <w:b w:val="0"/>
          <w:bCs/>
        </w:rPr>
        <w:t xml:space="preserve"> teritoriją ir krovinį iškrauti kitoje trečiojoje šalyje.</w:t>
      </w:r>
    </w:p>
    <w:p w14:paraId="0FDBE244" w14:textId="5F3032E2" w:rsidR="00B472CF" w:rsidRDefault="009D0DFC" w:rsidP="009D0DFC">
      <w:pPr>
        <w:ind w:firstLine="720"/>
        <w:jc w:val="both"/>
        <w:rPr>
          <w:b w:val="0"/>
          <w:bCs/>
        </w:rPr>
      </w:pPr>
      <w:r>
        <w:rPr>
          <w:b w:val="0"/>
          <w:bCs/>
        </w:rPr>
        <w:t>LTSA p</w:t>
      </w:r>
      <w:r w:rsidRPr="009D0DFC">
        <w:rPr>
          <w:b w:val="0"/>
          <w:bCs/>
        </w:rPr>
        <w:t>ažymė</w:t>
      </w:r>
      <w:r>
        <w:rPr>
          <w:b w:val="0"/>
          <w:bCs/>
        </w:rPr>
        <w:t>jo</w:t>
      </w:r>
      <w:r w:rsidRPr="009D0DFC">
        <w:rPr>
          <w:b w:val="0"/>
          <w:bCs/>
        </w:rPr>
        <w:t>, kad</w:t>
      </w:r>
      <w:r>
        <w:rPr>
          <w:b w:val="0"/>
          <w:bCs/>
        </w:rPr>
        <w:t>,</w:t>
      </w:r>
      <w:r w:rsidRPr="009D0DFC">
        <w:rPr>
          <w:b w:val="0"/>
          <w:bCs/>
        </w:rPr>
        <w:t xml:space="preserve"> vertinant ar pareiškėjų prašomi suteikti pajėgumai neturi </w:t>
      </w:r>
      <w:r>
        <w:rPr>
          <w:b w:val="0"/>
          <w:bCs/>
        </w:rPr>
        <w:t>tranzito vykdymo</w:t>
      </w:r>
      <w:r w:rsidRPr="009D0DFC">
        <w:rPr>
          <w:b w:val="0"/>
          <w:bCs/>
        </w:rPr>
        <w:t xml:space="preserve"> pobūdžio</w:t>
      </w:r>
      <w:r>
        <w:rPr>
          <w:b w:val="0"/>
          <w:bCs/>
        </w:rPr>
        <w:t>,</w:t>
      </w:r>
      <w:r w:rsidRPr="009D0DFC">
        <w:rPr>
          <w:b w:val="0"/>
          <w:bCs/>
        </w:rPr>
        <w:t xml:space="preserve"> yra </w:t>
      </w:r>
      <w:r>
        <w:rPr>
          <w:b w:val="0"/>
          <w:bCs/>
        </w:rPr>
        <w:t>svarbu</w:t>
      </w:r>
      <w:r w:rsidRPr="009D0DFC">
        <w:rPr>
          <w:b w:val="0"/>
          <w:bCs/>
        </w:rPr>
        <w:t xml:space="preserve"> įvertinti bendrą traukinio maršrutą, kuris parodo, ar yra reali galimybė vykdyti </w:t>
      </w:r>
      <w:r>
        <w:rPr>
          <w:b w:val="0"/>
          <w:bCs/>
        </w:rPr>
        <w:t>tranzitą</w:t>
      </w:r>
      <w:r w:rsidRPr="009D0DFC">
        <w:rPr>
          <w:b w:val="0"/>
          <w:bCs/>
        </w:rPr>
        <w:t xml:space="preserve">. </w:t>
      </w:r>
      <w:r w:rsidR="00CF10CD">
        <w:rPr>
          <w:b w:val="0"/>
          <w:bCs/>
        </w:rPr>
        <w:t>LTSA atkreipė dėmesį į tai, kad</w:t>
      </w:r>
      <w:r w:rsidRPr="009D0DFC">
        <w:rPr>
          <w:b w:val="0"/>
          <w:bCs/>
        </w:rPr>
        <w:t xml:space="preserve"> </w:t>
      </w:r>
      <w:r w:rsidR="00CF10CD">
        <w:rPr>
          <w:b w:val="0"/>
          <w:bCs/>
        </w:rPr>
        <w:t>p</w:t>
      </w:r>
      <w:r w:rsidRPr="009D0DFC">
        <w:rPr>
          <w:b w:val="0"/>
          <w:bCs/>
        </w:rPr>
        <w:t>areiškėjas</w:t>
      </w:r>
      <w:r w:rsidR="00CF10CD">
        <w:rPr>
          <w:b w:val="0"/>
          <w:bCs/>
        </w:rPr>
        <w:t xml:space="preserve"> skunde</w:t>
      </w:r>
      <w:r w:rsidRPr="009D0DFC">
        <w:rPr>
          <w:b w:val="0"/>
          <w:bCs/>
        </w:rPr>
        <w:t xml:space="preserve"> nurodydamas, kad</w:t>
      </w:r>
      <w:r w:rsidR="0092637B">
        <w:rPr>
          <w:b w:val="0"/>
          <w:bCs/>
        </w:rPr>
        <w:t>,</w:t>
      </w:r>
      <w:r w:rsidRPr="009D0DFC">
        <w:rPr>
          <w:b w:val="0"/>
          <w:bCs/>
        </w:rPr>
        <w:t xml:space="preserve"> </w:t>
      </w:r>
      <w:r w:rsidRPr="001D66E6">
        <w:rPr>
          <w:b w:val="0"/>
          <w:bCs/>
          <w:iCs/>
        </w:rPr>
        <w:t>naudojantis</w:t>
      </w:r>
      <w:r w:rsidRPr="009D0DFC">
        <w:rPr>
          <w:b w:val="0"/>
          <w:bCs/>
          <w:i/>
        </w:rPr>
        <w:t xml:space="preserve"> </w:t>
      </w:r>
      <w:r w:rsidR="00CF10CD" w:rsidRPr="00CE3F14">
        <w:rPr>
          <w:rStyle w:val="FontStyle15"/>
          <w:rFonts w:ascii="Times New Roman" w:hAnsi="Times New Roman" w:cs="Times New Roman"/>
          <w:b w:val="0"/>
          <w:bCs/>
          <w:sz w:val="24"/>
          <w:szCs w:val="24"/>
        </w:rPr>
        <w:t>Paraiškos Nr.</w:t>
      </w:r>
      <w:r w:rsidR="008E4E8D">
        <w:rPr>
          <w:rStyle w:val="FontStyle15"/>
          <w:rFonts w:ascii="Times New Roman" w:hAnsi="Times New Roman" w:cs="Times New Roman"/>
          <w:b w:val="0"/>
          <w:bCs/>
          <w:sz w:val="24"/>
          <w:szCs w:val="24"/>
        </w:rPr>
        <w:t xml:space="preserve"> 98</w:t>
      </w:r>
      <w:r w:rsidR="00CF10CD" w:rsidRPr="00CE3F14">
        <w:rPr>
          <w:rStyle w:val="FontStyle15"/>
          <w:rFonts w:ascii="Times New Roman" w:hAnsi="Times New Roman" w:cs="Times New Roman"/>
          <w:b w:val="0"/>
          <w:bCs/>
          <w:sz w:val="24"/>
          <w:szCs w:val="24"/>
        </w:rPr>
        <w:t xml:space="preserve"> </w:t>
      </w:r>
      <w:r w:rsidRPr="000132CC">
        <w:rPr>
          <w:b w:val="0"/>
          <w:bCs/>
          <w:iCs/>
        </w:rPr>
        <w:t>5, 6, 7, 8, 9, 10, 11, 12, 19, 22, 25, 26, 27, 28, 29, 30, 31, 32, 33, 34, 35, 36</w:t>
      </w:r>
      <w:r w:rsidR="00CF10CD" w:rsidRPr="000132CC">
        <w:rPr>
          <w:b w:val="0"/>
          <w:bCs/>
          <w:iCs/>
        </w:rPr>
        <w:t>-ojoje</w:t>
      </w:r>
      <w:r w:rsidRPr="000132CC">
        <w:rPr>
          <w:b w:val="0"/>
          <w:bCs/>
          <w:iCs/>
        </w:rPr>
        <w:t xml:space="preserve"> eilutėse prašomais pajėgumais</w:t>
      </w:r>
      <w:r w:rsidR="0092637B" w:rsidRPr="000132CC">
        <w:rPr>
          <w:b w:val="0"/>
          <w:bCs/>
          <w:iCs/>
        </w:rPr>
        <w:t>,</w:t>
      </w:r>
      <w:r w:rsidRPr="000132CC">
        <w:rPr>
          <w:b w:val="0"/>
          <w:bCs/>
          <w:iCs/>
        </w:rPr>
        <w:t xml:space="preserve"> </w:t>
      </w:r>
      <w:r w:rsidR="00CF10CD" w:rsidRPr="000132CC">
        <w:rPr>
          <w:b w:val="0"/>
          <w:bCs/>
          <w:iCs/>
        </w:rPr>
        <w:t>Kodekso</w:t>
      </w:r>
      <w:r w:rsidRPr="000132CC">
        <w:rPr>
          <w:b w:val="0"/>
          <w:bCs/>
          <w:iCs/>
        </w:rPr>
        <w:t xml:space="preserve"> 28 straipsnio 2 dalies nuostatos neturi būti taikomos, nes </w:t>
      </w:r>
      <w:r w:rsidR="00C45F8D">
        <w:rPr>
          <w:b w:val="0"/>
          <w:bCs/>
          <w:iCs/>
        </w:rPr>
        <w:t>maršruto</w:t>
      </w:r>
      <w:r w:rsidRPr="000132CC">
        <w:rPr>
          <w:b w:val="0"/>
          <w:bCs/>
          <w:iCs/>
        </w:rPr>
        <w:t xml:space="preserve"> pradžia ir pabaiga (pradinė ir galinė </w:t>
      </w:r>
      <w:r w:rsidR="00CF10CD" w:rsidRPr="000132CC">
        <w:rPr>
          <w:b w:val="0"/>
          <w:bCs/>
          <w:iCs/>
        </w:rPr>
        <w:t xml:space="preserve">geležinkelio </w:t>
      </w:r>
      <w:r w:rsidRPr="000132CC">
        <w:rPr>
          <w:b w:val="0"/>
          <w:bCs/>
          <w:iCs/>
        </w:rPr>
        <w:t xml:space="preserve">stotis) yra </w:t>
      </w:r>
      <w:r w:rsidR="00CF10CD" w:rsidRPr="000132CC">
        <w:rPr>
          <w:b w:val="0"/>
          <w:bCs/>
          <w:iCs/>
        </w:rPr>
        <w:t>LR</w:t>
      </w:r>
      <w:r w:rsidRPr="000132CC">
        <w:rPr>
          <w:b w:val="0"/>
          <w:bCs/>
          <w:iCs/>
        </w:rPr>
        <w:t xml:space="preserve"> teritorija, arba pasienis su </w:t>
      </w:r>
      <w:r w:rsidR="0092637B" w:rsidRPr="000132CC">
        <w:rPr>
          <w:b w:val="0"/>
          <w:bCs/>
          <w:iCs/>
        </w:rPr>
        <w:t>ES</w:t>
      </w:r>
      <w:r w:rsidRPr="000132CC">
        <w:rPr>
          <w:b w:val="0"/>
          <w:bCs/>
          <w:iCs/>
        </w:rPr>
        <w:t xml:space="preserve"> šalimi,</w:t>
      </w:r>
      <w:r w:rsidRPr="009D0DFC">
        <w:rPr>
          <w:b w:val="0"/>
          <w:bCs/>
          <w:i/>
        </w:rPr>
        <w:t xml:space="preserve"> </w:t>
      </w:r>
      <w:r w:rsidRPr="009D0DFC">
        <w:rPr>
          <w:b w:val="0"/>
          <w:bCs/>
        </w:rPr>
        <w:t xml:space="preserve">nenurodo, kad toliau minėti </w:t>
      </w:r>
      <w:r w:rsidR="00C45F8D">
        <w:rPr>
          <w:b w:val="0"/>
          <w:bCs/>
        </w:rPr>
        <w:t>maršrutai</w:t>
      </w:r>
      <w:r w:rsidRPr="009D0DFC">
        <w:rPr>
          <w:b w:val="0"/>
          <w:bCs/>
        </w:rPr>
        <w:t xml:space="preserve"> tęsiasi iki </w:t>
      </w:r>
      <w:r w:rsidR="0092637B">
        <w:rPr>
          <w:b w:val="0"/>
          <w:bCs/>
        </w:rPr>
        <w:t xml:space="preserve">LR </w:t>
      </w:r>
      <w:r w:rsidRPr="009D0DFC">
        <w:rPr>
          <w:b w:val="0"/>
          <w:bCs/>
        </w:rPr>
        <w:t xml:space="preserve">valstybės sienos, būtent, su trečiąja šalimi. </w:t>
      </w:r>
      <w:r w:rsidR="0092637B">
        <w:rPr>
          <w:b w:val="0"/>
          <w:bCs/>
        </w:rPr>
        <w:t>Papildomai LTSA pažymėjo, kad p</w:t>
      </w:r>
      <w:r w:rsidRPr="009D0DFC">
        <w:rPr>
          <w:b w:val="0"/>
          <w:bCs/>
        </w:rPr>
        <w:t xml:space="preserve">areiškėjas </w:t>
      </w:r>
      <w:r w:rsidR="0092637B">
        <w:rPr>
          <w:b w:val="0"/>
          <w:bCs/>
        </w:rPr>
        <w:t>nebuvo</w:t>
      </w:r>
      <w:r w:rsidRPr="009D0DFC">
        <w:rPr>
          <w:b w:val="0"/>
          <w:bCs/>
        </w:rPr>
        <w:t xml:space="preserve"> nurodęs, kaip ketina vykdyti vežimus per Latvijos Respublikos teritoriją, o nežinant, ar Latvijos Respublikoje krovinys bus pakraunamas, ar iškraunamas, yra pagrįsta tikimybė, kad kroviniai tranzitu per Latvij</w:t>
      </w:r>
      <w:r w:rsidR="0092637B">
        <w:rPr>
          <w:b w:val="0"/>
          <w:bCs/>
        </w:rPr>
        <w:t xml:space="preserve">os Respublikos teritoriją </w:t>
      </w:r>
      <w:r w:rsidRPr="009D0DFC">
        <w:rPr>
          <w:b w:val="0"/>
          <w:bCs/>
        </w:rPr>
        <w:t>ir L</w:t>
      </w:r>
      <w:r w:rsidR="0092637B">
        <w:rPr>
          <w:b w:val="0"/>
          <w:bCs/>
        </w:rPr>
        <w:t>R teritoriją</w:t>
      </w:r>
      <w:r w:rsidRPr="009D0DFC">
        <w:rPr>
          <w:b w:val="0"/>
          <w:bCs/>
        </w:rPr>
        <w:t xml:space="preserve"> bus vežami iš Rusijos</w:t>
      </w:r>
      <w:r w:rsidR="00174CC6">
        <w:rPr>
          <w:b w:val="0"/>
          <w:bCs/>
        </w:rPr>
        <w:t xml:space="preserve"> Federacijos</w:t>
      </w:r>
      <w:r w:rsidRPr="009D0DFC">
        <w:rPr>
          <w:b w:val="0"/>
          <w:bCs/>
        </w:rPr>
        <w:t xml:space="preserve"> į Baltarusij</w:t>
      </w:r>
      <w:r w:rsidR="00174CC6">
        <w:rPr>
          <w:b w:val="0"/>
          <w:bCs/>
        </w:rPr>
        <w:t>os Respubliką</w:t>
      </w:r>
      <w:r w:rsidRPr="009D0DFC">
        <w:rPr>
          <w:b w:val="0"/>
          <w:bCs/>
        </w:rPr>
        <w:t xml:space="preserve"> arba </w:t>
      </w:r>
      <w:r w:rsidR="00174CC6" w:rsidRPr="00174CC6">
        <w:rPr>
          <w:b w:val="0"/>
          <w:bCs/>
          <w:color w:val="000000" w:themeColor="text1"/>
          <w:szCs w:val="24"/>
        </w:rPr>
        <w:t>Rusijos Federacijos Kaliningrado</w:t>
      </w:r>
      <w:r w:rsidRPr="00174CC6">
        <w:rPr>
          <w:b w:val="0"/>
          <w:bCs/>
        </w:rPr>
        <w:t xml:space="preserve"> sritį.</w:t>
      </w:r>
    </w:p>
    <w:p w14:paraId="47E66849" w14:textId="0C6627AC" w:rsidR="00B472CF" w:rsidRDefault="00652A19" w:rsidP="00F63004">
      <w:pPr>
        <w:ind w:firstLine="720"/>
        <w:jc w:val="both"/>
        <w:rPr>
          <w:b w:val="0"/>
          <w:bCs/>
        </w:rPr>
      </w:pPr>
      <w:r>
        <w:rPr>
          <w:b w:val="0"/>
          <w:bCs/>
        </w:rPr>
        <w:t xml:space="preserve">LTSA nurodė, kad nesutinka su pareiškėjo teiginiu, </w:t>
      </w:r>
      <w:r w:rsidRPr="00652A19">
        <w:rPr>
          <w:b w:val="0"/>
          <w:bCs/>
        </w:rPr>
        <w:t xml:space="preserve">kad Sprendimas </w:t>
      </w:r>
      <w:r w:rsidR="00890450" w:rsidRPr="00890450">
        <w:rPr>
          <w:b w:val="0"/>
        </w:rPr>
        <w:t>Nr. PSE-356</w:t>
      </w:r>
      <w:r w:rsidR="00890450">
        <w:rPr>
          <w:bCs/>
        </w:rPr>
        <w:t xml:space="preserve"> </w:t>
      </w:r>
      <w:r w:rsidRPr="00652A19">
        <w:rPr>
          <w:b w:val="0"/>
          <w:bCs/>
        </w:rPr>
        <w:t xml:space="preserve">neatitinka </w:t>
      </w:r>
      <w:r w:rsidR="000D3667">
        <w:rPr>
          <w:b w:val="0"/>
          <w:bCs/>
        </w:rPr>
        <w:t>VAĮ</w:t>
      </w:r>
      <w:r w:rsidRPr="00652A19">
        <w:rPr>
          <w:b w:val="0"/>
          <w:bCs/>
        </w:rPr>
        <w:t xml:space="preserve"> 8 straipsnio 1 dalies reikalavimų, keliamų individualiam administraciniam aktui</w:t>
      </w:r>
      <w:r w:rsidR="00F56A73">
        <w:rPr>
          <w:b w:val="0"/>
          <w:bCs/>
        </w:rPr>
        <w:t>, nes</w:t>
      </w:r>
      <w:r w:rsidR="000D3667">
        <w:rPr>
          <w:b w:val="0"/>
          <w:bCs/>
        </w:rPr>
        <w:t xml:space="preserve"> </w:t>
      </w:r>
      <w:r w:rsidR="00F56A73">
        <w:rPr>
          <w:b w:val="0"/>
          <w:szCs w:val="24"/>
          <w:lang w:eastAsia="lt-LT"/>
        </w:rPr>
        <w:t>šiame sprendime</w:t>
      </w:r>
      <w:r w:rsidR="000D3667" w:rsidRPr="000D3667">
        <w:rPr>
          <w:b w:val="0"/>
          <w:szCs w:val="24"/>
          <w:lang w:eastAsia="lt-LT"/>
        </w:rPr>
        <w:t xml:space="preserve"> yra nurodytas jo priėmimo teisinis pagrindas –</w:t>
      </w:r>
      <w:r w:rsidR="00706253">
        <w:rPr>
          <w:b w:val="0"/>
          <w:szCs w:val="24"/>
          <w:lang w:eastAsia="lt-LT"/>
        </w:rPr>
        <w:t xml:space="preserve"> </w:t>
      </w:r>
      <w:r w:rsidR="00BE4585">
        <w:rPr>
          <w:b w:val="0"/>
          <w:szCs w:val="24"/>
          <w:lang w:eastAsia="lt-LT"/>
        </w:rPr>
        <w:t>Kodekso</w:t>
      </w:r>
      <w:r w:rsidR="000D3667" w:rsidRPr="000D3667">
        <w:rPr>
          <w:b w:val="0"/>
          <w:szCs w:val="24"/>
          <w:lang w:eastAsia="lt-LT"/>
        </w:rPr>
        <w:t xml:space="preserve"> </w:t>
      </w:r>
      <w:r w:rsidR="000D3667" w:rsidRPr="000D3667">
        <w:rPr>
          <w:rFonts w:eastAsia="Calibri"/>
          <w:b w:val="0"/>
          <w:szCs w:val="24"/>
        </w:rPr>
        <w:t>3 straipsnio 31 dalis, 7</w:t>
      </w:r>
      <w:r w:rsidR="003501AC">
        <w:rPr>
          <w:rFonts w:eastAsia="Calibri"/>
          <w:b w:val="0"/>
          <w:szCs w:val="24"/>
        </w:rPr>
        <w:t> </w:t>
      </w:r>
      <w:r w:rsidR="000D3667" w:rsidRPr="000D3667">
        <w:rPr>
          <w:rFonts w:eastAsia="Calibri"/>
          <w:b w:val="0"/>
          <w:szCs w:val="24"/>
        </w:rPr>
        <w:t>straipsnio 3 dalis ir 28 straipsnio 2 dalis,</w:t>
      </w:r>
      <w:r w:rsidR="000D3667" w:rsidRPr="000D3667">
        <w:rPr>
          <w:b w:val="0"/>
          <w:szCs w:val="24"/>
          <w:lang w:eastAsia="lt-LT"/>
        </w:rPr>
        <w:t xml:space="preserve"> Taisyklių 4, 28, 32, 35, 36 punktai, objektyvūs duomenys (faktai), dėl kurių pajėgumai </w:t>
      </w:r>
      <w:r w:rsidR="003501AC">
        <w:rPr>
          <w:b w:val="0"/>
          <w:szCs w:val="24"/>
          <w:lang w:eastAsia="lt-LT"/>
        </w:rPr>
        <w:t>p</w:t>
      </w:r>
      <w:r w:rsidR="000D3667" w:rsidRPr="000D3667">
        <w:rPr>
          <w:b w:val="0"/>
          <w:szCs w:val="24"/>
          <w:lang w:eastAsia="lt-LT"/>
        </w:rPr>
        <w:t>areiškėjui nebuvo skirti</w:t>
      </w:r>
      <w:r w:rsidR="005A6D6E">
        <w:rPr>
          <w:b w:val="0"/>
          <w:szCs w:val="24"/>
          <w:lang w:eastAsia="lt-LT"/>
        </w:rPr>
        <w:t xml:space="preserve"> bei šio sprendimo apskundimo tvarka</w:t>
      </w:r>
      <w:r w:rsidR="000D3667" w:rsidRPr="000D3667">
        <w:rPr>
          <w:b w:val="0"/>
          <w:szCs w:val="24"/>
          <w:lang w:eastAsia="lt-LT"/>
        </w:rPr>
        <w:t xml:space="preserve">. </w:t>
      </w:r>
      <w:r w:rsidR="00B71478">
        <w:rPr>
          <w:b w:val="0"/>
          <w:szCs w:val="24"/>
          <w:lang w:eastAsia="lt-LT"/>
        </w:rPr>
        <w:t>LTSA pažymėjo, kad</w:t>
      </w:r>
      <w:r w:rsidR="003079AC">
        <w:rPr>
          <w:b w:val="0"/>
          <w:szCs w:val="24"/>
          <w:lang w:eastAsia="lt-LT"/>
        </w:rPr>
        <w:t>,</w:t>
      </w:r>
      <w:r w:rsidR="00B71478">
        <w:rPr>
          <w:b w:val="0"/>
          <w:szCs w:val="24"/>
          <w:lang w:eastAsia="lt-LT"/>
        </w:rPr>
        <w:t xml:space="preserve"> </w:t>
      </w:r>
      <w:r w:rsidR="003079AC">
        <w:rPr>
          <w:b w:val="0"/>
          <w:szCs w:val="24"/>
          <w:lang w:eastAsia="lt-LT"/>
        </w:rPr>
        <w:t xml:space="preserve">priimdama </w:t>
      </w:r>
      <w:r w:rsidR="003079AC" w:rsidRPr="00652A19">
        <w:rPr>
          <w:b w:val="0"/>
          <w:bCs/>
        </w:rPr>
        <w:t>Sprendim</w:t>
      </w:r>
      <w:r w:rsidR="003079AC">
        <w:rPr>
          <w:b w:val="0"/>
          <w:bCs/>
        </w:rPr>
        <w:t>ą</w:t>
      </w:r>
      <w:r w:rsidR="003079AC" w:rsidRPr="00652A19">
        <w:rPr>
          <w:b w:val="0"/>
          <w:bCs/>
        </w:rPr>
        <w:t xml:space="preserve"> </w:t>
      </w:r>
      <w:r w:rsidR="003079AC" w:rsidRPr="00890450">
        <w:rPr>
          <w:b w:val="0"/>
        </w:rPr>
        <w:t>Nr. PSE-356</w:t>
      </w:r>
      <w:r w:rsidR="003079AC">
        <w:rPr>
          <w:b w:val="0"/>
        </w:rPr>
        <w:t>,</w:t>
      </w:r>
      <w:r w:rsidR="003079AC">
        <w:rPr>
          <w:b w:val="0"/>
          <w:szCs w:val="24"/>
          <w:lang w:eastAsia="lt-LT"/>
        </w:rPr>
        <w:t xml:space="preserve"> </w:t>
      </w:r>
      <w:r w:rsidR="00B71478">
        <w:rPr>
          <w:b w:val="0"/>
          <w:szCs w:val="24"/>
          <w:lang w:eastAsia="lt-LT"/>
        </w:rPr>
        <w:t>ji</w:t>
      </w:r>
      <w:r w:rsidR="000D3667" w:rsidRPr="000D3667">
        <w:rPr>
          <w:b w:val="0"/>
          <w:szCs w:val="24"/>
          <w:lang w:eastAsia="lt-LT"/>
        </w:rPr>
        <w:t xml:space="preserve"> rėmėsi </w:t>
      </w:r>
      <w:r w:rsidR="00B71478">
        <w:rPr>
          <w:b w:val="0"/>
          <w:szCs w:val="24"/>
          <w:lang w:eastAsia="lt-LT"/>
        </w:rPr>
        <w:t>v</w:t>
      </w:r>
      <w:r w:rsidR="000D3667" w:rsidRPr="000D3667">
        <w:rPr>
          <w:b w:val="0"/>
          <w:szCs w:val="24"/>
          <w:lang w:eastAsia="lt-LT"/>
        </w:rPr>
        <w:t>aldytojo pateikta informacija</w:t>
      </w:r>
      <w:r w:rsidR="00F87681">
        <w:rPr>
          <w:rStyle w:val="FootnoteReference"/>
          <w:b w:val="0"/>
          <w:szCs w:val="24"/>
          <w:lang w:eastAsia="lt-LT"/>
        </w:rPr>
        <w:footnoteReference w:id="8"/>
      </w:r>
      <w:r w:rsidR="0017391E">
        <w:rPr>
          <w:b w:val="0"/>
          <w:szCs w:val="24"/>
          <w:lang w:eastAsia="lt-LT"/>
        </w:rPr>
        <w:t>, kurios pagrįstumu bei teisėtumu neturi pagrindo abejoti,</w:t>
      </w:r>
      <w:r w:rsidR="000D3667" w:rsidRPr="000D3667">
        <w:rPr>
          <w:b w:val="0"/>
          <w:szCs w:val="24"/>
          <w:lang w:eastAsia="lt-LT"/>
        </w:rPr>
        <w:t xml:space="preserve"> </w:t>
      </w:r>
      <w:r w:rsidR="000D3667" w:rsidRPr="00B71478">
        <w:rPr>
          <w:b w:val="0"/>
          <w:szCs w:val="24"/>
          <w:lang w:eastAsia="lt-LT"/>
        </w:rPr>
        <w:t xml:space="preserve">ir </w:t>
      </w:r>
      <w:r w:rsidR="0017391E">
        <w:rPr>
          <w:b w:val="0"/>
          <w:szCs w:val="24"/>
          <w:lang w:eastAsia="lt-LT"/>
        </w:rPr>
        <w:t>j</w:t>
      </w:r>
      <w:r w:rsidR="006D3527">
        <w:rPr>
          <w:b w:val="0"/>
          <w:szCs w:val="24"/>
          <w:lang w:eastAsia="lt-LT"/>
        </w:rPr>
        <w:t>a</w:t>
      </w:r>
      <w:r w:rsidR="000D3667" w:rsidRPr="00B71478">
        <w:rPr>
          <w:b w:val="0"/>
          <w:szCs w:val="24"/>
          <w:lang w:eastAsia="lt-LT"/>
        </w:rPr>
        <w:t xml:space="preserve"> </w:t>
      </w:r>
      <w:r w:rsidR="006D3527">
        <w:rPr>
          <w:b w:val="0"/>
          <w:szCs w:val="24"/>
          <w:lang w:eastAsia="lt-LT"/>
        </w:rPr>
        <w:t>vadovaujantis</w:t>
      </w:r>
      <w:r w:rsidR="000D3667" w:rsidRPr="00B71478">
        <w:rPr>
          <w:b w:val="0"/>
          <w:szCs w:val="24"/>
          <w:lang w:eastAsia="lt-LT"/>
        </w:rPr>
        <w:t xml:space="preserve"> pritaikė prioriteto taisyklę.</w:t>
      </w:r>
      <w:r w:rsidR="003079AC">
        <w:rPr>
          <w:b w:val="0"/>
          <w:szCs w:val="24"/>
          <w:lang w:eastAsia="lt-LT"/>
        </w:rPr>
        <w:t xml:space="preserve"> LTSA </w:t>
      </w:r>
      <w:r w:rsidR="005B1F9F">
        <w:rPr>
          <w:b w:val="0"/>
          <w:szCs w:val="24"/>
          <w:lang w:eastAsia="lt-LT"/>
        </w:rPr>
        <w:t xml:space="preserve">pabrėžė, kad </w:t>
      </w:r>
      <w:r w:rsidR="005B1F9F" w:rsidRPr="005B1F9F">
        <w:rPr>
          <w:b w:val="0"/>
          <w:bCs/>
        </w:rPr>
        <w:t xml:space="preserve">nepaisant prioriteto taisyklės pritaikymo aprašymo išsamumo </w:t>
      </w:r>
      <w:r w:rsidR="005B1F9F" w:rsidRPr="00652A19">
        <w:rPr>
          <w:b w:val="0"/>
          <w:bCs/>
        </w:rPr>
        <w:t>Sprendim</w:t>
      </w:r>
      <w:r w:rsidR="005B1F9F">
        <w:rPr>
          <w:b w:val="0"/>
          <w:bCs/>
        </w:rPr>
        <w:t>e</w:t>
      </w:r>
      <w:r w:rsidR="005B1F9F" w:rsidRPr="00652A19">
        <w:rPr>
          <w:b w:val="0"/>
          <w:bCs/>
        </w:rPr>
        <w:t xml:space="preserve"> </w:t>
      </w:r>
      <w:r w:rsidR="005B1F9F" w:rsidRPr="00890450">
        <w:rPr>
          <w:b w:val="0"/>
        </w:rPr>
        <w:t>Nr. PSE-356</w:t>
      </w:r>
      <w:r w:rsidR="00C45F8D">
        <w:rPr>
          <w:b w:val="0"/>
        </w:rPr>
        <w:t>,</w:t>
      </w:r>
      <w:r w:rsidR="005B1F9F" w:rsidRPr="005B1F9F">
        <w:rPr>
          <w:b w:val="0"/>
          <w:bCs/>
        </w:rPr>
        <w:t xml:space="preserve"> pajėgumų skyrimo procedūros rezultatai ir prioriteto taisyklės pritaikymas negalėtų būti kitoks nei yra įtvirtintas Taisyklių 28 punkte. </w:t>
      </w:r>
      <w:r w:rsidR="005B1F9F">
        <w:rPr>
          <w:b w:val="0"/>
          <w:bCs/>
        </w:rPr>
        <w:t>Atsižvelgiant į tai, LTSA teigimu, p</w:t>
      </w:r>
      <w:r w:rsidR="005B1F9F" w:rsidRPr="005B1F9F">
        <w:rPr>
          <w:b w:val="0"/>
          <w:bCs/>
        </w:rPr>
        <w:t>areiškėjas nepagrįstai teigia, kad jam buvo neaišku, kaip buvo pritaikyta prioriteto taisyklė, nes jos pritaikymo būdai yra aiškiai reglamentuoti Taisyklėse</w:t>
      </w:r>
      <w:r w:rsidR="005B1F9F">
        <w:rPr>
          <w:b w:val="0"/>
          <w:bCs/>
        </w:rPr>
        <w:t>, t. y.</w:t>
      </w:r>
      <w:r w:rsidR="005B1F9F" w:rsidRPr="005B1F9F">
        <w:rPr>
          <w:b w:val="0"/>
          <w:bCs/>
        </w:rPr>
        <w:t xml:space="preserve"> </w:t>
      </w:r>
      <w:r w:rsidR="005B1F9F">
        <w:rPr>
          <w:b w:val="0"/>
          <w:bCs/>
        </w:rPr>
        <w:t>p</w:t>
      </w:r>
      <w:r w:rsidR="005B1F9F" w:rsidRPr="005B1F9F">
        <w:rPr>
          <w:b w:val="0"/>
          <w:bCs/>
        </w:rPr>
        <w:t xml:space="preserve">areiškėjo žinojimas, kad kita </w:t>
      </w:r>
      <w:r w:rsidR="005B1F9F">
        <w:rPr>
          <w:b w:val="0"/>
          <w:bCs/>
        </w:rPr>
        <w:t>geležinkelio įmonė (</w:t>
      </w:r>
      <w:r w:rsidR="005B1F9F" w:rsidRPr="005B1F9F">
        <w:rPr>
          <w:b w:val="0"/>
          <w:bCs/>
        </w:rPr>
        <w:t>vežėjas</w:t>
      </w:r>
      <w:r w:rsidR="005B1F9F">
        <w:rPr>
          <w:b w:val="0"/>
          <w:bCs/>
        </w:rPr>
        <w:t>)</w:t>
      </w:r>
      <w:r w:rsidR="005B1F9F" w:rsidRPr="005B1F9F">
        <w:rPr>
          <w:b w:val="0"/>
          <w:bCs/>
        </w:rPr>
        <w:t xml:space="preserve"> paprašė</w:t>
      </w:r>
      <w:r w:rsidR="005B1F9F">
        <w:rPr>
          <w:b w:val="0"/>
          <w:bCs/>
        </w:rPr>
        <w:t xml:space="preserve"> </w:t>
      </w:r>
      <w:r w:rsidR="005B1F9F" w:rsidRPr="005B1F9F">
        <w:rPr>
          <w:b w:val="0"/>
          <w:bCs/>
        </w:rPr>
        <w:t>pajėgum</w:t>
      </w:r>
      <w:r w:rsidR="005B1F9F">
        <w:rPr>
          <w:b w:val="0"/>
          <w:bCs/>
        </w:rPr>
        <w:t>ų</w:t>
      </w:r>
      <w:r w:rsidR="005B1F9F" w:rsidRPr="005B1F9F">
        <w:rPr>
          <w:b w:val="0"/>
          <w:bCs/>
        </w:rPr>
        <w:t xml:space="preserve"> naudoti daugiau dienų arba didesni</w:t>
      </w:r>
      <w:r w:rsidR="00E96ED7">
        <w:rPr>
          <w:b w:val="0"/>
          <w:bCs/>
        </w:rPr>
        <w:t>am</w:t>
      </w:r>
      <w:r w:rsidR="005B1F9F" w:rsidRPr="005B1F9F">
        <w:rPr>
          <w:b w:val="0"/>
          <w:bCs/>
        </w:rPr>
        <w:t xml:space="preserve"> važiavimų skaiči</w:t>
      </w:r>
      <w:r w:rsidR="00E96ED7">
        <w:rPr>
          <w:b w:val="0"/>
          <w:bCs/>
        </w:rPr>
        <w:t>ui</w:t>
      </w:r>
      <w:r w:rsidR="005B1F9F" w:rsidRPr="005B1F9F">
        <w:rPr>
          <w:b w:val="0"/>
          <w:bCs/>
        </w:rPr>
        <w:t xml:space="preserve"> nei </w:t>
      </w:r>
      <w:r w:rsidR="00E96ED7">
        <w:rPr>
          <w:b w:val="0"/>
          <w:bCs/>
        </w:rPr>
        <w:t>prašė pareiškėjas</w:t>
      </w:r>
      <w:r w:rsidR="005B1F9F" w:rsidRPr="005B1F9F">
        <w:rPr>
          <w:b w:val="0"/>
          <w:bCs/>
        </w:rPr>
        <w:t xml:space="preserve">, ir šių aplinkybių detalizavimas </w:t>
      </w:r>
      <w:r w:rsidR="00E96ED7">
        <w:rPr>
          <w:b w:val="0"/>
          <w:bCs/>
        </w:rPr>
        <w:t>minėtame sprendime</w:t>
      </w:r>
      <w:r w:rsidR="005B1F9F" w:rsidRPr="005B1F9F">
        <w:rPr>
          <w:b w:val="0"/>
          <w:bCs/>
        </w:rPr>
        <w:t>, netur</w:t>
      </w:r>
      <w:r w:rsidR="00E96ED7">
        <w:rPr>
          <w:b w:val="0"/>
          <w:bCs/>
        </w:rPr>
        <w:t>ėtų</w:t>
      </w:r>
      <w:r w:rsidR="005B1F9F" w:rsidRPr="005B1F9F">
        <w:rPr>
          <w:b w:val="0"/>
          <w:bCs/>
        </w:rPr>
        <w:t xml:space="preserve"> jokios įtakos </w:t>
      </w:r>
      <w:r w:rsidR="00E96ED7" w:rsidRPr="00E96ED7">
        <w:rPr>
          <w:b w:val="0"/>
          <w:color w:val="000000" w:themeColor="text1"/>
          <w:szCs w:val="24"/>
        </w:rPr>
        <w:t>Paraiškos Nr. 98</w:t>
      </w:r>
      <w:r w:rsidR="005B1F9F" w:rsidRPr="005B1F9F">
        <w:rPr>
          <w:b w:val="0"/>
          <w:bCs/>
        </w:rPr>
        <w:t xml:space="preserve"> vertinimo rezultatui, </w:t>
      </w:r>
      <w:r w:rsidR="00E96ED7">
        <w:rPr>
          <w:b w:val="0"/>
          <w:bCs/>
        </w:rPr>
        <w:t>nes tai</w:t>
      </w:r>
      <w:r w:rsidR="00E96ED7" w:rsidRPr="00E96ED7">
        <w:rPr>
          <w:b w:val="0"/>
          <w:bCs/>
        </w:rPr>
        <w:t xml:space="preserve"> </w:t>
      </w:r>
      <w:r w:rsidR="00E96ED7" w:rsidRPr="005B1F9F">
        <w:rPr>
          <w:b w:val="0"/>
          <w:bCs/>
        </w:rPr>
        <w:t>niekaip neapriboja</w:t>
      </w:r>
      <w:r w:rsidR="00E96ED7">
        <w:rPr>
          <w:b w:val="0"/>
          <w:bCs/>
        </w:rPr>
        <w:t xml:space="preserve"> p</w:t>
      </w:r>
      <w:r w:rsidR="005B1F9F" w:rsidRPr="005B1F9F">
        <w:rPr>
          <w:b w:val="0"/>
          <w:bCs/>
        </w:rPr>
        <w:t>areiškėjo teisės žinoti</w:t>
      </w:r>
      <w:r w:rsidR="00D55AD4">
        <w:rPr>
          <w:b w:val="0"/>
          <w:bCs/>
        </w:rPr>
        <w:t>,</w:t>
      </w:r>
      <w:r w:rsidR="005B1F9F" w:rsidRPr="005B1F9F">
        <w:rPr>
          <w:b w:val="0"/>
          <w:bCs/>
        </w:rPr>
        <w:t xml:space="preserve"> kaip taikoma prioriteto taisyklė</w:t>
      </w:r>
      <w:r w:rsidR="00D55AD4">
        <w:rPr>
          <w:b w:val="0"/>
          <w:bCs/>
        </w:rPr>
        <w:t>,</w:t>
      </w:r>
      <w:r w:rsidR="005B1F9F" w:rsidRPr="005B1F9F">
        <w:rPr>
          <w:b w:val="0"/>
          <w:bCs/>
        </w:rPr>
        <w:t xml:space="preserve"> bei yra vertintina kaip perteklinės informacijos nurodymas </w:t>
      </w:r>
      <w:r w:rsidR="00D55AD4" w:rsidRPr="00652A19">
        <w:rPr>
          <w:b w:val="0"/>
          <w:bCs/>
        </w:rPr>
        <w:t>Sprendim</w:t>
      </w:r>
      <w:r w:rsidR="00D55AD4">
        <w:rPr>
          <w:b w:val="0"/>
          <w:bCs/>
        </w:rPr>
        <w:t>e</w:t>
      </w:r>
      <w:r w:rsidR="00D55AD4" w:rsidRPr="00652A19">
        <w:rPr>
          <w:b w:val="0"/>
          <w:bCs/>
        </w:rPr>
        <w:t xml:space="preserve"> </w:t>
      </w:r>
      <w:r w:rsidR="00D55AD4" w:rsidRPr="00890450">
        <w:rPr>
          <w:b w:val="0"/>
        </w:rPr>
        <w:t>Nr.</w:t>
      </w:r>
      <w:r w:rsidR="00AD50F4">
        <w:rPr>
          <w:b w:val="0"/>
        </w:rPr>
        <w:t> </w:t>
      </w:r>
      <w:r w:rsidR="00D55AD4" w:rsidRPr="00890450">
        <w:rPr>
          <w:b w:val="0"/>
        </w:rPr>
        <w:t>PSE-356</w:t>
      </w:r>
      <w:r w:rsidR="005B1F9F" w:rsidRPr="005B1F9F">
        <w:rPr>
          <w:b w:val="0"/>
          <w:bCs/>
        </w:rPr>
        <w:t xml:space="preserve">. </w:t>
      </w:r>
      <w:r w:rsidR="00F665A7">
        <w:rPr>
          <w:b w:val="0"/>
          <w:bCs/>
        </w:rPr>
        <w:t xml:space="preserve">LTSA papildomai pažymėjo, kad </w:t>
      </w:r>
      <w:r w:rsidR="005B1F9F" w:rsidRPr="005B1F9F">
        <w:rPr>
          <w:b w:val="0"/>
          <w:bCs/>
        </w:rPr>
        <w:t xml:space="preserve">visa informacija, kuri yra </w:t>
      </w:r>
      <w:r w:rsidR="0015737B">
        <w:rPr>
          <w:b w:val="0"/>
          <w:bCs/>
        </w:rPr>
        <w:t>gaunama iš valdytojo ir kuria vado</w:t>
      </w:r>
      <w:r w:rsidR="00AE04AD">
        <w:rPr>
          <w:b w:val="0"/>
          <w:bCs/>
        </w:rPr>
        <w:t>vaujantis yra priimami sprendimai dėl pajėgumų skyrimo ir (ar) neskyrimo</w:t>
      </w:r>
      <w:r w:rsidR="005B1F9F" w:rsidRPr="005B1F9F">
        <w:rPr>
          <w:b w:val="0"/>
          <w:bCs/>
        </w:rPr>
        <w:t>, sudaro geležinkelio įmonių</w:t>
      </w:r>
      <w:r w:rsidR="00AE04AD">
        <w:rPr>
          <w:b w:val="0"/>
          <w:bCs/>
        </w:rPr>
        <w:t xml:space="preserve"> (vežėjų)</w:t>
      </w:r>
      <w:r w:rsidR="005B1F9F" w:rsidRPr="005B1F9F">
        <w:rPr>
          <w:b w:val="0"/>
          <w:bCs/>
        </w:rPr>
        <w:t xml:space="preserve"> komercines ir profesines paslaptis, kurių </w:t>
      </w:r>
      <w:r w:rsidR="00AE04AD">
        <w:rPr>
          <w:b w:val="0"/>
          <w:bCs/>
        </w:rPr>
        <w:t>LTSA</w:t>
      </w:r>
      <w:r w:rsidR="005B1F9F" w:rsidRPr="005B1F9F">
        <w:rPr>
          <w:b w:val="0"/>
          <w:bCs/>
        </w:rPr>
        <w:t xml:space="preserve">, </w:t>
      </w:r>
      <w:r w:rsidR="005B1F9F" w:rsidRPr="005B1F9F">
        <w:rPr>
          <w:b w:val="0"/>
          <w:bCs/>
          <w:color w:val="000000"/>
        </w:rPr>
        <w:t xml:space="preserve">siekdama užtikrinti pareiškėjų ir </w:t>
      </w:r>
      <w:r w:rsidR="006A7963">
        <w:rPr>
          <w:b w:val="0"/>
          <w:bCs/>
          <w:color w:val="000000"/>
        </w:rPr>
        <w:t xml:space="preserve">remonto </w:t>
      </w:r>
      <w:r w:rsidR="00AE04AD" w:rsidRPr="003F31C8">
        <w:rPr>
          <w:b w:val="0"/>
          <w:bCs/>
          <w:color w:val="000000"/>
        </w:rPr>
        <w:t>įmonių</w:t>
      </w:r>
      <w:r w:rsidR="005B1F9F" w:rsidRPr="003F31C8">
        <w:rPr>
          <w:b w:val="0"/>
          <w:bCs/>
          <w:color w:val="000000"/>
        </w:rPr>
        <w:t xml:space="preserve"> komercinių ar profesinių paslapčių apsaugą</w:t>
      </w:r>
      <w:r w:rsidR="005B1F9F" w:rsidRPr="003F31C8">
        <w:rPr>
          <w:rStyle w:val="FootnoteReference"/>
          <w:b w:val="0"/>
          <w:bCs/>
          <w:color w:val="000000"/>
        </w:rPr>
        <w:footnoteReference w:id="9"/>
      </w:r>
      <w:r w:rsidR="005B1F9F" w:rsidRPr="003F31C8">
        <w:rPr>
          <w:b w:val="0"/>
          <w:bCs/>
          <w:color w:val="000000"/>
        </w:rPr>
        <w:t>,</w:t>
      </w:r>
      <w:r w:rsidR="005B1F9F" w:rsidRPr="003F31C8">
        <w:rPr>
          <w:b w:val="0"/>
          <w:bCs/>
        </w:rPr>
        <w:t xml:space="preserve"> Sprendime</w:t>
      </w:r>
      <w:r w:rsidR="00AE04AD" w:rsidRPr="003F31C8">
        <w:rPr>
          <w:b w:val="0"/>
          <w:bCs/>
        </w:rPr>
        <w:t xml:space="preserve"> Nr. PSE-356</w:t>
      </w:r>
      <w:r w:rsidR="005B1F9F" w:rsidRPr="003F31C8">
        <w:rPr>
          <w:b w:val="0"/>
          <w:bCs/>
        </w:rPr>
        <w:t xml:space="preserve"> negal</w:t>
      </w:r>
      <w:r w:rsidR="003F31C8" w:rsidRPr="003F31C8">
        <w:rPr>
          <w:b w:val="0"/>
          <w:bCs/>
        </w:rPr>
        <w:t>ėjo</w:t>
      </w:r>
      <w:r w:rsidR="005B1F9F" w:rsidRPr="003F31C8">
        <w:rPr>
          <w:b w:val="0"/>
          <w:bCs/>
        </w:rPr>
        <w:t xml:space="preserve"> nurodyti.</w:t>
      </w:r>
      <w:r w:rsidR="0017391E">
        <w:rPr>
          <w:b w:val="0"/>
          <w:bCs/>
        </w:rPr>
        <w:t xml:space="preserve"> </w:t>
      </w:r>
    </w:p>
    <w:p w14:paraId="150D41D1" w14:textId="38A2A04E" w:rsidR="00BC3943" w:rsidRDefault="00BC3943" w:rsidP="00F63004">
      <w:pPr>
        <w:ind w:firstLine="720"/>
        <w:jc w:val="both"/>
        <w:rPr>
          <w:b w:val="0"/>
          <w:color w:val="000000" w:themeColor="text1"/>
          <w:szCs w:val="24"/>
        </w:rPr>
      </w:pPr>
    </w:p>
    <w:p w14:paraId="51EC9EB6" w14:textId="571CFB57" w:rsidR="00BC3943" w:rsidRPr="00A1568C" w:rsidRDefault="001D7D01" w:rsidP="00C9064F">
      <w:pPr>
        <w:pStyle w:val="NormalWeb"/>
        <w:tabs>
          <w:tab w:val="left" w:pos="1134"/>
        </w:tabs>
        <w:spacing w:before="0" w:beforeAutospacing="0" w:after="0" w:afterAutospacing="0"/>
        <w:ind w:firstLine="720"/>
        <w:jc w:val="both"/>
        <w:rPr>
          <w:b/>
          <w:color w:val="FF0000"/>
        </w:rPr>
      </w:pPr>
      <w:r w:rsidRPr="004163BB">
        <w:rPr>
          <w:color w:val="000000" w:themeColor="text1"/>
        </w:rPr>
        <w:t>Valdytojas Tarnybai paaiškino, kad</w:t>
      </w:r>
      <w:r w:rsidR="00F4762A" w:rsidRPr="004163BB">
        <w:rPr>
          <w:b/>
          <w:color w:val="000000" w:themeColor="text1"/>
        </w:rPr>
        <w:t xml:space="preserve"> </w:t>
      </w:r>
      <w:r w:rsidR="00F4762A" w:rsidRPr="004163BB">
        <w:rPr>
          <w:color w:val="000000" w:themeColor="text1"/>
        </w:rPr>
        <w:t>n</w:t>
      </w:r>
      <w:r w:rsidR="00F4762A" w:rsidRPr="004163BB">
        <w:rPr>
          <w:color w:val="000000" w:themeColor="text1"/>
          <w:shd w:val="clear" w:color="auto" w:fill="FFFFFF"/>
        </w:rPr>
        <w:t xml:space="preserve">ei </w:t>
      </w:r>
      <w:r w:rsidR="00F4762A" w:rsidRPr="00A1568C">
        <w:rPr>
          <w:color w:val="000000"/>
        </w:rPr>
        <w:t xml:space="preserve">Taisyklėse, nei kituose teisės aktuose nėra nustatyta LTSA pareiga, priimant sprendimą dėl pajėgumų neskyrimo, pateikti informaciją apie infrastruktūros dalių perpildymo mastą, konkuruojančių prašytų pajėgumų skaičių ir kitą susijusią informaciją. Valdytojas pažymėjo, kad  </w:t>
      </w:r>
      <w:r w:rsidR="00F4762A" w:rsidRPr="00A1568C">
        <w:rPr>
          <w:color w:val="000000"/>
          <w:shd w:val="clear" w:color="auto" w:fill="FFFFFF"/>
        </w:rPr>
        <w:t>pateikus</w:t>
      </w:r>
      <w:r w:rsidR="00B514B5" w:rsidRPr="00A1568C">
        <w:rPr>
          <w:color w:val="000000"/>
          <w:shd w:val="clear" w:color="auto" w:fill="FFFFFF"/>
        </w:rPr>
        <w:t xml:space="preserve"> tokią</w:t>
      </w:r>
      <w:r w:rsidR="00F4762A" w:rsidRPr="00A1568C">
        <w:rPr>
          <w:color w:val="000000"/>
          <w:shd w:val="clear" w:color="auto" w:fill="FFFFFF"/>
        </w:rPr>
        <w:t xml:space="preserve"> pareiškėjo prašomą informaciją, gali būti atskleista informacija, kuri gali </w:t>
      </w:r>
      <w:r w:rsidR="00F4762A" w:rsidRPr="00A1568C">
        <w:rPr>
          <w:bCs/>
        </w:rPr>
        <w:t xml:space="preserve">sudaryti </w:t>
      </w:r>
      <w:r w:rsidR="00B514B5" w:rsidRPr="00A1568C">
        <w:rPr>
          <w:bCs/>
        </w:rPr>
        <w:t xml:space="preserve">kitų </w:t>
      </w:r>
      <w:r w:rsidR="00F4762A" w:rsidRPr="00A1568C">
        <w:rPr>
          <w:color w:val="000000"/>
          <w:shd w:val="clear" w:color="auto" w:fill="FFFFFF"/>
        </w:rPr>
        <w:t>pareiškėjų ir remonto įmonių komercinę ar profesinę paslaptį</w:t>
      </w:r>
      <w:r w:rsidR="0048037F" w:rsidRPr="00A1568C">
        <w:rPr>
          <w:color w:val="000000"/>
          <w:shd w:val="clear" w:color="auto" w:fill="FFFFFF"/>
        </w:rPr>
        <w:t xml:space="preserve">, nes, </w:t>
      </w:r>
      <w:r w:rsidR="0048037F" w:rsidRPr="00A1568C">
        <w:rPr>
          <w:color w:val="000000"/>
          <w:shd w:val="clear" w:color="auto" w:fill="FFFFFF"/>
        </w:rPr>
        <w:lastRenderedPageBreak/>
        <w:t>v</w:t>
      </w:r>
      <w:r w:rsidR="00F4762A" w:rsidRPr="00A1568C">
        <w:rPr>
          <w:bCs/>
        </w:rPr>
        <w:t xml:space="preserve">adovaujantis Taisyklių </w:t>
      </w:r>
      <w:r w:rsidR="00F4762A" w:rsidRPr="00A1568C">
        <w:rPr>
          <w:color w:val="000000"/>
          <w:shd w:val="clear" w:color="auto" w:fill="FFFFFF"/>
        </w:rPr>
        <w:t>74</w:t>
      </w:r>
      <w:r w:rsidR="00B514B5" w:rsidRPr="00A1568C">
        <w:rPr>
          <w:color w:val="000000"/>
          <w:shd w:val="clear" w:color="auto" w:fill="FFFFFF"/>
        </w:rPr>
        <w:t> </w:t>
      </w:r>
      <w:r w:rsidR="00F4762A" w:rsidRPr="00A1568C">
        <w:rPr>
          <w:color w:val="000000"/>
          <w:shd w:val="clear" w:color="auto" w:fill="FFFFFF"/>
        </w:rPr>
        <w:t>punktu, pareiškėjo ar remonto įmonės valdytojui ar LTSA pateikta informacija viešinama ir tretiesiems asmenims teikiama </w:t>
      </w:r>
      <w:proofErr w:type="spellStart"/>
      <w:r w:rsidR="00F4762A" w:rsidRPr="00A1568C">
        <w:rPr>
          <w:i/>
          <w:iCs/>
          <w:color w:val="000000"/>
          <w:shd w:val="clear" w:color="auto" w:fill="FFFFFF"/>
        </w:rPr>
        <w:t>mutatis</w:t>
      </w:r>
      <w:proofErr w:type="spellEnd"/>
      <w:r w:rsidR="00F4762A" w:rsidRPr="00A1568C">
        <w:rPr>
          <w:i/>
          <w:iCs/>
          <w:color w:val="000000"/>
          <w:shd w:val="clear" w:color="auto" w:fill="FFFFFF"/>
        </w:rPr>
        <w:t xml:space="preserve"> </w:t>
      </w:r>
      <w:proofErr w:type="spellStart"/>
      <w:r w:rsidR="00F4762A" w:rsidRPr="00A1568C">
        <w:rPr>
          <w:i/>
          <w:iCs/>
          <w:color w:val="000000"/>
          <w:shd w:val="clear" w:color="auto" w:fill="FFFFFF"/>
        </w:rPr>
        <w:t>mutandis</w:t>
      </w:r>
      <w:proofErr w:type="spellEnd"/>
      <w:r w:rsidR="00B514B5" w:rsidRPr="00A1568C">
        <w:rPr>
          <w:color w:val="000000"/>
          <w:shd w:val="clear" w:color="auto" w:fill="FFFFFF"/>
        </w:rPr>
        <w:t>,</w:t>
      </w:r>
      <w:r w:rsidR="00F4762A" w:rsidRPr="00A1568C">
        <w:rPr>
          <w:color w:val="000000"/>
          <w:shd w:val="clear" w:color="auto" w:fill="FFFFFF"/>
        </w:rPr>
        <w:t xml:space="preserve"> vadovaujantis </w:t>
      </w:r>
      <w:r w:rsidR="004163BB">
        <w:rPr>
          <w:color w:val="000000"/>
          <w:shd w:val="clear" w:color="auto" w:fill="FFFFFF"/>
        </w:rPr>
        <w:t>Kodekso</w:t>
      </w:r>
      <w:r w:rsidR="00F4762A" w:rsidRPr="00A1568C">
        <w:rPr>
          <w:color w:val="000000"/>
          <w:shd w:val="clear" w:color="auto" w:fill="FFFFFF"/>
        </w:rPr>
        <w:t xml:space="preserve"> 7</w:t>
      </w:r>
      <w:r w:rsidR="00F4762A" w:rsidRPr="00A1568C">
        <w:rPr>
          <w:color w:val="000000"/>
          <w:shd w:val="clear" w:color="auto" w:fill="FFFFFF"/>
          <w:vertAlign w:val="superscript"/>
        </w:rPr>
        <w:t>1</w:t>
      </w:r>
      <w:r w:rsidR="00F4762A" w:rsidRPr="00A1568C">
        <w:rPr>
          <w:color w:val="000000"/>
          <w:shd w:val="clear" w:color="auto" w:fill="FFFFFF"/>
        </w:rPr>
        <w:t xml:space="preserve"> straipsnio 8 dalyje nustatytais ūkio subjektų komercinių ir profesinių paslapčių apsaugos principais. </w:t>
      </w:r>
      <w:r w:rsidR="00B514B5" w:rsidRPr="00A1568C">
        <w:rPr>
          <w:color w:val="000000"/>
          <w:shd w:val="clear" w:color="auto" w:fill="FFFFFF"/>
        </w:rPr>
        <w:t xml:space="preserve">Valdytojas nurodė, kad </w:t>
      </w:r>
      <w:bookmarkStart w:id="1" w:name="_Hlk31362334"/>
      <w:r w:rsidR="00F4762A" w:rsidRPr="00A1568C">
        <w:rPr>
          <w:color w:val="000000"/>
          <w:shd w:val="clear" w:color="auto" w:fill="FFFFFF"/>
        </w:rPr>
        <w:t xml:space="preserve">Vilniaus apygardos administracinis teismas 2019 m. spalio 2 d. sprendime </w:t>
      </w:r>
      <w:r w:rsidR="00FA15B1">
        <w:rPr>
          <w:color w:val="000000"/>
          <w:shd w:val="clear" w:color="auto" w:fill="FFFFFF"/>
        </w:rPr>
        <w:t>a</w:t>
      </w:r>
      <w:r w:rsidR="00F4762A" w:rsidRPr="00A1568C">
        <w:rPr>
          <w:color w:val="000000"/>
          <w:shd w:val="clear" w:color="auto" w:fill="FFFFFF"/>
        </w:rPr>
        <w:t xml:space="preserve">dministracinėje byloje Nr. eI4087-331/2019 UAB „Gargždų geležinkelis“ </w:t>
      </w:r>
      <w:r w:rsidR="00F4762A" w:rsidRPr="00A1568C">
        <w:rPr>
          <w:i/>
          <w:iCs/>
          <w:color w:val="000000"/>
          <w:shd w:val="clear" w:color="auto" w:fill="FFFFFF"/>
        </w:rPr>
        <w:t>v.</w:t>
      </w:r>
      <w:r w:rsidR="00F4762A" w:rsidRPr="00A1568C">
        <w:rPr>
          <w:color w:val="000000"/>
          <w:shd w:val="clear" w:color="auto" w:fill="FFFFFF"/>
        </w:rPr>
        <w:t xml:space="preserve"> Lietuvos transporto saugos administracija</w:t>
      </w:r>
      <w:bookmarkEnd w:id="1"/>
      <w:r w:rsidR="00F4762A" w:rsidRPr="00A1568C">
        <w:rPr>
          <w:color w:val="000000"/>
          <w:shd w:val="clear" w:color="auto" w:fill="FFFFFF"/>
        </w:rPr>
        <w:t xml:space="preserve">, vertindamas pareiškėjos UAB „Gargždų geležinkelis“ argumentus dėl LTSA sprendimo dėl pajėgumų skyrimo atitikties VAĮ 8 straipsnio 1 daliai </w:t>
      </w:r>
      <w:r w:rsidR="00D51385" w:rsidRPr="00A1568C">
        <w:rPr>
          <w:color w:val="000000"/>
          <w:shd w:val="clear" w:color="auto" w:fill="FFFFFF"/>
        </w:rPr>
        <w:t>nurodė, kad</w:t>
      </w:r>
      <w:r w:rsidR="00F4762A" w:rsidRPr="00A1568C">
        <w:rPr>
          <w:color w:val="000000"/>
          <w:shd w:val="clear" w:color="auto" w:fill="FFFFFF"/>
        </w:rPr>
        <w:t xml:space="preserve"> „</w:t>
      </w:r>
      <w:r w:rsidR="00F4762A" w:rsidRPr="00A1568C">
        <w:rPr>
          <w:i/>
          <w:iCs/>
          <w:color w:val="000000"/>
          <w:shd w:val="clear" w:color="auto" w:fill="FFFFFF"/>
        </w:rPr>
        <w:t>Teismas laiko, kad LTSA, priimdama sprendimą dėl pajėgumų skyrimo ar neskyrimo, privalo vadovautis Taisyklių nuostatomis bei faktiniais duomenimis, todėl ir AB „Lietuvos geležinkeliai“ pateikta informacija apie paraiškų derinimo procedūras ir tokio derinimo rezultatus, kurių pagrįstumu bei teisėtumo neturi pagrindo abejoti. Todėl LTSA, siekdama</w:t>
      </w:r>
      <w:r w:rsidR="00F4762A" w:rsidRPr="00A1568C">
        <w:rPr>
          <w:color w:val="000000"/>
          <w:shd w:val="clear" w:color="auto" w:fill="FFFFFF"/>
        </w:rPr>
        <w:t xml:space="preserve"> </w:t>
      </w:r>
      <w:r w:rsidR="00F4762A" w:rsidRPr="00A1568C">
        <w:rPr>
          <w:i/>
          <w:iCs/>
          <w:color w:val="000000"/>
          <w:shd w:val="clear" w:color="auto" w:fill="FFFFFF"/>
        </w:rPr>
        <w:t>užtikrinti pareiškėjų ir remonto įmonių komercinių ar profesinių paslapčių apsaugą, sprendime dėl pajėgumų skyrimo konkrečiam pareiškėjui negali nurodyti duomenų, susijusių su kitų pareiškėjų pateiktomis paraiškomis, jų vertinimo ir pajėgumų skyrimo (neskyrimo) rezultatais</w:t>
      </w:r>
      <w:r w:rsidR="00F4762A" w:rsidRPr="00A1568C">
        <w:rPr>
          <w:color w:val="000000"/>
          <w:shd w:val="clear" w:color="auto" w:fill="FFFFFF"/>
        </w:rPr>
        <w:t xml:space="preserve">“. </w:t>
      </w:r>
      <w:r w:rsidR="00A1568C" w:rsidRPr="00A1568C">
        <w:rPr>
          <w:color w:val="000000"/>
          <w:shd w:val="clear" w:color="auto" w:fill="FFFFFF"/>
        </w:rPr>
        <w:t xml:space="preserve">Todėl, valdytojo teigimu, </w:t>
      </w:r>
      <w:r w:rsidR="00F4762A" w:rsidRPr="00A1568C">
        <w:rPr>
          <w:color w:val="000000"/>
          <w:shd w:val="clear" w:color="auto" w:fill="FFFFFF"/>
        </w:rPr>
        <w:t xml:space="preserve">sprendimas dėl pajėgumų skyrimo </w:t>
      </w:r>
      <w:r w:rsidR="00A1568C" w:rsidRPr="00A1568C">
        <w:rPr>
          <w:color w:val="000000"/>
          <w:shd w:val="clear" w:color="auto" w:fill="FFFFFF"/>
        </w:rPr>
        <w:t xml:space="preserve">ir (ar) </w:t>
      </w:r>
      <w:r w:rsidR="00F4762A" w:rsidRPr="00A1568C">
        <w:rPr>
          <w:color w:val="000000"/>
          <w:shd w:val="clear" w:color="auto" w:fill="FFFFFF"/>
        </w:rPr>
        <w:t xml:space="preserve">neskyrimo negali būti motyvuojamas atskleidžiant </w:t>
      </w:r>
      <w:r w:rsidR="00F4762A" w:rsidRPr="00A1568C">
        <w:rPr>
          <w:bCs/>
          <w:color w:val="000000"/>
        </w:rPr>
        <w:t>informaciją apie infrastruktūros dalių perpildymo mąstą ir konkuruojančių (atmestinų) prašytų pajėgumų skaičių, duomenimis, kuriais remiantis taikyta prioriteto taisyklė, koks jos taikymo rezultatas ir konkrečios aplinkybės, dėl kurių buvo nuspręsta pajėgumus skirti kitai įmonei.</w:t>
      </w:r>
      <w:r w:rsidR="00A1568C" w:rsidRPr="00A1568C">
        <w:rPr>
          <w:bCs/>
          <w:color w:val="000000"/>
        </w:rPr>
        <w:t xml:space="preserve"> Papildomai valdytojas pažymėjo, kad </w:t>
      </w:r>
      <w:r w:rsidR="00F4762A" w:rsidRPr="00A1568C">
        <w:rPr>
          <w:bCs/>
          <w:color w:val="000000"/>
        </w:rPr>
        <w:t xml:space="preserve">net jeigu būtų konstatuota, kad LTSA, nenurodžiusi </w:t>
      </w:r>
      <w:r w:rsidR="00A1568C" w:rsidRPr="00A1568C">
        <w:rPr>
          <w:bCs/>
          <w:color w:val="000000"/>
        </w:rPr>
        <w:t>p</w:t>
      </w:r>
      <w:r w:rsidR="00F4762A" w:rsidRPr="00A1568C">
        <w:rPr>
          <w:bCs/>
          <w:color w:val="000000"/>
        </w:rPr>
        <w:t xml:space="preserve">areiškėjo </w:t>
      </w:r>
      <w:r w:rsidR="00A1568C" w:rsidRPr="00A1568C">
        <w:rPr>
          <w:bCs/>
          <w:color w:val="000000"/>
        </w:rPr>
        <w:t>reikalaujamos nurodyti</w:t>
      </w:r>
      <w:r w:rsidR="00F4762A" w:rsidRPr="00A1568C">
        <w:rPr>
          <w:bCs/>
          <w:color w:val="000000"/>
        </w:rPr>
        <w:t xml:space="preserve"> informacijos, netinkamai laikėsi VAĮ 8 straipsnio 1</w:t>
      </w:r>
      <w:r w:rsidR="00A1568C" w:rsidRPr="00A1568C">
        <w:rPr>
          <w:bCs/>
          <w:color w:val="000000"/>
        </w:rPr>
        <w:t> </w:t>
      </w:r>
      <w:r w:rsidR="00F4762A" w:rsidRPr="00A1568C">
        <w:rPr>
          <w:bCs/>
          <w:color w:val="000000"/>
        </w:rPr>
        <w:t xml:space="preserve">dalies, tai neturėtų įtakos prioriteto taisyklės taikymui, todėl nedarytų lemiamos įtakos sprendimo dėl pajėgumų skyrimo </w:t>
      </w:r>
      <w:r w:rsidR="00A1568C" w:rsidRPr="00A1568C">
        <w:rPr>
          <w:bCs/>
          <w:color w:val="000000"/>
        </w:rPr>
        <w:t xml:space="preserve">ir (ar) </w:t>
      </w:r>
      <w:r w:rsidR="00F4762A" w:rsidRPr="00A1568C">
        <w:rPr>
          <w:bCs/>
          <w:color w:val="000000"/>
        </w:rPr>
        <w:t>neskyrimo priėmimui.</w:t>
      </w:r>
    </w:p>
    <w:p w14:paraId="0BACA84C" w14:textId="0DE32062" w:rsidR="00632B80" w:rsidRPr="00E60527" w:rsidRDefault="00E438CB" w:rsidP="00C9064F">
      <w:pPr>
        <w:ind w:firstLine="720"/>
        <w:jc w:val="both"/>
        <w:rPr>
          <w:b w:val="0"/>
          <w:bCs/>
          <w:color w:val="000000" w:themeColor="text1"/>
          <w:szCs w:val="24"/>
        </w:rPr>
      </w:pPr>
      <w:r w:rsidRPr="00E60527">
        <w:rPr>
          <w:b w:val="0"/>
          <w:bCs/>
          <w:color w:val="000000"/>
          <w:szCs w:val="24"/>
        </w:rPr>
        <w:t>Valdytojas nurodė, kad nesutinka su pareiškėjo teiginiu, kad jis nebuvo informuotas apie paraiškų derinimo procedūrą ir jam nebuvo pasiūlyta alternatyvių pajėgumų</w:t>
      </w:r>
      <w:r w:rsidR="00E60527" w:rsidRPr="00E60527">
        <w:rPr>
          <w:b w:val="0"/>
          <w:bCs/>
          <w:color w:val="000000"/>
          <w:szCs w:val="24"/>
        </w:rPr>
        <w:t>, nes valdytojas</w:t>
      </w:r>
      <w:r w:rsidRPr="00E60527">
        <w:rPr>
          <w:b w:val="0"/>
          <w:bCs/>
          <w:color w:val="000000"/>
          <w:szCs w:val="24"/>
        </w:rPr>
        <w:t xml:space="preserve"> </w:t>
      </w:r>
      <w:r w:rsidRPr="00E60527">
        <w:rPr>
          <w:b w:val="0"/>
          <w:bCs/>
          <w:szCs w:val="24"/>
        </w:rPr>
        <w:t>2019 m. rugpjūčio 27</w:t>
      </w:r>
      <w:r w:rsidR="00E60527" w:rsidRPr="00E60527">
        <w:rPr>
          <w:b w:val="0"/>
          <w:bCs/>
          <w:szCs w:val="24"/>
        </w:rPr>
        <w:t> </w:t>
      </w:r>
      <w:r w:rsidRPr="00E60527">
        <w:rPr>
          <w:b w:val="0"/>
          <w:bCs/>
          <w:szCs w:val="24"/>
        </w:rPr>
        <w:t>d. raštu Nr. SD(DI)-2261</w:t>
      </w:r>
      <w:r w:rsidR="00E60527" w:rsidRPr="00E60527">
        <w:rPr>
          <w:b w:val="0"/>
          <w:bCs/>
          <w:szCs w:val="24"/>
        </w:rPr>
        <w:t xml:space="preserve"> (toliau – </w:t>
      </w:r>
      <w:r w:rsidR="00E60527" w:rsidRPr="003A47F4">
        <w:rPr>
          <w:b w:val="0"/>
          <w:bCs/>
          <w:szCs w:val="24"/>
        </w:rPr>
        <w:t>Raštas Nr. SD(DI)-2261)</w:t>
      </w:r>
      <w:r w:rsidRPr="003A47F4">
        <w:rPr>
          <w:b w:val="0"/>
          <w:bCs/>
          <w:szCs w:val="24"/>
        </w:rPr>
        <w:t xml:space="preserve"> informavo</w:t>
      </w:r>
      <w:r w:rsidRPr="00E60527">
        <w:rPr>
          <w:b w:val="0"/>
          <w:bCs/>
          <w:szCs w:val="24"/>
        </w:rPr>
        <w:t xml:space="preserve"> </w:t>
      </w:r>
      <w:r w:rsidR="00E60527" w:rsidRPr="00E60527">
        <w:rPr>
          <w:b w:val="0"/>
          <w:bCs/>
          <w:color w:val="000000"/>
          <w:szCs w:val="24"/>
        </w:rPr>
        <w:t>p</w:t>
      </w:r>
      <w:r w:rsidRPr="00E60527">
        <w:rPr>
          <w:b w:val="0"/>
          <w:bCs/>
          <w:color w:val="000000"/>
          <w:szCs w:val="24"/>
        </w:rPr>
        <w:t>areiškėją</w:t>
      </w:r>
      <w:r w:rsidR="00E60527" w:rsidRPr="00E60527">
        <w:rPr>
          <w:b w:val="0"/>
          <w:bCs/>
          <w:color w:val="000000"/>
          <w:szCs w:val="24"/>
        </w:rPr>
        <w:t xml:space="preserve"> apie pradedamą</w:t>
      </w:r>
      <w:r w:rsidRPr="00E60527">
        <w:rPr>
          <w:b w:val="0"/>
          <w:bCs/>
          <w:color w:val="000000"/>
          <w:szCs w:val="24"/>
        </w:rPr>
        <w:t xml:space="preserve"> paraiškų derinim</w:t>
      </w:r>
      <w:r w:rsidR="00E60527" w:rsidRPr="00E60527">
        <w:rPr>
          <w:b w:val="0"/>
          <w:bCs/>
          <w:color w:val="000000"/>
          <w:szCs w:val="24"/>
        </w:rPr>
        <w:t>ą</w:t>
      </w:r>
      <w:r w:rsidR="002F7DE7">
        <w:rPr>
          <w:b w:val="0"/>
          <w:bCs/>
          <w:color w:val="000000"/>
          <w:szCs w:val="24"/>
        </w:rPr>
        <w:t xml:space="preserve"> ir, kad nėra galimybių pasiūlyti kitus pajėgumus nei nurodyta Paraiškoje Nr. 98, nes pagal paraiškas</w:t>
      </w:r>
      <w:r w:rsidR="00533C9F">
        <w:rPr>
          <w:b w:val="0"/>
          <w:bCs/>
          <w:color w:val="000000"/>
          <w:szCs w:val="24"/>
        </w:rPr>
        <w:t xml:space="preserve"> skirti pajėgumus (toliau – </w:t>
      </w:r>
      <w:r w:rsidR="00533C9F" w:rsidRPr="003A47F4">
        <w:rPr>
          <w:b w:val="0"/>
          <w:bCs/>
          <w:color w:val="000000"/>
          <w:szCs w:val="24"/>
        </w:rPr>
        <w:t>paraiška)</w:t>
      </w:r>
      <w:r w:rsidR="002F7DE7">
        <w:rPr>
          <w:b w:val="0"/>
          <w:bCs/>
          <w:color w:val="000000"/>
          <w:szCs w:val="24"/>
        </w:rPr>
        <w:t xml:space="preserve"> prašomų </w:t>
      </w:r>
      <w:r w:rsidR="00533C9F">
        <w:rPr>
          <w:b w:val="0"/>
          <w:bCs/>
          <w:color w:val="000000"/>
          <w:szCs w:val="24"/>
        </w:rPr>
        <w:t>pajėgumų kiekis viršija faktinį geležinkelio linijų pralaidumą visuose galimuose maršrutuose. Valdytojas atkreipė dėmesį į tai, kad</w:t>
      </w:r>
      <w:r w:rsidRPr="00E60527">
        <w:rPr>
          <w:b w:val="0"/>
          <w:bCs/>
          <w:color w:val="000000"/>
          <w:szCs w:val="24"/>
        </w:rPr>
        <w:t>, vadovaujantis Taisyklių 28 punktu</w:t>
      </w:r>
      <w:r w:rsidR="00533C9F">
        <w:rPr>
          <w:b w:val="0"/>
          <w:bCs/>
          <w:color w:val="000000"/>
          <w:szCs w:val="24"/>
        </w:rPr>
        <w:t xml:space="preserve"> ir</w:t>
      </w:r>
      <w:r w:rsidRPr="00E60527">
        <w:rPr>
          <w:b w:val="0"/>
          <w:bCs/>
          <w:color w:val="000000"/>
          <w:szCs w:val="24"/>
          <w:shd w:val="clear" w:color="auto" w:fill="FFFFFF"/>
        </w:rPr>
        <w:t xml:space="preserve"> siek</w:t>
      </w:r>
      <w:r w:rsidR="00533C9F">
        <w:rPr>
          <w:b w:val="0"/>
          <w:bCs/>
          <w:color w:val="000000"/>
          <w:szCs w:val="24"/>
          <w:shd w:val="clear" w:color="auto" w:fill="FFFFFF"/>
        </w:rPr>
        <w:t>iant</w:t>
      </w:r>
      <w:r w:rsidRPr="00E60527">
        <w:rPr>
          <w:b w:val="0"/>
          <w:bCs/>
          <w:color w:val="000000"/>
          <w:szCs w:val="24"/>
          <w:shd w:val="clear" w:color="auto" w:fill="FFFFFF"/>
        </w:rPr>
        <w:t xml:space="preserve"> suderinti paraiškas skirti tuos pačius pajėgumus, </w:t>
      </w:r>
      <w:r w:rsidR="00C610D9">
        <w:rPr>
          <w:b w:val="0"/>
          <w:bCs/>
          <w:color w:val="000000"/>
          <w:szCs w:val="24"/>
          <w:shd w:val="clear" w:color="auto" w:fill="FFFFFF"/>
        </w:rPr>
        <w:t xml:space="preserve">jis </w:t>
      </w:r>
      <w:r w:rsidRPr="00E60527">
        <w:rPr>
          <w:b w:val="0"/>
          <w:bCs/>
          <w:color w:val="000000"/>
          <w:szCs w:val="24"/>
          <w:shd w:val="clear" w:color="auto" w:fill="FFFFFF"/>
        </w:rPr>
        <w:t>turi pasiūlyti pareiškėjams ir (ar) remonto įmonėms kitus pajėgumus nei tuos, kurių prašoma paraiško</w:t>
      </w:r>
      <w:r w:rsidR="00533C9F">
        <w:rPr>
          <w:b w:val="0"/>
          <w:bCs/>
          <w:color w:val="000000"/>
          <w:szCs w:val="24"/>
          <w:shd w:val="clear" w:color="auto" w:fill="FFFFFF"/>
        </w:rPr>
        <w:t>s</w:t>
      </w:r>
      <w:r w:rsidRPr="00E60527">
        <w:rPr>
          <w:b w:val="0"/>
          <w:bCs/>
          <w:color w:val="000000"/>
          <w:szCs w:val="24"/>
          <w:shd w:val="clear" w:color="auto" w:fill="FFFFFF"/>
        </w:rPr>
        <w:t xml:space="preserve">e, </w:t>
      </w:r>
      <w:r w:rsidRPr="00533C9F">
        <w:rPr>
          <w:b w:val="0"/>
          <w:bCs/>
          <w:color w:val="000000"/>
          <w:szCs w:val="24"/>
          <w:shd w:val="clear" w:color="auto" w:fill="FFFFFF"/>
        </w:rPr>
        <w:t>jeigu yra galimybių.</w:t>
      </w:r>
    </w:p>
    <w:p w14:paraId="4464F03A" w14:textId="6D35AE6F" w:rsidR="007F4E90" w:rsidRPr="007F4E90" w:rsidRDefault="007F4E90" w:rsidP="00C9064F">
      <w:pPr>
        <w:pStyle w:val="NormalWeb"/>
        <w:spacing w:before="0" w:beforeAutospacing="0" w:after="0" w:afterAutospacing="0"/>
        <w:ind w:firstLine="720"/>
        <w:jc w:val="both"/>
        <w:rPr>
          <w:color w:val="000000"/>
        </w:rPr>
      </w:pPr>
      <w:r>
        <w:rPr>
          <w:color w:val="000000"/>
        </w:rPr>
        <w:t>Valdytojas pažymėjo, kad p</w:t>
      </w:r>
      <w:r w:rsidRPr="007F4E90">
        <w:rPr>
          <w:color w:val="000000"/>
        </w:rPr>
        <w:t>areiškėj</w:t>
      </w:r>
      <w:r>
        <w:rPr>
          <w:color w:val="000000"/>
        </w:rPr>
        <w:t>o</w:t>
      </w:r>
      <w:r w:rsidRPr="007F4E90">
        <w:rPr>
          <w:color w:val="000000"/>
        </w:rPr>
        <w:t xml:space="preserve"> teigi</w:t>
      </w:r>
      <w:r>
        <w:rPr>
          <w:color w:val="000000"/>
        </w:rPr>
        <w:t>n</w:t>
      </w:r>
      <w:r w:rsidR="00CD1BBB">
        <w:rPr>
          <w:color w:val="000000"/>
        </w:rPr>
        <w:t>iai</w:t>
      </w:r>
      <w:r w:rsidRPr="007F4E90">
        <w:rPr>
          <w:color w:val="000000"/>
        </w:rPr>
        <w:t xml:space="preserve">, kad pasitaikė atvejų, kai </w:t>
      </w:r>
      <w:r>
        <w:rPr>
          <w:color w:val="000000"/>
        </w:rPr>
        <w:t>valdytojas</w:t>
      </w:r>
      <w:r w:rsidR="00CD1BBB">
        <w:rPr>
          <w:color w:val="000000"/>
        </w:rPr>
        <w:t>,</w:t>
      </w:r>
      <w:r w:rsidR="00CD1BBB" w:rsidRPr="00CD1BBB">
        <w:rPr>
          <w:color w:val="000000"/>
        </w:rPr>
        <w:t xml:space="preserve"> </w:t>
      </w:r>
      <w:r w:rsidR="00CD1BBB" w:rsidRPr="007F4E90">
        <w:rPr>
          <w:color w:val="000000"/>
        </w:rPr>
        <w:t>nesuderin</w:t>
      </w:r>
      <w:r w:rsidR="00CD1BBB">
        <w:rPr>
          <w:color w:val="000000"/>
        </w:rPr>
        <w:t>ęs</w:t>
      </w:r>
      <w:r w:rsidR="00CD1BBB" w:rsidRPr="007F4E90">
        <w:rPr>
          <w:color w:val="000000"/>
        </w:rPr>
        <w:t xml:space="preserve"> su LTSA</w:t>
      </w:r>
      <w:r w:rsidR="00CD1BBB">
        <w:rPr>
          <w:color w:val="000000"/>
        </w:rPr>
        <w:t>,</w:t>
      </w:r>
      <w:r w:rsidRPr="007F4E90">
        <w:rPr>
          <w:color w:val="000000"/>
        </w:rPr>
        <w:t xml:space="preserve"> keitė pajėgumus, </w:t>
      </w:r>
      <w:r>
        <w:rPr>
          <w:color w:val="000000"/>
        </w:rPr>
        <w:t xml:space="preserve">o </w:t>
      </w:r>
      <w:r w:rsidRPr="007F4E90">
        <w:rPr>
          <w:color w:val="000000"/>
        </w:rPr>
        <w:t xml:space="preserve">Krovinių vežimo direkcija neatsisakė skirtų, bet nenaudojamų pajėgumų, </w:t>
      </w:r>
      <w:r>
        <w:rPr>
          <w:color w:val="000000"/>
        </w:rPr>
        <w:t>ir valdytojas</w:t>
      </w:r>
      <w:r w:rsidRPr="007F4E90">
        <w:rPr>
          <w:color w:val="000000"/>
        </w:rPr>
        <w:t xml:space="preserve"> leido </w:t>
      </w:r>
      <w:r w:rsidR="00CD1BBB" w:rsidRPr="007F4E90">
        <w:rPr>
          <w:color w:val="000000"/>
        </w:rPr>
        <w:t>Krovinių vežimo direkcija</w:t>
      </w:r>
      <w:r w:rsidR="00CD1BBB">
        <w:rPr>
          <w:color w:val="000000"/>
        </w:rPr>
        <w:t>i</w:t>
      </w:r>
      <w:r w:rsidRPr="007F4E90">
        <w:rPr>
          <w:color w:val="000000"/>
        </w:rPr>
        <w:t xml:space="preserve">, </w:t>
      </w:r>
      <w:r>
        <w:rPr>
          <w:color w:val="000000"/>
        </w:rPr>
        <w:t>vykdant krovinių vežimą</w:t>
      </w:r>
      <w:r w:rsidRPr="007F4E90">
        <w:rPr>
          <w:color w:val="000000"/>
        </w:rPr>
        <w:t xml:space="preserve"> trumpesniais maršrutais, pasinaudoti ilgesniuose </w:t>
      </w:r>
      <w:r>
        <w:rPr>
          <w:color w:val="000000"/>
        </w:rPr>
        <w:t xml:space="preserve">infrastruktūros </w:t>
      </w:r>
      <w:r w:rsidRPr="007F4E90">
        <w:rPr>
          <w:color w:val="000000"/>
        </w:rPr>
        <w:t>ruožuose suteiktais pajėgumais</w:t>
      </w:r>
      <w:r w:rsidR="00CD1BBB">
        <w:rPr>
          <w:color w:val="000000"/>
        </w:rPr>
        <w:t>,</w:t>
      </w:r>
      <w:r w:rsidRPr="007F4E90">
        <w:rPr>
          <w:color w:val="000000"/>
        </w:rPr>
        <w:t xml:space="preserve"> yra deklaratyvūs, nepagrįsti jokiais įrodymais </w:t>
      </w:r>
      <w:r w:rsidR="00CD1BBB">
        <w:rPr>
          <w:color w:val="000000"/>
        </w:rPr>
        <w:t>ir (</w:t>
      </w:r>
      <w:r w:rsidRPr="007F4E90">
        <w:rPr>
          <w:color w:val="000000"/>
        </w:rPr>
        <w:t>ar</w:t>
      </w:r>
      <w:r w:rsidR="00CD1BBB">
        <w:rPr>
          <w:color w:val="000000"/>
        </w:rPr>
        <w:t>)</w:t>
      </w:r>
      <w:r w:rsidRPr="007F4E90">
        <w:rPr>
          <w:color w:val="000000"/>
        </w:rPr>
        <w:t xml:space="preserve"> paaiškinimais </w:t>
      </w:r>
      <w:r w:rsidR="00CD1BBB">
        <w:rPr>
          <w:color w:val="000000"/>
        </w:rPr>
        <w:t>bei</w:t>
      </w:r>
      <w:r w:rsidRPr="007F4E90">
        <w:rPr>
          <w:color w:val="000000"/>
        </w:rPr>
        <w:t xml:space="preserve"> nesusiję su </w:t>
      </w:r>
      <w:r w:rsidR="00CD1BBB">
        <w:rPr>
          <w:color w:val="000000"/>
        </w:rPr>
        <w:t>p</w:t>
      </w:r>
      <w:r w:rsidRPr="007F4E90">
        <w:rPr>
          <w:color w:val="000000"/>
        </w:rPr>
        <w:t xml:space="preserve">areiškėjo </w:t>
      </w:r>
      <w:r w:rsidR="00CD1BBB">
        <w:rPr>
          <w:color w:val="000000"/>
        </w:rPr>
        <w:t xml:space="preserve">skunde </w:t>
      </w:r>
      <w:r w:rsidRPr="007F4E90">
        <w:rPr>
          <w:color w:val="000000"/>
        </w:rPr>
        <w:t>keliamu reikalavimu</w:t>
      </w:r>
      <w:r w:rsidR="00CD1BBB">
        <w:rPr>
          <w:color w:val="000000"/>
        </w:rPr>
        <w:t xml:space="preserve"> – skirti</w:t>
      </w:r>
      <w:r w:rsidR="00E123A7">
        <w:rPr>
          <w:color w:val="000000"/>
        </w:rPr>
        <w:t>,</w:t>
      </w:r>
      <w:r w:rsidR="00CD1BBB">
        <w:rPr>
          <w:color w:val="000000"/>
        </w:rPr>
        <w:t xml:space="preserve"> </w:t>
      </w:r>
      <w:r w:rsidR="00CD1BBB" w:rsidRPr="00DE5A3D">
        <w:rPr>
          <w:color w:val="000000" w:themeColor="text1"/>
        </w:rPr>
        <w:t>Sprendimu Nr. PSE-356 atsisakytus skirti</w:t>
      </w:r>
      <w:r w:rsidR="00E123A7">
        <w:rPr>
          <w:color w:val="000000" w:themeColor="text1"/>
        </w:rPr>
        <w:t>,</w:t>
      </w:r>
      <w:r w:rsidR="00CD1BBB">
        <w:rPr>
          <w:color w:val="000000" w:themeColor="text1"/>
        </w:rPr>
        <w:t xml:space="preserve"> pajėgumus</w:t>
      </w:r>
      <w:r w:rsidRPr="007F4E90">
        <w:rPr>
          <w:color w:val="000000"/>
        </w:rPr>
        <w:t xml:space="preserve">. </w:t>
      </w:r>
      <w:r w:rsidR="00E123A7">
        <w:rPr>
          <w:color w:val="000000"/>
        </w:rPr>
        <w:t>Valdytojas nurodė, kad p</w:t>
      </w:r>
      <w:r w:rsidRPr="007F4E90">
        <w:rPr>
          <w:color w:val="000000"/>
        </w:rPr>
        <w:t>areiškėjas nepaaiškino, kaip jo pateikti argumentai dėl skirtų naudojamų pajėgumų kontrolės susiję su jo pateiktu reikalavimu įpareigoti LTSA skirti</w:t>
      </w:r>
      <w:r w:rsidR="00E123A7">
        <w:rPr>
          <w:color w:val="000000"/>
        </w:rPr>
        <w:t>,</w:t>
      </w:r>
      <w:r w:rsidRPr="007F4E90">
        <w:rPr>
          <w:color w:val="000000"/>
        </w:rPr>
        <w:t xml:space="preserve"> </w:t>
      </w:r>
      <w:r w:rsidR="00E123A7" w:rsidRPr="00DE5A3D">
        <w:rPr>
          <w:color w:val="000000" w:themeColor="text1"/>
        </w:rPr>
        <w:t>Sprendimu Nr. PSE-356</w:t>
      </w:r>
      <w:r w:rsidRPr="007F4E90">
        <w:rPr>
          <w:color w:val="000000"/>
        </w:rPr>
        <w:t xml:space="preserve"> atsisakytus skirti</w:t>
      </w:r>
      <w:r w:rsidR="00E123A7">
        <w:rPr>
          <w:color w:val="000000"/>
        </w:rPr>
        <w:t>,</w:t>
      </w:r>
      <w:r w:rsidRPr="007F4E90">
        <w:rPr>
          <w:color w:val="000000"/>
        </w:rPr>
        <w:t xml:space="preserve"> pajėgumus. </w:t>
      </w:r>
      <w:r w:rsidR="00E123A7">
        <w:rPr>
          <w:color w:val="000000"/>
        </w:rPr>
        <w:t xml:space="preserve">Valdytojas </w:t>
      </w:r>
      <w:r w:rsidR="00781E9F">
        <w:rPr>
          <w:color w:val="000000"/>
        </w:rPr>
        <w:t>pažymėjo</w:t>
      </w:r>
      <w:r w:rsidRPr="007F4E90">
        <w:rPr>
          <w:color w:val="000000"/>
        </w:rPr>
        <w:t xml:space="preserve">, kad, pagal Taisyklėse nustatytą teisinį reguliavimą, pareiškėjas ar remonto įmonė turėjo </w:t>
      </w:r>
      <w:r w:rsidRPr="009F10D1">
        <w:rPr>
          <w:color w:val="000000"/>
        </w:rPr>
        <w:t>teisę,</w:t>
      </w:r>
      <w:r w:rsidRPr="007F4E90">
        <w:rPr>
          <w:color w:val="000000"/>
        </w:rPr>
        <w:t xml:space="preserve"> bet ne pareigą, atsisakyti skirtų pajėgumų</w:t>
      </w:r>
      <w:r w:rsidRPr="007F4E90">
        <w:rPr>
          <w:rStyle w:val="FootnoteReference"/>
          <w:color w:val="000000"/>
        </w:rPr>
        <w:footnoteReference w:id="10"/>
      </w:r>
      <w:r w:rsidRPr="007F4E90">
        <w:rPr>
          <w:color w:val="000000"/>
        </w:rPr>
        <w:t xml:space="preserve">. </w:t>
      </w:r>
      <w:r w:rsidR="00935F43">
        <w:rPr>
          <w:color w:val="000000"/>
        </w:rPr>
        <w:t xml:space="preserve">Valdytojas papildomai pažymėjo, kad </w:t>
      </w:r>
      <w:r w:rsidRPr="007F4E90">
        <w:rPr>
          <w:color w:val="000000"/>
        </w:rPr>
        <w:t xml:space="preserve">iki 2019 m. birželio 12 d. Taisyklėse nebuvo reglamentuojama galimybė atsisakyti </w:t>
      </w:r>
      <w:r w:rsidRPr="009F10D1">
        <w:rPr>
          <w:color w:val="000000"/>
        </w:rPr>
        <w:t xml:space="preserve">dalies </w:t>
      </w:r>
      <w:r w:rsidRPr="007F4E90">
        <w:rPr>
          <w:color w:val="000000"/>
        </w:rPr>
        <w:t xml:space="preserve">skirto pajėgumo, taigi Krovinių vežimo direkcija arba bet kuris kitas pareiškėjas, net ir norėdamas, neturėjo galimybės atsisakyti dalies </w:t>
      </w:r>
      <w:r w:rsidR="009F10D1">
        <w:rPr>
          <w:color w:val="000000"/>
        </w:rPr>
        <w:t xml:space="preserve">jam </w:t>
      </w:r>
      <w:r w:rsidRPr="007F4E90">
        <w:rPr>
          <w:color w:val="000000"/>
        </w:rPr>
        <w:t xml:space="preserve">skirto pajėgumo, jeigu juo </w:t>
      </w:r>
      <w:r w:rsidR="009F10D1">
        <w:rPr>
          <w:color w:val="000000"/>
        </w:rPr>
        <w:t>vykdomas krovinių vežimas</w:t>
      </w:r>
      <w:r w:rsidRPr="007F4E90">
        <w:rPr>
          <w:color w:val="000000"/>
        </w:rPr>
        <w:t xml:space="preserve"> trumpesniais maršrutais</w:t>
      </w:r>
      <w:r w:rsidR="009F10D1">
        <w:rPr>
          <w:color w:val="000000"/>
        </w:rPr>
        <w:t xml:space="preserve"> nei nurodytas paskirtame pajėgume</w:t>
      </w:r>
      <w:r w:rsidRPr="007F4E90">
        <w:rPr>
          <w:color w:val="000000"/>
        </w:rPr>
        <w:t xml:space="preserve">. </w:t>
      </w:r>
      <w:r w:rsidR="009F10D1">
        <w:rPr>
          <w:color w:val="000000"/>
        </w:rPr>
        <w:t xml:space="preserve">Valdytojas </w:t>
      </w:r>
      <w:r w:rsidR="009F10D1">
        <w:rPr>
          <w:color w:val="000000"/>
        </w:rPr>
        <w:lastRenderedPageBreak/>
        <w:t>pažymėjo, kad s</w:t>
      </w:r>
      <w:r w:rsidRPr="007F4E90">
        <w:rPr>
          <w:color w:val="000000"/>
        </w:rPr>
        <w:t xml:space="preserve">iekiant išspęsti </w:t>
      </w:r>
      <w:r w:rsidR="009F10D1">
        <w:rPr>
          <w:color w:val="000000"/>
        </w:rPr>
        <w:t>tokias situacijas</w:t>
      </w:r>
      <w:r w:rsidRPr="007F4E90">
        <w:rPr>
          <w:color w:val="000000"/>
        </w:rPr>
        <w:t xml:space="preserve">, buvo pakeistos Taisyklės, įteisinant galimybę pakeisti </w:t>
      </w:r>
      <w:r w:rsidR="009F10D1">
        <w:rPr>
          <w:color w:val="000000"/>
        </w:rPr>
        <w:t>pa</w:t>
      </w:r>
      <w:r w:rsidRPr="007F4E90">
        <w:rPr>
          <w:color w:val="000000"/>
        </w:rPr>
        <w:t>skirtus pajėgumus</w:t>
      </w:r>
      <w:r w:rsidRPr="007F4E90">
        <w:rPr>
          <w:rStyle w:val="FootnoteReference"/>
          <w:color w:val="000000"/>
        </w:rPr>
        <w:footnoteReference w:id="11"/>
      </w:r>
      <w:r w:rsidRPr="007F4E90">
        <w:rPr>
          <w:color w:val="000000"/>
        </w:rPr>
        <w:t xml:space="preserve">. </w:t>
      </w:r>
    </w:p>
    <w:p w14:paraId="5FC72238" w14:textId="77777777" w:rsidR="006B49E3" w:rsidRDefault="006B49E3" w:rsidP="00C9064F">
      <w:pPr>
        <w:ind w:firstLine="720"/>
        <w:jc w:val="both"/>
        <w:rPr>
          <w:b w:val="0"/>
          <w:bCs/>
          <w:color w:val="000000" w:themeColor="text1"/>
          <w:szCs w:val="24"/>
        </w:rPr>
      </w:pPr>
    </w:p>
    <w:p w14:paraId="5099E364" w14:textId="3E8A015F" w:rsidR="000B2084" w:rsidRPr="00DE5A3D" w:rsidRDefault="003E3EFC" w:rsidP="007E6556">
      <w:pPr>
        <w:ind w:firstLine="720"/>
        <w:jc w:val="both"/>
        <w:rPr>
          <w:b w:val="0"/>
          <w:color w:val="000000" w:themeColor="text1"/>
          <w:szCs w:val="24"/>
        </w:rPr>
      </w:pPr>
      <w:r w:rsidRPr="00DE5A3D">
        <w:rPr>
          <w:b w:val="0"/>
          <w:color w:val="000000" w:themeColor="text1"/>
          <w:szCs w:val="24"/>
        </w:rPr>
        <w:t xml:space="preserve">Pareiškėjas skunde prašo, </w:t>
      </w:r>
      <w:r w:rsidR="00DE5A3D" w:rsidRPr="00DE5A3D">
        <w:rPr>
          <w:b w:val="0"/>
          <w:color w:val="000000" w:themeColor="text1"/>
          <w:szCs w:val="24"/>
        </w:rPr>
        <w:t>įpareigoti LTSA skirti</w:t>
      </w:r>
      <w:r w:rsidR="00B10500">
        <w:rPr>
          <w:b w:val="0"/>
          <w:color w:val="000000" w:themeColor="text1"/>
          <w:szCs w:val="24"/>
        </w:rPr>
        <w:t>,</w:t>
      </w:r>
      <w:r w:rsidR="00DE5A3D" w:rsidRPr="00DE5A3D">
        <w:rPr>
          <w:b w:val="0"/>
          <w:color w:val="000000" w:themeColor="text1"/>
          <w:szCs w:val="24"/>
        </w:rPr>
        <w:t xml:space="preserve"> Sprendimu Nr. PSE-356 atsisakytus skirti</w:t>
      </w:r>
      <w:r w:rsidR="00B10500">
        <w:rPr>
          <w:b w:val="0"/>
          <w:color w:val="000000" w:themeColor="text1"/>
          <w:szCs w:val="24"/>
        </w:rPr>
        <w:t>,</w:t>
      </w:r>
      <w:r w:rsidR="00DE5A3D" w:rsidRPr="00DE5A3D">
        <w:rPr>
          <w:b w:val="0"/>
          <w:color w:val="000000" w:themeColor="text1"/>
          <w:szCs w:val="24"/>
        </w:rPr>
        <w:t xml:space="preserve"> pareiškėjo prašomus pajėgumus pagal pateiktą Paraišk</w:t>
      </w:r>
      <w:r w:rsidR="00E27C36">
        <w:rPr>
          <w:b w:val="0"/>
          <w:color w:val="000000" w:themeColor="text1"/>
          <w:szCs w:val="24"/>
        </w:rPr>
        <w:t>ą</w:t>
      </w:r>
      <w:r w:rsidR="00DE5A3D" w:rsidRPr="00DE5A3D">
        <w:rPr>
          <w:b w:val="0"/>
          <w:color w:val="000000" w:themeColor="text1"/>
          <w:szCs w:val="24"/>
        </w:rPr>
        <w:t xml:space="preserve"> Nr. 98.</w:t>
      </w:r>
      <w:r w:rsidRPr="00DE5A3D">
        <w:rPr>
          <w:b w:val="0"/>
          <w:color w:val="000000" w:themeColor="text1"/>
          <w:szCs w:val="24"/>
        </w:rPr>
        <w:t xml:space="preserve"> </w:t>
      </w:r>
      <w:r w:rsidR="00F8784C" w:rsidRPr="00DE5A3D">
        <w:rPr>
          <w:b w:val="0"/>
          <w:color w:val="000000" w:themeColor="text1"/>
          <w:szCs w:val="24"/>
        </w:rPr>
        <w:t xml:space="preserve"> </w:t>
      </w:r>
    </w:p>
    <w:p w14:paraId="23BF4789" w14:textId="77777777" w:rsidR="00DE5A3D" w:rsidRPr="00091D03" w:rsidRDefault="00DE5A3D" w:rsidP="00091D03">
      <w:pPr>
        <w:ind w:firstLine="720"/>
        <w:jc w:val="both"/>
        <w:rPr>
          <w:rStyle w:val="FontStyle403"/>
          <w:color w:val="000000" w:themeColor="text1"/>
          <w:sz w:val="24"/>
          <w:szCs w:val="24"/>
        </w:rPr>
      </w:pPr>
    </w:p>
    <w:p w14:paraId="22218C11" w14:textId="0F557090" w:rsidR="000104B6" w:rsidRPr="00091D03" w:rsidRDefault="00620C2D" w:rsidP="00091D03">
      <w:pPr>
        <w:ind w:firstLine="720"/>
        <w:jc w:val="both"/>
        <w:rPr>
          <w:b w:val="0"/>
          <w:bCs/>
          <w:lang w:eastAsia="lt-LT"/>
        </w:rPr>
      </w:pPr>
      <w:r w:rsidRPr="00091D03">
        <w:rPr>
          <w:b w:val="0"/>
          <w:bCs/>
        </w:rPr>
        <w:t xml:space="preserve">2. </w:t>
      </w:r>
      <w:r w:rsidR="0062619B" w:rsidRPr="00091D03">
        <w:rPr>
          <w:b w:val="0"/>
          <w:bCs/>
          <w:spacing w:val="80"/>
        </w:rPr>
        <w:t>Konstatuoj</w:t>
      </w:r>
      <w:r w:rsidR="0062619B" w:rsidRPr="00091D03">
        <w:rPr>
          <w:b w:val="0"/>
          <w:bCs/>
        </w:rPr>
        <w:t>u, kad</w:t>
      </w:r>
      <w:r w:rsidR="000104B6" w:rsidRPr="00091D03">
        <w:rPr>
          <w:b w:val="0"/>
          <w:bCs/>
        </w:rPr>
        <w:t xml:space="preserve"> Tarnyba, vadovaujantis Kodekso 7 straipsnio 4 dalimi, yra geležinkelių transporto rinkos reguliuotoja. Tarnybos funkcijos geležinkelių transporto rinkos reguliavimo srityje yra nustatytos Kodekso 7</w:t>
      </w:r>
      <w:r w:rsidR="000104B6" w:rsidRPr="00091D03">
        <w:rPr>
          <w:b w:val="0"/>
          <w:bCs/>
          <w:vertAlign w:val="superscript"/>
        </w:rPr>
        <w:t>1</w:t>
      </w:r>
      <w:r w:rsidR="000104B6" w:rsidRPr="00091D03">
        <w:rPr>
          <w:b w:val="0"/>
          <w:bCs/>
        </w:rPr>
        <w:t xml:space="preserve"> straipsnio 1 dalyje, kurios 1 punkte </w:t>
      </w:r>
      <w:proofErr w:type="spellStart"/>
      <w:r w:rsidR="000104B6" w:rsidRPr="00091D03">
        <w:rPr>
          <w:b w:val="0"/>
          <w:bCs/>
          <w:i/>
        </w:rPr>
        <w:t>inter</w:t>
      </w:r>
      <w:proofErr w:type="spellEnd"/>
      <w:r w:rsidR="000104B6" w:rsidRPr="00091D03">
        <w:rPr>
          <w:b w:val="0"/>
          <w:bCs/>
          <w:i/>
        </w:rPr>
        <w:t xml:space="preserve"> alia</w:t>
      </w:r>
      <w:r w:rsidR="000104B6" w:rsidRPr="00091D03">
        <w:rPr>
          <w:b w:val="0"/>
          <w:bCs/>
        </w:rPr>
        <w:t xml:space="preserve"> numatyta, </w:t>
      </w:r>
      <w:r w:rsidR="00A72962" w:rsidRPr="00091D03">
        <w:rPr>
          <w:b w:val="0"/>
          <w:bCs/>
        </w:rPr>
        <w:t xml:space="preserve">kad Tarnyba nagrinėja pareiškėjų skundus dėl </w:t>
      </w:r>
      <w:r w:rsidR="00A72962" w:rsidRPr="00091D03">
        <w:rPr>
          <w:b w:val="0"/>
          <w:bCs/>
          <w:lang w:eastAsia="lt-LT"/>
        </w:rPr>
        <w:t xml:space="preserve">valdytojo, institucijų veiksmų ir (ar) neveikimo, įskaitant šių subjektų pagal kompetenciją priimtus sprendimus dėl </w:t>
      </w:r>
      <w:r w:rsidR="00A72962" w:rsidRPr="00091D03">
        <w:rPr>
          <w:b w:val="0"/>
          <w:bCs/>
        </w:rPr>
        <w:t>pajėgumų skyrimo</w:t>
      </w:r>
      <w:r w:rsidR="00A72962" w:rsidRPr="00091D03">
        <w:rPr>
          <w:b w:val="0"/>
          <w:bCs/>
          <w:lang w:eastAsia="lt-LT"/>
        </w:rPr>
        <w:t xml:space="preserve">, vadovaudamasi </w:t>
      </w:r>
      <w:r w:rsidR="00A72962" w:rsidRPr="00091D03">
        <w:rPr>
          <w:b w:val="0"/>
          <w:bCs/>
        </w:rPr>
        <w:t>Apraše</w:t>
      </w:r>
      <w:r w:rsidR="00A72962" w:rsidRPr="00091D03">
        <w:rPr>
          <w:b w:val="0"/>
          <w:bCs/>
          <w:lang w:eastAsia="lt-LT"/>
        </w:rPr>
        <w:t xml:space="preserve"> nustatyta tvarka.</w:t>
      </w:r>
      <w:r w:rsidR="000104B6" w:rsidRPr="00091D03">
        <w:rPr>
          <w:b w:val="0"/>
          <w:bCs/>
          <w:lang w:eastAsia="lt-LT"/>
        </w:rPr>
        <w:t xml:space="preserve"> </w:t>
      </w:r>
    </w:p>
    <w:p w14:paraId="32A79A03" w14:textId="0615FFE4" w:rsidR="00860F78" w:rsidRPr="00665623" w:rsidRDefault="00860F78" w:rsidP="00091D03">
      <w:pPr>
        <w:ind w:firstLine="720"/>
        <w:jc w:val="both"/>
        <w:rPr>
          <w:b w:val="0"/>
          <w:bCs/>
          <w:color w:val="000000" w:themeColor="text1"/>
        </w:rPr>
      </w:pPr>
      <w:bookmarkStart w:id="2" w:name="pn1_182"/>
      <w:bookmarkEnd w:id="2"/>
      <w:r w:rsidRPr="00665623">
        <w:rPr>
          <w:b w:val="0"/>
          <w:bCs/>
          <w:color w:val="000000" w:themeColor="text1"/>
        </w:rPr>
        <w:t xml:space="preserve">Tarnyba, įvertinusi </w:t>
      </w:r>
      <w:r w:rsidR="00D329CC" w:rsidRPr="00665623">
        <w:rPr>
          <w:b w:val="0"/>
          <w:bCs/>
          <w:color w:val="000000" w:themeColor="text1"/>
        </w:rPr>
        <w:t xml:space="preserve">pareiškėjo </w:t>
      </w:r>
      <w:r w:rsidRPr="00665623">
        <w:rPr>
          <w:b w:val="0"/>
          <w:bCs/>
          <w:color w:val="000000" w:themeColor="text1"/>
        </w:rPr>
        <w:t xml:space="preserve">skundo nagrinėjimo medžiagą, konstatuoja, kad skundas yra </w:t>
      </w:r>
      <w:r w:rsidR="00665623" w:rsidRPr="00665623">
        <w:rPr>
          <w:b w:val="0"/>
          <w:bCs/>
          <w:color w:val="000000" w:themeColor="text1"/>
        </w:rPr>
        <w:t xml:space="preserve">iš dalies </w:t>
      </w:r>
      <w:r w:rsidRPr="00665623">
        <w:rPr>
          <w:b w:val="0"/>
          <w:bCs/>
          <w:color w:val="000000" w:themeColor="text1"/>
        </w:rPr>
        <w:t>pagrįstas dėl žemiau nurodytų motyvų</w:t>
      </w:r>
      <w:r w:rsidR="0066116A" w:rsidRPr="00665623">
        <w:rPr>
          <w:b w:val="0"/>
          <w:bCs/>
          <w:color w:val="000000" w:themeColor="text1"/>
        </w:rPr>
        <w:t xml:space="preserve">. </w:t>
      </w:r>
    </w:p>
    <w:p w14:paraId="3B98A855" w14:textId="77777777" w:rsidR="0066116A" w:rsidRPr="002B2471" w:rsidRDefault="0066116A" w:rsidP="000104B6">
      <w:pPr>
        <w:pStyle w:val="Header"/>
        <w:tabs>
          <w:tab w:val="clear" w:pos="4320"/>
          <w:tab w:val="clear" w:pos="8640"/>
        </w:tabs>
        <w:ind w:firstLine="720"/>
        <w:jc w:val="both"/>
        <w:rPr>
          <w:color w:val="44546A" w:themeColor="text2"/>
          <w:szCs w:val="24"/>
        </w:rPr>
      </w:pPr>
    </w:p>
    <w:p w14:paraId="66CDE818" w14:textId="77777777" w:rsidR="002241D2" w:rsidRPr="002241D2" w:rsidRDefault="002241D2" w:rsidP="002241D2">
      <w:pPr>
        <w:ind w:firstLine="720"/>
        <w:jc w:val="both"/>
        <w:rPr>
          <w:b w:val="0"/>
          <w:bCs/>
          <w:i/>
          <w:iCs/>
        </w:rPr>
      </w:pPr>
      <w:r w:rsidRPr="002241D2">
        <w:rPr>
          <w:b w:val="0"/>
          <w:bCs/>
          <w:i/>
          <w:iCs/>
        </w:rPr>
        <w:t>Dėl pajėgumų neskyrimo, nes pareiškėjas nepašalino pagrįstų abejonių, kad naudojantis prašomais pajėgumais bus neužtikrinamas Kodekso 28 straipsnio 2 dalies nuostatų laikymasis</w:t>
      </w:r>
    </w:p>
    <w:p w14:paraId="5F7E6788" w14:textId="77777777" w:rsidR="00381D27" w:rsidRDefault="00381D27">
      <w:pPr>
        <w:pStyle w:val="Header"/>
        <w:tabs>
          <w:tab w:val="clear" w:pos="4320"/>
          <w:tab w:val="clear" w:pos="8640"/>
        </w:tabs>
        <w:ind w:firstLine="720"/>
        <w:jc w:val="both"/>
        <w:rPr>
          <w:i/>
          <w:color w:val="FF0000"/>
          <w:szCs w:val="24"/>
        </w:rPr>
      </w:pPr>
    </w:p>
    <w:p w14:paraId="0AFAE7A3" w14:textId="07E3F226" w:rsidR="00381D27" w:rsidRDefault="004D3E4A" w:rsidP="004D3E4A">
      <w:pPr>
        <w:ind w:firstLine="720"/>
        <w:jc w:val="both"/>
        <w:rPr>
          <w:b w:val="0"/>
          <w:bCs/>
        </w:rPr>
      </w:pPr>
      <w:r w:rsidRPr="004D3E4A">
        <w:rPr>
          <w:b w:val="0"/>
          <w:bCs/>
        </w:rPr>
        <w:t xml:space="preserve">Pareiškėjas nesutinka su LTSA Sprendimo Nr. </w:t>
      </w:r>
      <w:r w:rsidRPr="00CE3F14">
        <w:rPr>
          <w:b w:val="0"/>
          <w:color w:val="000000" w:themeColor="text1"/>
          <w:szCs w:val="24"/>
        </w:rPr>
        <w:t xml:space="preserve">PSE-356 </w:t>
      </w:r>
      <w:r w:rsidRPr="004D3E4A">
        <w:rPr>
          <w:b w:val="0"/>
          <w:bCs/>
        </w:rPr>
        <w:t>2</w:t>
      </w:r>
      <w:r>
        <w:rPr>
          <w:b w:val="0"/>
          <w:bCs/>
        </w:rPr>
        <w:t xml:space="preserve"> </w:t>
      </w:r>
      <w:r w:rsidRPr="004D3E4A">
        <w:rPr>
          <w:b w:val="0"/>
          <w:bCs/>
        </w:rPr>
        <w:t xml:space="preserve">punktu, kuriuo pareiškėjui nebuvo skirti Paraiškos Nr. </w:t>
      </w:r>
      <w:r>
        <w:rPr>
          <w:b w:val="0"/>
          <w:bCs/>
        </w:rPr>
        <w:t>98</w:t>
      </w:r>
      <w:r w:rsidRPr="004D3E4A">
        <w:rPr>
          <w:b w:val="0"/>
          <w:bCs/>
        </w:rPr>
        <w:t xml:space="preserve"> </w:t>
      </w:r>
      <w:r w:rsidRPr="00CE3F14">
        <w:rPr>
          <w:rStyle w:val="FontStyle15"/>
          <w:rFonts w:ascii="Times New Roman" w:hAnsi="Times New Roman" w:cs="Times New Roman"/>
          <w:b w:val="0"/>
          <w:sz w:val="24"/>
          <w:szCs w:val="24"/>
        </w:rPr>
        <w:t>1, 2, 3, 4, 5, 6, 7, 8, 9, 10, 11, 12, 19, 22, 25, 26, 27, 28, 29, 30, 31, 32, 33, 34, 35, 36, 66-ojoje</w:t>
      </w:r>
      <w:r w:rsidRPr="004D3E4A">
        <w:rPr>
          <w:b w:val="0"/>
          <w:bCs/>
        </w:rPr>
        <w:t xml:space="preserve"> eilutėse prašomi pajėgumai</w:t>
      </w:r>
      <w:r w:rsidR="00341BCA">
        <w:rPr>
          <w:b w:val="0"/>
          <w:bCs/>
        </w:rPr>
        <w:t>, ir 4 punktu,</w:t>
      </w:r>
      <w:r w:rsidR="002D5E0D">
        <w:rPr>
          <w:b w:val="0"/>
          <w:bCs/>
        </w:rPr>
        <w:t xml:space="preserve"> kuriuo pareiškėjui nebuvo skirti </w:t>
      </w:r>
      <w:r w:rsidR="002D5E0D" w:rsidRPr="00153942">
        <w:rPr>
          <w:rFonts w:eastAsiaTheme="minorHAnsi"/>
          <w:b w:val="0"/>
          <w:color w:val="000000" w:themeColor="text1"/>
          <w:szCs w:val="24"/>
        </w:rPr>
        <w:t>Paraiškos Nr. 98 14, 16, 17, 18, 20, 21, 23, 24, 37, 38 ir 65-</w:t>
      </w:r>
      <w:r w:rsidR="002D5E0D">
        <w:rPr>
          <w:rFonts w:eastAsiaTheme="minorHAnsi"/>
          <w:b w:val="0"/>
          <w:color w:val="000000" w:themeColor="text1"/>
          <w:szCs w:val="24"/>
        </w:rPr>
        <w:t>ojoje</w:t>
      </w:r>
      <w:r w:rsidR="002D5E0D" w:rsidRPr="00153942">
        <w:rPr>
          <w:rFonts w:eastAsiaTheme="minorHAnsi"/>
          <w:b w:val="0"/>
          <w:color w:val="000000" w:themeColor="text1"/>
          <w:szCs w:val="24"/>
        </w:rPr>
        <w:t xml:space="preserve"> eilut</w:t>
      </w:r>
      <w:r w:rsidR="002D5E0D">
        <w:rPr>
          <w:rFonts w:eastAsiaTheme="minorHAnsi"/>
          <w:b w:val="0"/>
          <w:color w:val="000000" w:themeColor="text1"/>
          <w:szCs w:val="24"/>
        </w:rPr>
        <w:t>ė</w:t>
      </w:r>
      <w:r w:rsidR="002D5E0D" w:rsidRPr="00153942">
        <w:rPr>
          <w:rFonts w:eastAsiaTheme="minorHAnsi"/>
          <w:b w:val="0"/>
          <w:color w:val="000000" w:themeColor="text1"/>
          <w:szCs w:val="24"/>
        </w:rPr>
        <w:t>s</w:t>
      </w:r>
      <w:r w:rsidR="002D5E0D">
        <w:rPr>
          <w:rFonts w:eastAsiaTheme="minorHAnsi"/>
          <w:b w:val="0"/>
          <w:color w:val="000000" w:themeColor="text1"/>
          <w:szCs w:val="24"/>
        </w:rPr>
        <w:t>e prašomi pajėgumai</w:t>
      </w:r>
      <w:r w:rsidRPr="004D3E4A">
        <w:rPr>
          <w:b w:val="0"/>
          <w:bCs/>
        </w:rPr>
        <w:t xml:space="preserve"> 201</w:t>
      </w:r>
      <w:r w:rsidR="002D5E0D">
        <w:rPr>
          <w:b w:val="0"/>
          <w:bCs/>
        </w:rPr>
        <w:t>9</w:t>
      </w:r>
      <w:r w:rsidRPr="004D3E4A">
        <w:rPr>
          <w:b w:val="0"/>
          <w:bCs/>
        </w:rPr>
        <w:t>–20</w:t>
      </w:r>
      <w:r w:rsidR="002D5E0D">
        <w:rPr>
          <w:b w:val="0"/>
          <w:bCs/>
        </w:rPr>
        <w:t>20</w:t>
      </w:r>
      <w:r w:rsidRPr="004D3E4A">
        <w:rPr>
          <w:b w:val="0"/>
          <w:bCs/>
        </w:rPr>
        <w:t xml:space="preserve"> TTT galiojimo laikotarpiui argumentuojant, kad pareiškėjas nepateikė dokumentų, duomenų ar kitos pagrįstos informacijos, pagrindžiančių, kad naudojantis infrastruktūra pagal prašomus pajėgumus krovinys bus pakraunamas </w:t>
      </w:r>
      <w:r w:rsidR="002D5E0D">
        <w:rPr>
          <w:b w:val="0"/>
          <w:bCs/>
        </w:rPr>
        <w:t>LR</w:t>
      </w:r>
      <w:r w:rsidRPr="004D3E4A">
        <w:rPr>
          <w:b w:val="0"/>
          <w:bCs/>
        </w:rPr>
        <w:t xml:space="preserve"> ar kitos </w:t>
      </w:r>
      <w:r w:rsidR="002D5E0D">
        <w:rPr>
          <w:b w:val="0"/>
          <w:bCs/>
        </w:rPr>
        <w:t>ES</w:t>
      </w:r>
      <w:r w:rsidRPr="004D3E4A">
        <w:rPr>
          <w:b w:val="0"/>
          <w:bCs/>
        </w:rPr>
        <w:t xml:space="preserve"> valstybės narės teritorijoje ir jis bus iškraunamas </w:t>
      </w:r>
      <w:r w:rsidR="002D5E0D">
        <w:rPr>
          <w:b w:val="0"/>
          <w:bCs/>
        </w:rPr>
        <w:t>LR</w:t>
      </w:r>
      <w:r w:rsidRPr="004D3E4A">
        <w:rPr>
          <w:b w:val="0"/>
          <w:bCs/>
        </w:rPr>
        <w:t xml:space="preserve"> ar kitos </w:t>
      </w:r>
      <w:r w:rsidR="002D5E0D">
        <w:rPr>
          <w:b w:val="0"/>
          <w:bCs/>
        </w:rPr>
        <w:t>ES</w:t>
      </w:r>
      <w:r w:rsidRPr="004D3E4A">
        <w:rPr>
          <w:b w:val="0"/>
          <w:bCs/>
        </w:rPr>
        <w:t xml:space="preserve"> valstybės narės teritorijoje, ir taip nepašalino pagrįstos abejonės, kad naudojantis prašomais pajėgumais bus neužtikrinamas Kodekso 28 straipsnio 2 dalies nuostatų laikymasis.</w:t>
      </w:r>
    </w:p>
    <w:p w14:paraId="75BABEB6" w14:textId="4A764320" w:rsidR="003D3F5A" w:rsidRDefault="002D5E0D" w:rsidP="002D5E0D">
      <w:pPr>
        <w:ind w:firstLine="720"/>
        <w:jc w:val="both"/>
        <w:rPr>
          <w:b w:val="0"/>
          <w:bCs/>
        </w:rPr>
      </w:pPr>
      <w:r w:rsidRPr="002D5E0D">
        <w:rPr>
          <w:b w:val="0"/>
          <w:bCs/>
        </w:rPr>
        <w:t xml:space="preserve">Kodekso 28 straipsnio 2 dalis nustato, kad išimtinė teisė gauti minimalųjį prieigos paketą teikiant tranzitą suteikiama geležinkelio įmonėms (vežėjams), kurių visos akcijos nuosavybės teise priklauso Lietuvos valstybei. Kodekso 3 straipsnio 42 dalyje tranzitas apibrėžiamas kaip krovinių, kurie neiškraunami ir nepakraunami </w:t>
      </w:r>
      <w:r w:rsidR="00C422E8">
        <w:rPr>
          <w:b w:val="0"/>
          <w:bCs/>
        </w:rPr>
        <w:t>LR</w:t>
      </w:r>
      <w:r w:rsidRPr="002D5E0D">
        <w:rPr>
          <w:b w:val="0"/>
          <w:bCs/>
        </w:rPr>
        <w:t xml:space="preserve"> ar kitos </w:t>
      </w:r>
      <w:r w:rsidR="00C422E8">
        <w:rPr>
          <w:b w:val="0"/>
          <w:bCs/>
        </w:rPr>
        <w:t>ES</w:t>
      </w:r>
      <w:r w:rsidRPr="002D5E0D">
        <w:rPr>
          <w:b w:val="0"/>
          <w:bCs/>
        </w:rPr>
        <w:t xml:space="preserve"> valstybės narės teritorijoje, vežimas per </w:t>
      </w:r>
      <w:r w:rsidR="00C422E8">
        <w:rPr>
          <w:b w:val="0"/>
          <w:bCs/>
        </w:rPr>
        <w:t>LR</w:t>
      </w:r>
      <w:r w:rsidRPr="002D5E0D">
        <w:rPr>
          <w:b w:val="0"/>
          <w:bCs/>
        </w:rPr>
        <w:t xml:space="preserve"> teritoriją.</w:t>
      </w:r>
    </w:p>
    <w:p w14:paraId="68564C95" w14:textId="51AA77DD" w:rsidR="002D5E0D" w:rsidRPr="003D3F5A" w:rsidRDefault="003D3F5A" w:rsidP="002D5E0D">
      <w:pPr>
        <w:ind w:firstLine="720"/>
        <w:jc w:val="both"/>
        <w:rPr>
          <w:b w:val="0"/>
          <w:bCs/>
        </w:rPr>
      </w:pPr>
      <w:r w:rsidRPr="003D3F5A">
        <w:rPr>
          <w:b w:val="0"/>
          <w:bCs/>
          <w:color w:val="000000" w:themeColor="text1"/>
          <w:szCs w:val="24"/>
        </w:rPr>
        <w:t xml:space="preserve">Skundo nagrinėjimo metu Tarnyba nustatė, </w:t>
      </w:r>
      <w:r w:rsidR="00CB45E3" w:rsidRPr="00821474">
        <w:rPr>
          <w:b w:val="0"/>
          <w:color w:val="000000" w:themeColor="text1"/>
          <w:szCs w:val="24"/>
          <w:lang w:eastAsia="lt-LT"/>
        </w:rPr>
        <w:t xml:space="preserve">kad pareiškėjo, kaip uždarosios akcinės bendrovės, nė viena akcija nuosavybės teise nepriklauso LR valstybei, </w:t>
      </w:r>
      <w:r w:rsidR="00CB45E3" w:rsidRPr="00821474">
        <w:rPr>
          <w:b w:val="0"/>
          <w:bCs/>
          <w:color w:val="000000" w:themeColor="text1"/>
          <w:szCs w:val="24"/>
        </w:rPr>
        <w:t>o</w:t>
      </w:r>
      <w:r w:rsidRPr="003D3F5A">
        <w:rPr>
          <w:b w:val="0"/>
          <w:bCs/>
          <w:color w:val="000000" w:themeColor="text1"/>
          <w:szCs w:val="24"/>
        </w:rPr>
        <w:t xml:space="preserve"> sudėjus Paraiškos Nr. </w:t>
      </w:r>
      <w:r>
        <w:rPr>
          <w:b w:val="0"/>
          <w:bCs/>
          <w:color w:val="000000" w:themeColor="text1"/>
          <w:szCs w:val="24"/>
        </w:rPr>
        <w:t>98</w:t>
      </w:r>
      <w:r w:rsidRPr="003D3F5A">
        <w:rPr>
          <w:b w:val="0"/>
          <w:bCs/>
          <w:color w:val="000000" w:themeColor="text1"/>
          <w:szCs w:val="24"/>
        </w:rPr>
        <w:t xml:space="preserve"> </w:t>
      </w:r>
      <w:r w:rsidR="00912967">
        <w:rPr>
          <w:b w:val="0"/>
          <w:bCs/>
          <w:color w:val="000000" w:themeColor="text1"/>
          <w:szCs w:val="24"/>
        </w:rPr>
        <w:t>1</w:t>
      </w:r>
      <w:r w:rsidRPr="00CE3F14">
        <w:rPr>
          <w:rStyle w:val="FontStyle15"/>
          <w:rFonts w:ascii="Times New Roman" w:hAnsi="Times New Roman" w:cs="Times New Roman"/>
          <w:b w:val="0"/>
          <w:sz w:val="24"/>
          <w:szCs w:val="24"/>
        </w:rPr>
        <w:t>, 2, 3, 4, 5, 6, 7, 8, 9, 10, 11, 12, 19, 22, 25, 26, 27, 28, 29, 30, 31, 32, 33, 34, 35, 36, 66</w:t>
      </w:r>
      <w:r w:rsidRPr="003D3F5A">
        <w:rPr>
          <w:b w:val="0"/>
          <w:bCs/>
          <w:color w:val="000000" w:themeColor="text1"/>
          <w:szCs w:val="24"/>
        </w:rPr>
        <w:t>-ojoje eilutėse prašomų pajėgumų</w:t>
      </w:r>
      <w:r w:rsidR="00215F27">
        <w:rPr>
          <w:rStyle w:val="FootnoteReference"/>
          <w:b w:val="0"/>
          <w:bCs/>
          <w:color w:val="000000" w:themeColor="text1"/>
          <w:szCs w:val="24"/>
        </w:rPr>
        <w:footnoteReference w:id="12"/>
      </w:r>
      <w:r w:rsidR="00215F27">
        <w:rPr>
          <w:b w:val="0"/>
          <w:bCs/>
          <w:color w:val="000000" w:themeColor="text1"/>
          <w:szCs w:val="24"/>
        </w:rPr>
        <w:t xml:space="preserve"> ir </w:t>
      </w:r>
      <w:r w:rsidR="00215F27" w:rsidRPr="003D3F5A">
        <w:rPr>
          <w:b w:val="0"/>
          <w:bCs/>
          <w:color w:val="000000" w:themeColor="text1"/>
          <w:szCs w:val="24"/>
        </w:rPr>
        <w:t xml:space="preserve">Paraiškos Nr. </w:t>
      </w:r>
      <w:r w:rsidR="00215F27">
        <w:rPr>
          <w:b w:val="0"/>
          <w:bCs/>
          <w:color w:val="000000" w:themeColor="text1"/>
          <w:szCs w:val="24"/>
        </w:rPr>
        <w:t>98</w:t>
      </w:r>
      <w:r w:rsidR="00215F27" w:rsidRPr="003D3F5A">
        <w:rPr>
          <w:b w:val="0"/>
          <w:bCs/>
          <w:color w:val="000000" w:themeColor="text1"/>
          <w:szCs w:val="24"/>
        </w:rPr>
        <w:t xml:space="preserve"> </w:t>
      </w:r>
      <w:r w:rsidR="00215F27" w:rsidRPr="00153942">
        <w:rPr>
          <w:rFonts w:eastAsiaTheme="minorHAnsi"/>
          <w:b w:val="0"/>
          <w:color w:val="000000" w:themeColor="text1"/>
          <w:szCs w:val="24"/>
        </w:rPr>
        <w:t>14, 16, 17, 18, 20, 21, 23, 24, 37, 38 ir 65-</w:t>
      </w:r>
      <w:r w:rsidR="00215F27">
        <w:rPr>
          <w:rFonts w:eastAsiaTheme="minorHAnsi"/>
          <w:b w:val="0"/>
          <w:color w:val="000000" w:themeColor="text1"/>
          <w:szCs w:val="24"/>
        </w:rPr>
        <w:t>ojoje</w:t>
      </w:r>
      <w:r w:rsidR="00215F27" w:rsidRPr="003D3F5A">
        <w:rPr>
          <w:b w:val="0"/>
          <w:bCs/>
          <w:color w:val="000000" w:themeColor="text1"/>
          <w:szCs w:val="24"/>
        </w:rPr>
        <w:t xml:space="preserve"> eilutėse prašomų pajėgumų</w:t>
      </w:r>
      <w:r w:rsidR="00215F27">
        <w:rPr>
          <w:rStyle w:val="FootnoteReference"/>
          <w:b w:val="0"/>
          <w:bCs/>
          <w:color w:val="000000" w:themeColor="text1"/>
          <w:szCs w:val="24"/>
        </w:rPr>
        <w:footnoteReference w:id="13"/>
      </w:r>
      <w:r w:rsidR="00215F27" w:rsidRPr="003D3F5A">
        <w:rPr>
          <w:b w:val="0"/>
          <w:bCs/>
          <w:color w:val="000000" w:themeColor="text1"/>
          <w:szCs w:val="24"/>
        </w:rPr>
        <w:t xml:space="preserve"> </w:t>
      </w:r>
      <w:r w:rsidRPr="003D3F5A">
        <w:rPr>
          <w:b w:val="0"/>
          <w:bCs/>
          <w:color w:val="000000" w:themeColor="text1"/>
          <w:szCs w:val="24"/>
        </w:rPr>
        <w:t>nurodytus traukinio maršrutus, matyti, kad pareiškėjo planuojami traukinio maršrutai</w:t>
      </w:r>
      <w:r w:rsidR="00A47FEA">
        <w:rPr>
          <w:b w:val="0"/>
          <w:bCs/>
          <w:color w:val="000000" w:themeColor="text1"/>
          <w:szCs w:val="24"/>
        </w:rPr>
        <w:t xml:space="preserve"> gali</w:t>
      </w:r>
      <w:r w:rsidRPr="003D3F5A">
        <w:rPr>
          <w:b w:val="0"/>
          <w:bCs/>
          <w:color w:val="000000" w:themeColor="text1"/>
          <w:szCs w:val="24"/>
        </w:rPr>
        <w:t xml:space="preserve"> b</w:t>
      </w:r>
      <w:r w:rsidR="00292A23">
        <w:rPr>
          <w:b w:val="0"/>
          <w:bCs/>
          <w:color w:val="000000" w:themeColor="text1"/>
          <w:szCs w:val="24"/>
        </w:rPr>
        <w:t>ūt</w:t>
      </w:r>
      <w:r w:rsidR="00A47FEA">
        <w:rPr>
          <w:b w:val="0"/>
          <w:bCs/>
          <w:color w:val="000000" w:themeColor="text1"/>
          <w:szCs w:val="24"/>
        </w:rPr>
        <w:t>i</w:t>
      </w:r>
      <w:r w:rsidRPr="003D3F5A">
        <w:rPr>
          <w:b w:val="0"/>
          <w:bCs/>
          <w:color w:val="000000" w:themeColor="text1"/>
          <w:szCs w:val="24"/>
        </w:rPr>
        <w:t xml:space="preserve"> vykdomi šiomis geležinkelio linijomis:</w:t>
      </w:r>
      <w:r w:rsidR="002D5E0D" w:rsidRPr="003D3F5A">
        <w:rPr>
          <w:b w:val="0"/>
          <w:bCs/>
        </w:rPr>
        <w:t xml:space="preserve"> </w:t>
      </w:r>
    </w:p>
    <w:p w14:paraId="784863EE" w14:textId="1466BB64" w:rsidR="00A47FEA" w:rsidRPr="00A47FEA" w:rsidRDefault="00A47FEA" w:rsidP="00A47FEA">
      <w:pPr>
        <w:pStyle w:val="ListParagraph"/>
        <w:numPr>
          <w:ilvl w:val="0"/>
          <w:numId w:val="14"/>
        </w:numPr>
        <w:tabs>
          <w:tab w:val="left" w:pos="993"/>
        </w:tabs>
        <w:ind w:left="0" w:firstLine="720"/>
        <w:jc w:val="both"/>
        <w:rPr>
          <w:b w:val="0"/>
          <w:bCs/>
        </w:rPr>
      </w:pPr>
      <w:r>
        <w:rPr>
          <w:b w:val="0"/>
          <w:bCs/>
        </w:rPr>
        <w:t xml:space="preserve">LR </w:t>
      </w:r>
      <w:r w:rsidR="008B6FF7">
        <w:rPr>
          <w:b w:val="0"/>
          <w:bCs/>
        </w:rPr>
        <w:t xml:space="preserve">valstybės </w:t>
      </w:r>
      <w:r w:rsidRPr="00A47FEA">
        <w:rPr>
          <w:b w:val="0"/>
          <w:bCs/>
        </w:rPr>
        <w:t>siena–Turmantas–Vilnius–Kaišiadorys–Kaunas arba Rokai–Kybartai</w:t>
      </w:r>
      <w:r>
        <w:rPr>
          <w:b w:val="0"/>
          <w:bCs/>
        </w:rPr>
        <w:t xml:space="preserve">–LR </w:t>
      </w:r>
      <w:r w:rsidR="008B6FF7">
        <w:rPr>
          <w:b w:val="0"/>
          <w:bCs/>
        </w:rPr>
        <w:t xml:space="preserve">valstybės </w:t>
      </w:r>
      <w:r>
        <w:rPr>
          <w:b w:val="0"/>
          <w:bCs/>
        </w:rPr>
        <w:t>siena</w:t>
      </w:r>
      <w:r w:rsidRPr="00A47FEA">
        <w:rPr>
          <w:b w:val="0"/>
          <w:bCs/>
        </w:rPr>
        <w:t xml:space="preserve"> (į vieną ir į kitą pusę);</w:t>
      </w:r>
    </w:p>
    <w:p w14:paraId="0C2EAB1C" w14:textId="6E5AD725" w:rsidR="00A47FEA" w:rsidRPr="00A47FEA" w:rsidRDefault="00A47FEA" w:rsidP="00A47FEA">
      <w:pPr>
        <w:pStyle w:val="ListParagraph"/>
        <w:numPr>
          <w:ilvl w:val="0"/>
          <w:numId w:val="14"/>
        </w:numPr>
        <w:tabs>
          <w:tab w:val="left" w:pos="993"/>
        </w:tabs>
        <w:ind w:left="0" w:firstLine="720"/>
        <w:jc w:val="both"/>
        <w:rPr>
          <w:b w:val="0"/>
          <w:bCs/>
        </w:rPr>
      </w:pPr>
      <w:r>
        <w:rPr>
          <w:b w:val="0"/>
          <w:bCs/>
        </w:rPr>
        <w:t>LR v</w:t>
      </w:r>
      <w:r w:rsidRPr="00A47FEA">
        <w:rPr>
          <w:b w:val="0"/>
          <w:bCs/>
        </w:rPr>
        <w:t>alstybės siena–Kena–Vilnius arba Vaidotai–Kaišiadorys–Kaunas arba Rokai–Kybartai–</w:t>
      </w:r>
      <w:r>
        <w:rPr>
          <w:b w:val="0"/>
          <w:bCs/>
        </w:rPr>
        <w:t>LR v</w:t>
      </w:r>
      <w:r w:rsidRPr="00A47FEA">
        <w:rPr>
          <w:b w:val="0"/>
          <w:bCs/>
        </w:rPr>
        <w:t>alstybės siena (į vieną pusę ir į kitą pusę);</w:t>
      </w:r>
    </w:p>
    <w:p w14:paraId="7566F835" w14:textId="3C8B7B3E" w:rsidR="00A47FEA" w:rsidRDefault="00485118" w:rsidP="00A47FEA">
      <w:pPr>
        <w:pStyle w:val="ListParagraph"/>
        <w:numPr>
          <w:ilvl w:val="0"/>
          <w:numId w:val="14"/>
        </w:numPr>
        <w:tabs>
          <w:tab w:val="left" w:pos="993"/>
        </w:tabs>
        <w:ind w:left="0" w:firstLine="720"/>
        <w:jc w:val="both"/>
        <w:rPr>
          <w:b w:val="0"/>
          <w:bCs/>
        </w:rPr>
      </w:pPr>
      <w:r>
        <w:rPr>
          <w:b w:val="0"/>
          <w:bCs/>
        </w:rPr>
        <w:lastRenderedPageBreak/>
        <w:t>LR v</w:t>
      </w:r>
      <w:r w:rsidR="00A47FEA" w:rsidRPr="00A47FEA">
        <w:rPr>
          <w:b w:val="0"/>
          <w:bCs/>
        </w:rPr>
        <w:t>alstybės siena –Joniškis–Šiauliai–Radviliškis–Pagėgiai–</w:t>
      </w:r>
      <w:r>
        <w:rPr>
          <w:b w:val="0"/>
          <w:bCs/>
        </w:rPr>
        <w:t xml:space="preserve"> LR v</w:t>
      </w:r>
      <w:r w:rsidR="00A47FEA" w:rsidRPr="00A47FEA">
        <w:rPr>
          <w:b w:val="0"/>
          <w:bCs/>
        </w:rPr>
        <w:t xml:space="preserve">alstybės siena (į vieną ir į kitą pusę); </w:t>
      </w:r>
    </w:p>
    <w:p w14:paraId="4E03D66F" w14:textId="5DFEF79F" w:rsidR="00485118" w:rsidRPr="00A47FEA" w:rsidRDefault="00485118" w:rsidP="00A47FEA">
      <w:pPr>
        <w:pStyle w:val="ListParagraph"/>
        <w:numPr>
          <w:ilvl w:val="0"/>
          <w:numId w:val="14"/>
        </w:numPr>
        <w:tabs>
          <w:tab w:val="left" w:pos="993"/>
        </w:tabs>
        <w:ind w:left="0" w:firstLine="720"/>
        <w:jc w:val="both"/>
        <w:rPr>
          <w:b w:val="0"/>
          <w:bCs/>
        </w:rPr>
      </w:pPr>
      <w:r>
        <w:rPr>
          <w:b w:val="0"/>
          <w:bCs/>
        </w:rPr>
        <w:t>LR v</w:t>
      </w:r>
      <w:r w:rsidRPr="00A47FEA">
        <w:rPr>
          <w:b w:val="0"/>
          <w:bCs/>
        </w:rPr>
        <w:t>alstybės siena –</w:t>
      </w:r>
      <w:r>
        <w:rPr>
          <w:b w:val="0"/>
          <w:bCs/>
        </w:rPr>
        <w:t>Rok</w:t>
      </w:r>
      <w:r w:rsidRPr="00A47FEA">
        <w:rPr>
          <w:b w:val="0"/>
          <w:bCs/>
        </w:rPr>
        <w:t>iškis–Radviliškis–Pagėgiai–</w:t>
      </w:r>
      <w:r>
        <w:rPr>
          <w:b w:val="0"/>
          <w:bCs/>
        </w:rPr>
        <w:t xml:space="preserve"> LR v</w:t>
      </w:r>
      <w:r w:rsidRPr="00A47FEA">
        <w:rPr>
          <w:b w:val="0"/>
          <w:bCs/>
        </w:rPr>
        <w:t>alstybės siena (į vieną ir į kitą pusę);</w:t>
      </w:r>
    </w:p>
    <w:p w14:paraId="5D001C9B" w14:textId="0FF1D301" w:rsidR="002D5E0D" w:rsidRPr="00485118" w:rsidRDefault="00485118" w:rsidP="00A47FEA">
      <w:pPr>
        <w:pStyle w:val="ListParagraph"/>
        <w:numPr>
          <w:ilvl w:val="0"/>
          <w:numId w:val="14"/>
        </w:numPr>
        <w:tabs>
          <w:tab w:val="left" w:pos="993"/>
        </w:tabs>
        <w:ind w:left="0" w:firstLine="720"/>
        <w:jc w:val="both"/>
        <w:rPr>
          <w:b w:val="0"/>
          <w:bCs/>
          <w:i/>
          <w:color w:val="FF0000"/>
        </w:rPr>
      </w:pPr>
      <w:r>
        <w:rPr>
          <w:b w:val="0"/>
          <w:bCs/>
        </w:rPr>
        <w:t>LR valstybės</w:t>
      </w:r>
      <w:r w:rsidR="00A47FEA" w:rsidRPr="00A47FEA">
        <w:rPr>
          <w:b w:val="0"/>
          <w:bCs/>
        </w:rPr>
        <w:t xml:space="preserve"> siena–Stasylos–Vaidotai–Kaišiadorys–Kaunas arba Rokai–Kybartai</w:t>
      </w:r>
      <w:r w:rsidR="008B6FF7">
        <w:rPr>
          <w:b w:val="0"/>
          <w:bCs/>
        </w:rPr>
        <w:t>–LR valstybės siena</w:t>
      </w:r>
      <w:r w:rsidR="00A47FEA" w:rsidRPr="00A47FEA">
        <w:rPr>
          <w:b w:val="0"/>
          <w:bCs/>
        </w:rPr>
        <w:t xml:space="preserve"> (į vieną pusę ir į kitą pusę)</w:t>
      </w:r>
      <w:r>
        <w:rPr>
          <w:b w:val="0"/>
          <w:bCs/>
        </w:rPr>
        <w:t>;</w:t>
      </w:r>
    </w:p>
    <w:p w14:paraId="7362056A" w14:textId="24DED776" w:rsidR="00485118" w:rsidRPr="00C40D14" w:rsidRDefault="00485118" w:rsidP="00A47FEA">
      <w:pPr>
        <w:pStyle w:val="ListParagraph"/>
        <w:numPr>
          <w:ilvl w:val="0"/>
          <w:numId w:val="14"/>
        </w:numPr>
        <w:tabs>
          <w:tab w:val="left" w:pos="993"/>
        </w:tabs>
        <w:ind w:left="0" w:firstLine="720"/>
        <w:jc w:val="both"/>
        <w:rPr>
          <w:b w:val="0"/>
          <w:bCs/>
          <w:i/>
          <w:color w:val="FF0000"/>
        </w:rPr>
      </w:pPr>
      <w:r>
        <w:rPr>
          <w:b w:val="0"/>
          <w:bCs/>
        </w:rPr>
        <w:t>LR valstybės siena–</w:t>
      </w:r>
      <w:r w:rsidR="00132F9A">
        <w:rPr>
          <w:b w:val="0"/>
          <w:bCs/>
        </w:rPr>
        <w:t>Kena–Vaidotai–Kaišiadorys–Radviliškis–Rokiškis arba Joniškis–LR valstybės siena</w:t>
      </w:r>
      <w:r w:rsidR="00C33BC0">
        <w:rPr>
          <w:b w:val="0"/>
          <w:bCs/>
        </w:rPr>
        <w:t xml:space="preserve"> </w:t>
      </w:r>
      <w:r w:rsidR="00C33BC0" w:rsidRPr="00A47FEA">
        <w:rPr>
          <w:b w:val="0"/>
          <w:bCs/>
        </w:rPr>
        <w:t>(į vieną pusę ir į kitą pusę)</w:t>
      </w:r>
      <w:r w:rsidR="00C40D14">
        <w:rPr>
          <w:b w:val="0"/>
          <w:bCs/>
        </w:rPr>
        <w:t>.</w:t>
      </w:r>
    </w:p>
    <w:p w14:paraId="13FC879C" w14:textId="380AD070" w:rsidR="00C40D14" w:rsidRDefault="006F3630" w:rsidP="006F3630">
      <w:pPr>
        <w:ind w:firstLine="720"/>
        <w:jc w:val="both"/>
        <w:rPr>
          <w:b w:val="0"/>
          <w:bCs/>
        </w:rPr>
      </w:pPr>
      <w:r w:rsidRPr="006F3630">
        <w:rPr>
          <w:b w:val="0"/>
          <w:bCs/>
        </w:rPr>
        <w:t xml:space="preserve">Šiomis geležinkelio linijomis galima vykdyti krovinių vežimą nuo </w:t>
      </w:r>
      <w:r>
        <w:rPr>
          <w:b w:val="0"/>
          <w:bCs/>
        </w:rPr>
        <w:t>LR</w:t>
      </w:r>
      <w:r w:rsidR="008B6FF7">
        <w:rPr>
          <w:b w:val="0"/>
          <w:bCs/>
        </w:rPr>
        <w:t xml:space="preserve"> valstybės</w:t>
      </w:r>
      <w:r w:rsidRPr="006F3630">
        <w:rPr>
          <w:b w:val="0"/>
          <w:bCs/>
        </w:rPr>
        <w:t xml:space="preserve"> sienos su Latvijos Respublika ir Baltarusijos Respublika iki </w:t>
      </w:r>
      <w:r>
        <w:rPr>
          <w:b w:val="0"/>
          <w:bCs/>
        </w:rPr>
        <w:t>LR</w:t>
      </w:r>
      <w:r w:rsidRPr="006F3630">
        <w:rPr>
          <w:b w:val="0"/>
          <w:bCs/>
        </w:rPr>
        <w:t xml:space="preserve"> </w:t>
      </w:r>
      <w:r w:rsidR="008B6FF7">
        <w:rPr>
          <w:b w:val="0"/>
          <w:bCs/>
        </w:rPr>
        <w:t xml:space="preserve">valstybės </w:t>
      </w:r>
      <w:r w:rsidRPr="006F3630">
        <w:rPr>
          <w:b w:val="0"/>
          <w:bCs/>
        </w:rPr>
        <w:t>sienos su Rusijos Federacijos Kaliningrado sritimi</w:t>
      </w:r>
      <w:r>
        <w:rPr>
          <w:b w:val="0"/>
          <w:bCs/>
        </w:rPr>
        <w:t xml:space="preserve"> arba nuo LR </w:t>
      </w:r>
      <w:r w:rsidR="008B6FF7">
        <w:rPr>
          <w:b w:val="0"/>
          <w:bCs/>
        </w:rPr>
        <w:t xml:space="preserve">valstybės </w:t>
      </w:r>
      <w:r>
        <w:rPr>
          <w:b w:val="0"/>
          <w:bCs/>
        </w:rPr>
        <w:t xml:space="preserve">sienos su Latvijos Respublikos iki LR </w:t>
      </w:r>
      <w:r w:rsidR="008B6FF7">
        <w:rPr>
          <w:b w:val="0"/>
          <w:bCs/>
        </w:rPr>
        <w:t xml:space="preserve">valstybės </w:t>
      </w:r>
      <w:r>
        <w:rPr>
          <w:b w:val="0"/>
          <w:bCs/>
        </w:rPr>
        <w:t>sienos su Baltarusijos Respublika.</w:t>
      </w:r>
      <w:r w:rsidRPr="006F3630">
        <w:rPr>
          <w:b w:val="0"/>
          <w:bCs/>
        </w:rPr>
        <w:t xml:space="preserve"> Atsižvelgiant į tai, kad Latvijos Respublikos teritorija ribojasi su Rusijos Federacija ir Baltarusijos Respublika, yra galimybė šiais maršrutais vežti krovinius iš Rusijos Federacijos ir Baltarusijos Respublikos per Latvijos Respublikos ir </w:t>
      </w:r>
      <w:r w:rsidR="00C10576">
        <w:rPr>
          <w:b w:val="0"/>
          <w:bCs/>
        </w:rPr>
        <w:t>LR</w:t>
      </w:r>
      <w:r w:rsidRPr="006F3630">
        <w:rPr>
          <w:b w:val="0"/>
          <w:bCs/>
        </w:rPr>
        <w:t xml:space="preserve"> teritoriją į Rusijos Federacijos Kaliningrado sritį</w:t>
      </w:r>
      <w:r w:rsidR="008B6FF7">
        <w:rPr>
          <w:b w:val="0"/>
          <w:bCs/>
        </w:rPr>
        <w:t xml:space="preserve"> arba Baltarusijos Respubliką, ir atvirkščiai</w:t>
      </w:r>
      <w:r w:rsidRPr="006F3630">
        <w:rPr>
          <w:b w:val="0"/>
          <w:bCs/>
        </w:rPr>
        <w:t xml:space="preserve">. Tuo atveju, jei aukščiau nurodytomis geležinkelio linijomis pareiškėjo geležinkelių transportu vežami kroviniai nebūtų pakraunami ir (ar) iškraunami </w:t>
      </w:r>
      <w:r w:rsidR="001A601C">
        <w:rPr>
          <w:b w:val="0"/>
          <w:bCs/>
        </w:rPr>
        <w:t>LR</w:t>
      </w:r>
      <w:r w:rsidRPr="006F3630">
        <w:rPr>
          <w:b w:val="0"/>
          <w:bCs/>
        </w:rPr>
        <w:t xml:space="preserve">, Latvijos Respublikos ar kitos </w:t>
      </w:r>
      <w:r w:rsidR="001A601C">
        <w:rPr>
          <w:b w:val="0"/>
          <w:bCs/>
        </w:rPr>
        <w:t>ES</w:t>
      </w:r>
      <w:r w:rsidRPr="006F3630">
        <w:rPr>
          <w:b w:val="0"/>
          <w:bCs/>
        </w:rPr>
        <w:t xml:space="preserve"> valstybės narės teritorijoje, tokia </w:t>
      </w:r>
      <w:r w:rsidR="001A601C">
        <w:rPr>
          <w:b w:val="0"/>
          <w:bCs/>
        </w:rPr>
        <w:t xml:space="preserve">krovinių vežimo </w:t>
      </w:r>
      <w:r w:rsidRPr="006F3630">
        <w:rPr>
          <w:b w:val="0"/>
          <w:bCs/>
        </w:rPr>
        <w:t xml:space="preserve">veikla, vadovaujantis Kodekso 3 straipsnio 42 dalimi, būtų laikoma tranzito vykdymu. Atsižvelgdama į išdėstytą aukščiau, Tarnyba konstatuoja, kad LTSA, priimant sprendimą dėl pajėgumų skyrimo pagal Paraiškos Nr. </w:t>
      </w:r>
      <w:r w:rsidR="00912967">
        <w:rPr>
          <w:b w:val="0"/>
          <w:bCs/>
        </w:rPr>
        <w:t>98</w:t>
      </w:r>
      <w:r w:rsidRPr="006F3630">
        <w:rPr>
          <w:b w:val="0"/>
          <w:bCs/>
        </w:rPr>
        <w:t xml:space="preserve"> </w:t>
      </w:r>
      <w:r w:rsidR="00912967">
        <w:rPr>
          <w:b w:val="0"/>
          <w:bCs/>
          <w:color w:val="000000" w:themeColor="text1"/>
          <w:szCs w:val="24"/>
        </w:rPr>
        <w:t>1</w:t>
      </w:r>
      <w:r w:rsidR="00912967" w:rsidRPr="00CE3F14">
        <w:rPr>
          <w:rStyle w:val="FontStyle15"/>
          <w:rFonts w:ascii="Times New Roman" w:hAnsi="Times New Roman" w:cs="Times New Roman"/>
          <w:b w:val="0"/>
          <w:sz w:val="24"/>
          <w:szCs w:val="24"/>
        </w:rPr>
        <w:t>, 2, 3, 4, 5, 6, 7, 8, 9, 10, 11, 12,</w:t>
      </w:r>
      <w:r w:rsidR="00912967">
        <w:rPr>
          <w:rStyle w:val="FontStyle15"/>
          <w:rFonts w:ascii="Times New Roman" w:hAnsi="Times New Roman" w:cs="Times New Roman"/>
          <w:b w:val="0"/>
          <w:sz w:val="24"/>
          <w:szCs w:val="24"/>
        </w:rPr>
        <w:t xml:space="preserve"> 14, 16, 17, 18,</w:t>
      </w:r>
      <w:r w:rsidR="00912967" w:rsidRPr="00CE3F14">
        <w:rPr>
          <w:rStyle w:val="FontStyle15"/>
          <w:rFonts w:ascii="Times New Roman" w:hAnsi="Times New Roman" w:cs="Times New Roman"/>
          <w:b w:val="0"/>
          <w:sz w:val="24"/>
          <w:szCs w:val="24"/>
        </w:rPr>
        <w:t xml:space="preserve"> 19, </w:t>
      </w:r>
      <w:r w:rsidR="00912967">
        <w:rPr>
          <w:rStyle w:val="FontStyle15"/>
          <w:rFonts w:ascii="Times New Roman" w:hAnsi="Times New Roman" w:cs="Times New Roman"/>
          <w:b w:val="0"/>
          <w:sz w:val="24"/>
          <w:szCs w:val="24"/>
        </w:rPr>
        <w:t xml:space="preserve">20, 21, </w:t>
      </w:r>
      <w:r w:rsidR="00912967" w:rsidRPr="00CE3F14">
        <w:rPr>
          <w:rStyle w:val="FontStyle15"/>
          <w:rFonts w:ascii="Times New Roman" w:hAnsi="Times New Roman" w:cs="Times New Roman"/>
          <w:b w:val="0"/>
          <w:sz w:val="24"/>
          <w:szCs w:val="24"/>
        </w:rPr>
        <w:t xml:space="preserve">22, </w:t>
      </w:r>
      <w:r w:rsidR="00912967">
        <w:rPr>
          <w:rStyle w:val="FontStyle15"/>
          <w:rFonts w:ascii="Times New Roman" w:hAnsi="Times New Roman" w:cs="Times New Roman"/>
          <w:b w:val="0"/>
          <w:sz w:val="24"/>
          <w:szCs w:val="24"/>
        </w:rPr>
        <w:t xml:space="preserve">23, 24, </w:t>
      </w:r>
      <w:r w:rsidR="00912967" w:rsidRPr="00CE3F14">
        <w:rPr>
          <w:rStyle w:val="FontStyle15"/>
          <w:rFonts w:ascii="Times New Roman" w:hAnsi="Times New Roman" w:cs="Times New Roman"/>
          <w:b w:val="0"/>
          <w:sz w:val="24"/>
          <w:szCs w:val="24"/>
        </w:rPr>
        <w:t>25, 26, 27, 28, 29, 30, 31, 32, 33, 34, 35, 36,</w:t>
      </w:r>
      <w:r w:rsidR="00912967">
        <w:rPr>
          <w:rStyle w:val="FontStyle15"/>
          <w:rFonts w:ascii="Times New Roman" w:hAnsi="Times New Roman" w:cs="Times New Roman"/>
          <w:b w:val="0"/>
          <w:sz w:val="24"/>
          <w:szCs w:val="24"/>
        </w:rPr>
        <w:t xml:space="preserve"> 37, 38, 65 ir</w:t>
      </w:r>
      <w:r w:rsidR="00912967" w:rsidRPr="00CE3F14">
        <w:rPr>
          <w:rStyle w:val="FontStyle15"/>
          <w:rFonts w:ascii="Times New Roman" w:hAnsi="Times New Roman" w:cs="Times New Roman"/>
          <w:b w:val="0"/>
          <w:sz w:val="24"/>
          <w:szCs w:val="24"/>
        </w:rPr>
        <w:t xml:space="preserve"> 66</w:t>
      </w:r>
      <w:r w:rsidR="00912967" w:rsidRPr="003D3F5A">
        <w:rPr>
          <w:b w:val="0"/>
          <w:bCs/>
          <w:color w:val="000000" w:themeColor="text1"/>
          <w:szCs w:val="24"/>
        </w:rPr>
        <w:t>-ojoje</w:t>
      </w:r>
      <w:r w:rsidRPr="006F3630">
        <w:rPr>
          <w:b w:val="0"/>
          <w:bCs/>
        </w:rPr>
        <w:t xml:space="preserve"> eilutėse prašomus pajėgumus, pagrįstai kilo abejonių dėl galimybės pareiškėjui vykdyti tranzitą, vežant krovinius per </w:t>
      </w:r>
      <w:r w:rsidR="00912967">
        <w:rPr>
          <w:b w:val="0"/>
          <w:bCs/>
        </w:rPr>
        <w:t>LR</w:t>
      </w:r>
      <w:r w:rsidRPr="006F3630">
        <w:rPr>
          <w:b w:val="0"/>
          <w:bCs/>
        </w:rPr>
        <w:t xml:space="preserve"> teritoriją iš Baltarusijos Respublikos į Rusijos Federacijos Kaliningrado sritį ar per Latvijos Respublikos ir </w:t>
      </w:r>
      <w:r w:rsidR="00C10576">
        <w:rPr>
          <w:b w:val="0"/>
          <w:bCs/>
        </w:rPr>
        <w:t>LR</w:t>
      </w:r>
      <w:r w:rsidRPr="006F3630">
        <w:rPr>
          <w:b w:val="0"/>
          <w:bCs/>
        </w:rPr>
        <w:t xml:space="preserve"> teritoriją į Rusijos Federacijos Kaliningrado sritį</w:t>
      </w:r>
      <w:r w:rsidR="00912967">
        <w:rPr>
          <w:b w:val="0"/>
          <w:bCs/>
        </w:rPr>
        <w:t xml:space="preserve"> ar Baltarusijos Respubliką</w:t>
      </w:r>
      <w:r w:rsidR="009B606D">
        <w:rPr>
          <w:b w:val="0"/>
          <w:bCs/>
        </w:rPr>
        <w:t>,</w:t>
      </w:r>
      <w:r w:rsidR="00912967">
        <w:rPr>
          <w:b w:val="0"/>
          <w:bCs/>
        </w:rPr>
        <w:t xml:space="preserve"> ir atvirkščiai</w:t>
      </w:r>
      <w:r w:rsidRPr="006F3630">
        <w:rPr>
          <w:b w:val="0"/>
          <w:bCs/>
        </w:rPr>
        <w:t xml:space="preserve">, todėl, Tarnybos vertinimu, LTSA turėjo teisę prašyti pareiškėjo, kad jis pagrįstų, </w:t>
      </w:r>
      <w:r w:rsidR="009B606D">
        <w:rPr>
          <w:b w:val="0"/>
          <w:bCs/>
        </w:rPr>
        <w:t>kad</w:t>
      </w:r>
      <w:r w:rsidRPr="006F3630">
        <w:rPr>
          <w:b w:val="0"/>
          <w:bCs/>
        </w:rPr>
        <w:t xml:space="preserve"> jo planuojama vykdyti </w:t>
      </w:r>
      <w:r w:rsidR="009B606D">
        <w:rPr>
          <w:b w:val="0"/>
          <w:bCs/>
        </w:rPr>
        <w:t xml:space="preserve">krovinių vežimo </w:t>
      </w:r>
      <w:r w:rsidRPr="006F3630">
        <w:rPr>
          <w:b w:val="0"/>
          <w:bCs/>
        </w:rPr>
        <w:t>veikla nepažeis Kodekso 28 straipsnio 2 dalies nuostatų, t. y. pareiškėjas nevykdys tranzito.</w:t>
      </w:r>
    </w:p>
    <w:p w14:paraId="0BEB6E5A" w14:textId="3E01E5F6" w:rsidR="00312997" w:rsidRDefault="009C69E7" w:rsidP="006F3630">
      <w:pPr>
        <w:ind w:firstLine="720"/>
        <w:jc w:val="both"/>
        <w:rPr>
          <w:rFonts w:eastAsiaTheme="minorHAnsi"/>
          <w:b w:val="0"/>
          <w:bCs/>
          <w:color w:val="44546A" w:themeColor="text2"/>
          <w:szCs w:val="24"/>
        </w:rPr>
      </w:pPr>
      <w:r w:rsidRPr="001A6E75">
        <w:rPr>
          <w:b w:val="0"/>
          <w:bCs/>
          <w:color w:val="000000" w:themeColor="text1"/>
          <w:szCs w:val="24"/>
        </w:rPr>
        <w:t xml:space="preserve">Tarnyba, įvertinusi skundo nagrinėjimo metu surinktą medžiagą, nustatė, kad LTSA, </w:t>
      </w:r>
      <w:r w:rsidR="002F6C9E" w:rsidRPr="001A6E75">
        <w:rPr>
          <w:b w:val="0"/>
          <w:bCs/>
          <w:color w:val="000000" w:themeColor="text1"/>
          <w:szCs w:val="24"/>
        </w:rPr>
        <w:t xml:space="preserve">prieš </w:t>
      </w:r>
      <w:r w:rsidRPr="001A6E75">
        <w:rPr>
          <w:b w:val="0"/>
          <w:bCs/>
          <w:color w:val="000000" w:themeColor="text1"/>
          <w:szCs w:val="24"/>
        </w:rPr>
        <w:t>priimdama sprendimą dėl pajėgumų skyrimo pagal Paraišką Nr. 98, k</w:t>
      </w:r>
      <w:r w:rsidR="002F6C9E" w:rsidRPr="001A6E75">
        <w:rPr>
          <w:b w:val="0"/>
          <w:bCs/>
          <w:color w:val="000000" w:themeColor="text1"/>
          <w:szCs w:val="24"/>
        </w:rPr>
        <w:t>r</w:t>
      </w:r>
      <w:r w:rsidRPr="001A6E75">
        <w:rPr>
          <w:b w:val="0"/>
          <w:bCs/>
          <w:color w:val="000000" w:themeColor="text1"/>
          <w:szCs w:val="24"/>
        </w:rPr>
        <w:t xml:space="preserve">eipėsi į pareiškėją </w:t>
      </w:r>
      <w:r w:rsidR="00CF5D75">
        <w:rPr>
          <w:b w:val="0"/>
          <w:bCs/>
          <w:color w:val="000000" w:themeColor="text1"/>
        </w:rPr>
        <w:t>2019 m. liepos 31 d. raštu Nr. 15B-5083</w:t>
      </w:r>
      <w:r w:rsidR="0060425A" w:rsidRPr="001A6E75">
        <w:rPr>
          <w:b w:val="0"/>
          <w:bCs/>
          <w:color w:val="000000" w:themeColor="text1"/>
        </w:rPr>
        <w:t xml:space="preserve"> </w:t>
      </w:r>
      <w:r w:rsidRPr="001A6E75">
        <w:rPr>
          <w:b w:val="0"/>
          <w:bCs/>
          <w:color w:val="000000" w:themeColor="text1"/>
          <w:szCs w:val="24"/>
        </w:rPr>
        <w:t xml:space="preserve">su prašymu pateikti </w:t>
      </w:r>
      <w:r w:rsidRPr="001A6E75">
        <w:rPr>
          <w:rFonts w:eastAsiaTheme="minorHAnsi"/>
          <w:b w:val="0"/>
          <w:bCs/>
          <w:color w:val="000000" w:themeColor="text1"/>
          <w:szCs w:val="24"/>
        </w:rPr>
        <w:t xml:space="preserve">dokumentus, duomenis ar kitą pagrįstą informaciją, pagrindžiančią, kad pareiškėjui naudojantis infrastruktūra pagal jo prašomus pajėgumus kroviniai bus pakraunami ir (ar) iškraunami LR ar kitos ES valstybės narės teritorijoje, t. y. kad pareiškėjas nevykdys tranzito, tačiau tokią LTSA prašomą informaciją pareiškėjas </w:t>
      </w:r>
      <w:r w:rsidR="00293BF1">
        <w:rPr>
          <w:b w:val="0"/>
          <w:bCs/>
          <w:color w:val="000000" w:themeColor="text1"/>
        </w:rPr>
        <w:t>2019 m. rugpjūčio 6 d. raštu Nr. 131</w:t>
      </w:r>
      <w:r w:rsidR="005318BC" w:rsidRPr="001A6E75">
        <w:rPr>
          <w:rFonts w:eastAsiaTheme="minorHAnsi"/>
          <w:b w:val="0"/>
          <w:bCs/>
          <w:color w:val="000000" w:themeColor="text1"/>
          <w:szCs w:val="24"/>
        </w:rPr>
        <w:t xml:space="preserve"> ir</w:t>
      </w:r>
      <w:r w:rsidR="008210DD" w:rsidRPr="001A6E75">
        <w:rPr>
          <w:rFonts w:eastAsiaTheme="minorHAnsi"/>
          <w:b w:val="0"/>
          <w:bCs/>
          <w:color w:val="000000" w:themeColor="text1"/>
          <w:szCs w:val="24"/>
        </w:rPr>
        <w:t xml:space="preserve"> </w:t>
      </w:r>
      <w:r w:rsidR="00293BF1">
        <w:rPr>
          <w:b w:val="0"/>
          <w:bCs/>
          <w:color w:val="000000" w:themeColor="text1"/>
          <w:szCs w:val="24"/>
        </w:rPr>
        <w:t>2019 m. rugpjūčio 21 d. raštu Nr. 135</w:t>
      </w:r>
      <w:r w:rsidR="008210DD" w:rsidRPr="001A6E75">
        <w:rPr>
          <w:rFonts w:eastAsiaTheme="minorHAnsi"/>
          <w:b w:val="0"/>
          <w:bCs/>
          <w:color w:val="000000" w:themeColor="text1"/>
          <w:szCs w:val="24"/>
        </w:rPr>
        <w:t xml:space="preserve"> </w:t>
      </w:r>
      <w:r w:rsidRPr="001A6E75">
        <w:rPr>
          <w:rFonts w:eastAsiaTheme="minorHAnsi"/>
          <w:b w:val="0"/>
          <w:bCs/>
          <w:color w:val="000000" w:themeColor="text1"/>
          <w:szCs w:val="24"/>
        </w:rPr>
        <w:t>atsisakė pateikti</w:t>
      </w:r>
      <w:r w:rsidR="00844DF2" w:rsidRPr="001A6E75">
        <w:rPr>
          <w:rFonts w:eastAsiaTheme="minorHAnsi"/>
          <w:b w:val="0"/>
          <w:bCs/>
          <w:color w:val="000000" w:themeColor="text1"/>
          <w:szCs w:val="24"/>
        </w:rPr>
        <w:t xml:space="preserve"> ir</w:t>
      </w:r>
      <w:r w:rsidR="004A7DBD" w:rsidRPr="001A6E75">
        <w:rPr>
          <w:rFonts w:eastAsiaTheme="minorHAnsi"/>
          <w:b w:val="0"/>
          <w:bCs/>
          <w:color w:val="000000" w:themeColor="text1"/>
          <w:szCs w:val="24"/>
        </w:rPr>
        <w:t xml:space="preserve"> vietoje to</w:t>
      </w:r>
      <w:r w:rsidR="00844DF2" w:rsidRPr="001A6E75">
        <w:rPr>
          <w:rFonts w:eastAsiaTheme="minorHAnsi"/>
          <w:b w:val="0"/>
          <w:bCs/>
          <w:color w:val="000000" w:themeColor="text1"/>
          <w:szCs w:val="24"/>
        </w:rPr>
        <w:t xml:space="preserve"> reikalavo, kad LTSA</w:t>
      </w:r>
      <w:r w:rsidR="00844DF2" w:rsidRPr="001A6E75">
        <w:rPr>
          <w:b w:val="0"/>
          <w:bCs/>
          <w:color w:val="000000" w:themeColor="text1"/>
          <w:szCs w:val="24"/>
        </w:rPr>
        <w:t>, vadovaujantis Taisyklių 10 punktu, pateiktų aiškų ir galutinį kartu su paraiška teiktinų dokumentų sąrašą</w:t>
      </w:r>
      <w:r w:rsidR="005318BC" w:rsidRPr="001A6E75">
        <w:rPr>
          <w:b w:val="0"/>
          <w:bCs/>
          <w:color w:val="000000" w:themeColor="text1"/>
          <w:szCs w:val="24"/>
        </w:rPr>
        <w:t xml:space="preserve">, </w:t>
      </w:r>
      <w:r w:rsidR="00844DF2" w:rsidRPr="001A6E75">
        <w:rPr>
          <w:b w:val="0"/>
          <w:bCs/>
          <w:color w:val="000000" w:themeColor="text1"/>
          <w:szCs w:val="24"/>
        </w:rPr>
        <w:t>siūlė</w:t>
      </w:r>
      <w:r w:rsidR="0048692F" w:rsidRPr="001A6E75">
        <w:rPr>
          <w:b w:val="0"/>
          <w:bCs/>
          <w:color w:val="000000" w:themeColor="text1"/>
          <w:szCs w:val="24"/>
        </w:rPr>
        <w:t xml:space="preserve"> kreiptis į </w:t>
      </w:r>
      <w:r w:rsidR="00293BF1">
        <w:rPr>
          <w:b w:val="0"/>
          <w:bCs/>
          <w:color w:val="000000" w:themeColor="text1"/>
        </w:rPr>
        <w:t xml:space="preserve">Lietuvos Respublikos muitinę (toliau – </w:t>
      </w:r>
      <w:r w:rsidR="00293BF1" w:rsidRPr="003A47F4">
        <w:rPr>
          <w:b w:val="0"/>
          <w:bCs/>
          <w:color w:val="000000" w:themeColor="text1"/>
        </w:rPr>
        <w:t>muitinė)</w:t>
      </w:r>
      <w:r w:rsidR="0048692F" w:rsidRPr="001A6E75">
        <w:rPr>
          <w:b w:val="0"/>
          <w:bCs/>
          <w:color w:val="000000" w:themeColor="text1"/>
          <w:szCs w:val="24"/>
        </w:rPr>
        <w:t xml:space="preserve"> dėl tokio pobūdžio informacijos gavimo arba</w:t>
      </w:r>
      <w:r w:rsidR="00844DF2" w:rsidRPr="001A6E75">
        <w:rPr>
          <w:b w:val="0"/>
          <w:bCs/>
          <w:color w:val="000000" w:themeColor="text1"/>
          <w:szCs w:val="24"/>
        </w:rPr>
        <w:t xml:space="preserve"> pateikti </w:t>
      </w:r>
      <w:r w:rsidR="00844DF2" w:rsidRPr="001A6E75">
        <w:rPr>
          <w:b w:val="0"/>
          <w:bCs/>
          <w:color w:val="000000" w:themeColor="text1"/>
        </w:rPr>
        <w:t>krovinių vežimo važtaraštį, kai tik jis bus įformintas ir bus vykdomas krovinių vežimo procesas</w:t>
      </w:r>
      <w:r w:rsidRPr="001A6E75">
        <w:rPr>
          <w:rFonts w:eastAsiaTheme="minorHAnsi"/>
          <w:b w:val="0"/>
          <w:bCs/>
          <w:color w:val="000000" w:themeColor="text1"/>
          <w:szCs w:val="24"/>
        </w:rPr>
        <w:t xml:space="preserve">, tokiu būdu nepanaikindamas </w:t>
      </w:r>
      <w:r w:rsidR="004A7DBD" w:rsidRPr="001A6E75">
        <w:rPr>
          <w:rFonts w:eastAsiaTheme="minorHAnsi"/>
          <w:b w:val="0"/>
          <w:bCs/>
          <w:color w:val="000000" w:themeColor="text1"/>
          <w:szCs w:val="24"/>
        </w:rPr>
        <w:t>LTSA</w:t>
      </w:r>
      <w:r w:rsidRPr="001A6E75">
        <w:rPr>
          <w:rFonts w:eastAsiaTheme="minorHAnsi"/>
          <w:b w:val="0"/>
          <w:bCs/>
          <w:color w:val="000000" w:themeColor="text1"/>
          <w:szCs w:val="24"/>
        </w:rPr>
        <w:t xml:space="preserve"> kylančių abejonių, kad pareiškėjas, gavęs pajėgumus pagal </w:t>
      </w:r>
      <w:r w:rsidR="008210DD" w:rsidRPr="001A6E75">
        <w:rPr>
          <w:b w:val="0"/>
          <w:bCs/>
          <w:color w:val="000000" w:themeColor="text1"/>
          <w:szCs w:val="24"/>
        </w:rPr>
        <w:t>Paraišką Nr. 98</w:t>
      </w:r>
      <w:r w:rsidRPr="001A6E75">
        <w:rPr>
          <w:rFonts w:eastAsiaTheme="minorHAnsi"/>
          <w:b w:val="0"/>
          <w:bCs/>
          <w:color w:val="000000" w:themeColor="text1"/>
          <w:szCs w:val="24"/>
        </w:rPr>
        <w:t>, gali vykdyti tranzitą.</w:t>
      </w:r>
    </w:p>
    <w:p w14:paraId="45812AAC" w14:textId="6EA08577" w:rsidR="00550AAA" w:rsidRDefault="00312997" w:rsidP="006F3630">
      <w:pPr>
        <w:ind w:firstLine="720"/>
        <w:jc w:val="both"/>
        <w:rPr>
          <w:b w:val="0"/>
          <w:bCs/>
          <w:color w:val="000000" w:themeColor="text1"/>
          <w:szCs w:val="24"/>
        </w:rPr>
      </w:pPr>
      <w:r w:rsidRPr="00550AAA">
        <w:rPr>
          <w:b w:val="0"/>
          <w:bCs/>
          <w:color w:val="000000" w:themeColor="text1"/>
          <w:szCs w:val="24"/>
        </w:rPr>
        <w:t xml:space="preserve">Tarnyba pažymi, kad už </w:t>
      </w:r>
      <w:r w:rsidRPr="00550AAA">
        <w:rPr>
          <w:b w:val="0"/>
          <w:bCs/>
          <w:color w:val="000000" w:themeColor="text1"/>
          <w:szCs w:val="24"/>
          <w:lang w:eastAsia="lt-LT"/>
        </w:rPr>
        <w:t>Kodekso 28 straipsnyje nustatytų reikalavimų tinkamą vykdymą yra atsakinga LTSA, skirdama pajėgumus pagal Kodekso 7 straipsnio 3 dalį ir Taisyklių 35 punktą, bei valdytojas pagal Kodekso 24 straipsnio 5 punktą teikiantis minimalųjį prieigos paketą,</w:t>
      </w:r>
      <w:r w:rsidRPr="00550AAA">
        <w:rPr>
          <w:b w:val="0"/>
          <w:bCs/>
          <w:color w:val="000000" w:themeColor="text1"/>
          <w:szCs w:val="24"/>
        </w:rPr>
        <w:t xml:space="preserve"> o ne </w:t>
      </w:r>
      <w:r w:rsidRPr="00550AAA">
        <w:rPr>
          <w:b w:val="0"/>
          <w:bCs/>
          <w:color w:val="000000" w:themeColor="text1"/>
          <w:szCs w:val="24"/>
          <w:lang w:eastAsia="lt-LT"/>
        </w:rPr>
        <w:t>muitinė</w:t>
      </w:r>
      <w:r w:rsidR="000F7655">
        <w:rPr>
          <w:b w:val="0"/>
          <w:bCs/>
          <w:color w:val="000000" w:themeColor="text1"/>
          <w:szCs w:val="24"/>
          <w:lang w:eastAsia="lt-LT"/>
        </w:rPr>
        <w:t>, nes muitinės kompetencijai nėra priskirta Kodekso 28 straipsnio 1 ir 2 dalyse nustatytų naudojimosi infrastruktūra sąlygų laikymo</w:t>
      </w:r>
      <w:r w:rsidR="00DF6DFD">
        <w:rPr>
          <w:b w:val="0"/>
          <w:bCs/>
          <w:color w:val="000000" w:themeColor="text1"/>
          <w:szCs w:val="24"/>
          <w:lang w:eastAsia="lt-LT"/>
        </w:rPr>
        <w:t>si, išskyrus tiek, kiek tai yra susiję su muitinės vykdoma importuojamų ir eksportuojamų prekių priežiūra</w:t>
      </w:r>
      <w:r w:rsidRPr="00550AAA">
        <w:rPr>
          <w:b w:val="0"/>
          <w:bCs/>
          <w:color w:val="000000" w:themeColor="text1"/>
          <w:szCs w:val="24"/>
          <w:lang w:eastAsia="lt-LT"/>
        </w:rPr>
        <w:t>.</w:t>
      </w:r>
      <w:r w:rsidR="009C69E7" w:rsidRPr="00550AAA">
        <w:rPr>
          <w:rFonts w:eastAsiaTheme="minorHAnsi"/>
          <w:b w:val="0"/>
          <w:bCs/>
          <w:color w:val="000000" w:themeColor="text1"/>
          <w:szCs w:val="24"/>
        </w:rPr>
        <w:t xml:space="preserve"> </w:t>
      </w:r>
      <w:r w:rsidR="001A6E75" w:rsidRPr="00550AAA">
        <w:rPr>
          <w:rFonts w:eastAsiaTheme="minorHAnsi"/>
          <w:b w:val="0"/>
          <w:bCs/>
          <w:color w:val="000000" w:themeColor="text1"/>
          <w:szCs w:val="24"/>
        </w:rPr>
        <w:t xml:space="preserve">Tarnyba </w:t>
      </w:r>
      <w:r w:rsidR="00F17733">
        <w:rPr>
          <w:rFonts w:eastAsiaTheme="minorHAnsi"/>
          <w:b w:val="0"/>
          <w:bCs/>
          <w:color w:val="000000" w:themeColor="text1"/>
          <w:szCs w:val="24"/>
        </w:rPr>
        <w:t xml:space="preserve">konstatuoja, </w:t>
      </w:r>
      <w:r w:rsidR="001A6E75" w:rsidRPr="00550AAA">
        <w:rPr>
          <w:rFonts w:eastAsiaTheme="minorHAnsi"/>
          <w:b w:val="0"/>
          <w:bCs/>
          <w:color w:val="000000" w:themeColor="text1"/>
          <w:szCs w:val="24"/>
        </w:rPr>
        <w:t>kad pareiškėjo siūlomas pateikti</w:t>
      </w:r>
      <w:r w:rsidR="002F7B68">
        <w:rPr>
          <w:rFonts w:eastAsiaTheme="minorHAnsi"/>
          <w:b w:val="0"/>
          <w:bCs/>
          <w:color w:val="000000" w:themeColor="text1"/>
          <w:szCs w:val="24"/>
        </w:rPr>
        <w:t xml:space="preserve"> </w:t>
      </w:r>
      <w:r w:rsidR="001A6E75" w:rsidRPr="00550AAA">
        <w:rPr>
          <w:b w:val="0"/>
          <w:bCs/>
          <w:color w:val="000000" w:themeColor="text1"/>
        </w:rPr>
        <w:t xml:space="preserve">krovinių vežimo važtaraštis, kai tik jis bus įformintas ir bus vykdomas krovinių vežimo procesas, nėra tinkamas dokumentas, pagrindžiantis pareiškėjo tranzito nevykdymą, nes jį galima suformuoti ir pateikti tik tada, kai </w:t>
      </w:r>
      <w:r w:rsidR="002F7B68">
        <w:rPr>
          <w:b w:val="0"/>
          <w:bCs/>
          <w:color w:val="000000" w:themeColor="text1"/>
        </w:rPr>
        <w:t xml:space="preserve">pradedamas </w:t>
      </w:r>
      <w:r w:rsidR="001A6E75" w:rsidRPr="00550AAA">
        <w:rPr>
          <w:b w:val="0"/>
          <w:bCs/>
          <w:color w:val="000000" w:themeColor="text1"/>
        </w:rPr>
        <w:t>vykd</w:t>
      </w:r>
      <w:r w:rsidR="002F7B68">
        <w:rPr>
          <w:b w:val="0"/>
          <w:bCs/>
          <w:color w:val="000000" w:themeColor="text1"/>
        </w:rPr>
        <w:t>yti</w:t>
      </w:r>
      <w:r w:rsidR="001A6E75" w:rsidRPr="00550AAA">
        <w:rPr>
          <w:b w:val="0"/>
          <w:bCs/>
          <w:color w:val="000000" w:themeColor="text1"/>
        </w:rPr>
        <w:t xml:space="preserve"> krovinių vežimas pagal skirtus pajėgumus</w:t>
      </w:r>
      <w:r w:rsidR="00F17733">
        <w:rPr>
          <w:b w:val="0"/>
          <w:bCs/>
          <w:color w:val="000000" w:themeColor="text1"/>
        </w:rPr>
        <w:t>.</w:t>
      </w:r>
      <w:r w:rsidR="001A6E75" w:rsidRPr="00550AAA">
        <w:rPr>
          <w:b w:val="0"/>
          <w:bCs/>
          <w:color w:val="000000" w:themeColor="text1"/>
        </w:rPr>
        <w:t xml:space="preserve"> </w:t>
      </w:r>
      <w:r w:rsidR="00DF3CB9" w:rsidRPr="00550AAA">
        <w:rPr>
          <w:b w:val="0"/>
          <w:bCs/>
          <w:color w:val="000000" w:themeColor="text1"/>
        </w:rPr>
        <w:t xml:space="preserve">LTSA turi įsitikinti dėl pareiškėjo tranzito nevykdymo prieš </w:t>
      </w:r>
      <w:r w:rsidR="0093480D" w:rsidRPr="00550AAA">
        <w:rPr>
          <w:b w:val="0"/>
          <w:bCs/>
          <w:color w:val="000000" w:themeColor="text1"/>
        </w:rPr>
        <w:t>pa</w:t>
      </w:r>
      <w:r w:rsidR="00DF3CB9" w:rsidRPr="00550AAA">
        <w:rPr>
          <w:b w:val="0"/>
          <w:bCs/>
          <w:color w:val="000000" w:themeColor="text1"/>
        </w:rPr>
        <w:t xml:space="preserve">skirdama pajėgumus pagal </w:t>
      </w:r>
      <w:r w:rsidR="00DF3CB9" w:rsidRPr="00550AAA">
        <w:rPr>
          <w:b w:val="0"/>
          <w:bCs/>
          <w:color w:val="000000" w:themeColor="text1"/>
          <w:szCs w:val="24"/>
        </w:rPr>
        <w:t xml:space="preserve">Paraišką Nr. 98, nes Kodekso 28 straipsnio 1 dalyje aiškiai </w:t>
      </w:r>
      <w:r w:rsidR="002F7B68">
        <w:rPr>
          <w:b w:val="0"/>
          <w:bCs/>
          <w:color w:val="000000" w:themeColor="text1"/>
          <w:szCs w:val="24"/>
        </w:rPr>
        <w:t xml:space="preserve">yra </w:t>
      </w:r>
      <w:r w:rsidR="00DF3CB9" w:rsidRPr="00550AAA">
        <w:rPr>
          <w:b w:val="0"/>
          <w:bCs/>
          <w:color w:val="000000" w:themeColor="text1"/>
          <w:szCs w:val="24"/>
        </w:rPr>
        <w:t>nurodyta, kad geležinkelio įmonė</w:t>
      </w:r>
      <w:r w:rsidR="002F7B68">
        <w:rPr>
          <w:b w:val="0"/>
          <w:bCs/>
          <w:color w:val="000000" w:themeColor="text1"/>
          <w:szCs w:val="24"/>
        </w:rPr>
        <w:t>s</w:t>
      </w:r>
      <w:r w:rsidR="00DF3CB9" w:rsidRPr="00550AAA">
        <w:rPr>
          <w:b w:val="0"/>
          <w:bCs/>
          <w:color w:val="000000" w:themeColor="text1"/>
          <w:szCs w:val="24"/>
        </w:rPr>
        <w:t xml:space="preserve"> (vežėja</w:t>
      </w:r>
      <w:r w:rsidR="002F7B68">
        <w:rPr>
          <w:b w:val="0"/>
          <w:bCs/>
          <w:color w:val="000000" w:themeColor="text1"/>
          <w:szCs w:val="24"/>
        </w:rPr>
        <w:t>i</w:t>
      </w:r>
      <w:r w:rsidR="00DF3CB9" w:rsidRPr="00550AAA">
        <w:rPr>
          <w:b w:val="0"/>
          <w:bCs/>
          <w:color w:val="000000" w:themeColor="text1"/>
          <w:szCs w:val="24"/>
        </w:rPr>
        <w:t xml:space="preserve">) turi teisę naudotis infrastruktūra, išskyrus Kodekso 28 straipsnio 2 dalyje nurodytą </w:t>
      </w:r>
      <w:r w:rsidR="0093506C" w:rsidRPr="00550AAA">
        <w:rPr>
          <w:b w:val="0"/>
          <w:bCs/>
          <w:color w:val="000000" w:themeColor="text1"/>
          <w:szCs w:val="24"/>
        </w:rPr>
        <w:t xml:space="preserve">išimtį, t. y. LTSA savo </w:t>
      </w:r>
      <w:r w:rsidR="0093506C" w:rsidRPr="00550AAA">
        <w:rPr>
          <w:b w:val="0"/>
          <w:bCs/>
          <w:color w:val="000000" w:themeColor="text1"/>
          <w:szCs w:val="24"/>
        </w:rPr>
        <w:lastRenderedPageBreak/>
        <w:t>sprendimu skirti pajėgumus suteikia geležinkelio įmonėms (vežėjams) teisę naudotis infrastruktūra</w:t>
      </w:r>
      <w:r w:rsidR="0093480D" w:rsidRPr="00550AAA">
        <w:rPr>
          <w:b w:val="0"/>
          <w:bCs/>
          <w:color w:val="000000" w:themeColor="text1"/>
          <w:szCs w:val="24"/>
        </w:rPr>
        <w:t>, todėl, skir</w:t>
      </w:r>
      <w:r w:rsidR="002F7B68">
        <w:rPr>
          <w:b w:val="0"/>
          <w:bCs/>
          <w:color w:val="000000" w:themeColor="text1"/>
          <w:szCs w:val="24"/>
        </w:rPr>
        <w:t>iant</w:t>
      </w:r>
      <w:r w:rsidR="0093480D" w:rsidRPr="00550AAA">
        <w:rPr>
          <w:b w:val="0"/>
          <w:bCs/>
          <w:color w:val="000000" w:themeColor="text1"/>
          <w:szCs w:val="24"/>
        </w:rPr>
        <w:t xml:space="preserve"> pareiškėjams jų prašomus pajėgumus, </w:t>
      </w:r>
      <w:r w:rsidR="00DF6DFD">
        <w:rPr>
          <w:b w:val="0"/>
          <w:bCs/>
          <w:color w:val="000000" w:themeColor="text1"/>
          <w:szCs w:val="24"/>
        </w:rPr>
        <w:t xml:space="preserve">jai </w:t>
      </w:r>
      <w:r w:rsidR="001E3813">
        <w:rPr>
          <w:b w:val="0"/>
          <w:bCs/>
          <w:color w:val="000000" w:themeColor="text1"/>
          <w:szCs w:val="24"/>
        </w:rPr>
        <w:t xml:space="preserve">ir </w:t>
      </w:r>
      <w:r w:rsidR="00DF6DFD">
        <w:rPr>
          <w:b w:val="0"/>
          <w:bCs/>
          <w:color w:val="000000" w:themeColor="text1"/>
          <w:szCs w:val="24"/>
        </w:rPr>
        <w:t>tenka pareiga įsitikinti, kad sprendimas dėl pajėgumų skyrimo atitiks</w:t>
      </w:r>
      <w:r w:rsidR="0093480D" w:rsidRPr="00550AAA">
        <w:rPr>
          <w:b w:val="0"/>
          <w:bCs/>
          <w:color w:val="000000" w:themeColor="text1"/>
          <w:szCs w:val="24"/>
        </w:rPr>
        <w:t xml:space="preserve"> Kodekso 28 straipsnio 1 ir 2 dalių nuostat</w:t>
      </w:r>
      <w:r w:rsidR="00DF6DFD">
        <w:rPr>
          <w:b w:val="0"/>
          <w:bCs/>
          <w:color w:val="000000" w:themeColor="text1"/>
          <w:szCs w:val="24"/>
        </w:rPr>
        <w:t>as</w:t>
      </w:r>
      <w:r w:rsidR="0093506C" w:rsidRPr="00550AAA">
        <w:rPr>
          <w:b w:val="0"/>
          <w:bCs/>
          <w:color w:val="000000" w:themeColor="text1"/>
          <w:szCs w:val="24"/>
        </w:rPr>
        <w:t>.</w:t>
      </w:r>
      <w:r w:rsidR="00DF6DFD">
        <w:rPr>
          <w:b w:val="0"/>
          <w:bCs/>
          <w:color w:val="000000" w:themeColor="text1"/>
          <w:szCs w:val="24"/>
        </w:rPr>
        <w:t xml:space="preserve"> Atsižvelgiant į išdėstytą, Tarnyba konstatuoja, kad LTSA reikalavimas pareiškėj</w:t>
      </w:r>
      <w:r w:rsidR="001E3813">
        <w:rPr>
          <w:b w:val="0"/>
          <w:bCs/>
          <w:color w:val="000000" w:themeColor="text1"/>
          <w:szCs w:val="24"/>
        </w:rPr>
        <w:t>ui</w:t>
      </w:r>
      <w:r w:rsidR="00DF6DFD">
        <w:rPr>
          <w:b w:val="0"/>
          <w:bCs/>
          <w:color w:val="000000" w:themeColor="text1"/>
          <w:szCs w:val="24"/>
        </w:rPr>
        <w:t>, prašanči</w:t>
      </w:r>
      <w:r w:rsidR="001E3813">
        <w:rPr>
          <w:b w:val="0"/>
          <w:bCs/>
          <w:color w:val="000000" w:themeColor="text1"/>
          <w:szCs w:val="24"/>
        </w:rPr>
        <w:t>am</w:t>
      </w:r>
      <w:r w:rsidR="00DF6DFD">
        <w:rPr>
          <w:b w:val="0"/>
          <w:bCs/>
          <w:color w:val="000000" w:themeColor="text1"/>
          <w:szCs w:val="24"/>
        </w:rPr>
        <w:t xml:space="preserve"> pajėgumų, </w:t>
      </w:r>
      <w:r w:rsidR="001E3813">
        <w:rPr>
          <w:b w:val="0"/>
          <w:bCs/>
          <w:color w:val="000000" w:themeColor="text1"/>
          <w:szCs w:val="24"/>
        </w:rPr>
        <w:t xml:space="preserve">pateikti </w:t>
      </w:r>
      <w:r w:rsidR="00DF6DFD">
        <w:rPr>
          <w:b w:val="0"/>
          <w:bCs/>
          <w:color w:val="000000" w:themeColor="text1"/>
          <w:szCs w:val="24"/>
        </w:rPr>
        <w:t>dokument</w:t>
      </w:r>
      <w:r w:rsidR="001E3813">
        <w:rPr>
          <w:b w:val="0"/>
          <w:bCs/>
          <w:color w:val="000000" w:themeColor="text1"/>
          <w:szCs w:val="24"/>
        </w:rPr>
        <w:t>us</w:t>
      </w:r>
      <w:r w:rsidR="00DF6DFD">
        <w:rPr>
          <w:b w:val="0"/>
          <w:bCs/>
          <w:color w:val="000000" w:themeColor="text1"/>
          <w:szCs w:val="24"/>
        </w:rPr>
        <w:t>, įrodanči</w:t>
      </w:r>
      <w:r w:rsidR="001E3813">
        <w:rPr>
          <w:b w:val="0"/>
          <w:bCs/>
          <w:color w:val="000000" w:themeColor="text1"/>
          <w:szCs w:val="24"/>
        </w:rPr>
        <w:t>us</w:t>
      </w:r>
      <w:r w:rsidR="00DF6DFD">
        <w:rPr>
          <w:b w:val="0"/>
          <w:bCs/>
          <w:color w:val="000000" w:themeColor="text1"/>
          <w:szCs w:val="24"/>
        </w:rPr>
        <w:t>, kad pareiškėjas užtikrins Kodekso 28 straipsnio nuostatų laikymąsi, yra pagrįsta priemonė Kodekso 28 straipsnyje nurodyt</w:t>
      </w:r>
      <w:r w:rsidR="003B1FC2">
        <w:rPr>
          <w:b w:val="0"/>
          <w:bCs/>
          <w:color w:val="000000" w:themeColor="text1"/>
          <w:szCs w:val="24"/>
        </w:rPr>
        <w:t>ie</w:t>
      </w:r>
      <w:r w:rsidR="00DF6DFD">
        <w:rPr>
          <w:b w:val="0"/>
          <w:bCs/>
          <w:color w:val="000000" w:themeColor="text1"/>
          <w:szCs w:val="24"/>
        </w:rPr>
        <w:t>m</w:t>
      </w:r>
      <w:r w:rsidR="003B1FC2">
        <w:rPr>
          <w:b w:val="0"/>
          <w:bCs/>
          <w:color w:val="000000" w:themeColor="text1"/>
          <w:szCs w:val="24"/>
        </w:rPr>
        <w:t>s</w:t>
      </w:r>
      <w:r w:rsidR="00DF6DFD">
        <w:rPr>
          <w:b w:val="0"/>
          <w:bCs/>
          <w:color w:val="000000" w:themeColor="text1"/>
          <w:szCs w:val="24"/>
        </w:rPr>
        <w:t xml:space="preserve"> reikalavim</w:t>
      </w:r>
      <w:r w:rsidR="003B1FC2">
        <w:rPr>
          <w:b w:val="0"/>
          <w:bCs/>
          <w:color w:val="000000" w:themeColor="text1"/>
          <w:szCs w:val="24"/>
        </w:rPr>
        <w:t>ams</w:t>
      </w:r>
      <w:r w:rsidR="00DF6DFD">
        <w:rPr>
          <w:b w:val="0"/>
          <w:bCs/>
          <w:color w:val="000000" w:themeColor="text1"/>
          <w:szCs w:val="24"/>
        </w:rPr>
        <w:t xml:space="preserve"> užtikrinti.</w:t>
      </w:r>
    </w:p>
    <w:p w14:paraId="7A032051" w14:textId="249DE066" w:rsidR="00844D96" w:rsidRDefault="00550AAA" w:rsidP="006F3630">
      <w:pPr>
        <w:ind w:firstLine="720"/>
        <w:jc w:val="both"/>
        <w:rPr>
          <w:b w:val="0"/>
          <w:bCs/>
        </w:rPr>
      </w:pPr>
      <w:r>
        <w:rPr>
          <w:b w:val="0"/>
          <w:bCs/>
          <w:color w:val="000000" w:themeColor="text1"/>
          <w:szCs w:val="24"/>
        </w:rPr>
        <w:t xml:space="preserve">Tarnyba atkreipia dėmesį, kad </w:t>
      </w:r>
      <w:r w:rsidR="00A82A1E">
        <w:rPr>
          <w:b w:val="0"/>
          <w:bCs/>
          <w:color w:val="000000" w:themeColor="text1"/>
          <w:szCs w:val="24"/>
        </w:rPr>
        <w:t>pagal</w:t>
      </w:r>
      <w:r w:rsidR="0093506C">
        <w:rPr>
          <w:b w:val="0"/>
          <w:bCs/>
          <w:color w:val="000000" w:themeColor="text1"/>
          <w:szCs w:val="24"/>
        </w:rPr>
        <w:t xml:space="preserve"> </w:t>
      </w:r>
      <w:r>
        <w:rPr>
          <w:b w:val="0"/>
          <w:bCs/>
          <w:color w:val="000000" w:themeColor="text1"/>
          <w:szCs w:val="24"/>
        </w:rPr>
        <w:t xml:space="preserve">Kodekso 3 straipsnio </w:t>
      </w:r>
      <w:r w:rsidRPr="002D5E0D">
        <w:rPr>
          <w:b w:val="0"/>
          <w:bCs/>
        </w:rPr>
        <w:t>42 dal</w:t>
      </w:r>
      <w:r w:rsidR="00A82A1E">
        <w:rPr>
          <w:b w:val="0"/>
          <w:bCs/>
        </w:rPr>
        <w:t>į</w:t>
      </w:r>
      <w:r w:rsidRPr="002D5E0D">
        <w:rPr>
          <w:b w:val="0"/>
          <w:bCs/>
        </w:rPr>
        <w:t xml:space="preserve"> tranzitas </w:t>
      </w:r>
      <w:r w:rsidR="00A82A1E">
        <w:rPr>
          <w:b w:val="0"/>
          <w:bCs/>
        </w:rPr>
        <w:t>yra suprantamas</w:t>
      </w:r>
      <w:r w:rsidRPr="002D5E0D">
        <w:rPr>
          <w:b w:val="0"/>
          <w:bCs/>
        </w:rPr>
        <w:t xml:space="preserve"> kaip krovinių, kurie neiškraunami ir nepakraunami </w:t>
      </w:r>
      <w:r>
        <w:rPr>
          <w:b w:val="0"/>
          <w:bCs/>
        </w:rPr>
        <w:t>LR</w:t>
      </w:r>
      <w:r w:rsidRPr="002D5E0D">
        <w:rPr>
          <w:b w:val="0"/>
          <w:bCs/>
        </w:rPr>
        <w:t xml:space="preserve"> ar kitos </w:t>
      </w:r>
      <w:r>
        <w:rPr>
          <w:b w:val="0"/>
          <w:bCs/>
        </w:rPr>
        <w:t>ES</w:t>
      </w:r>
      <w:r w:rsidRPr="002D5E0D">
        <w:rPr>
          <w:b w:val="0"/>
          <w:bCs/>
        </w:rPr>
        <w:t xml:space="preserve"> valstybės narės teritorijoje, vežimas per </w:t>
      </w:r>
      <w:r>
        <w:rPr>
          <w:b w:val="0"/>
          <w:bCs/>
        </w:rPr>
        <w:t>LR</w:t>
      </w:r>
      <w:r w:rsidRPr="002D5E0D">
        <w:rPr>
          <w:b w:val="0"/>
          <w:bCs/>
        </w:rPr>
        <w:t xml:space="preserve"> teritoriją.</w:t>
      </w:r>
      <w:r w:rsidR="00A82A1E">
        <w:rPr>
          <w:b w:val="0"/>
          <w:bCs/>
        </w:rPr>
        <w:t xml:space="preserve"> </w:t>
      </w:r>
      <w:r w:rsidR="004075A3">
        <w:rPr>
          <w:b w:val="0"/>
          <w:bCs/>
        </w:rPr>
        <w:t>P</w:t>
      </w:r>
      <w:r w:rsidR="00A82A1E">
        <w:rPr>
          <w:b w:val="0"/>
          <w:bCs/>
        </w:rPr>
        <w:t xml:space="preserve">areiškėjas </w:t>
      </w:r>
      <w:r w:rsidR="009F369B">
        <w:rPr>
          <w:b w:val="0"/>
          <w:bCs/>
        </w:rPr>
        <w:t>skunde nurodė, kad dalis Paraišk</w:t>
      </w:r>
      <w:r w:rsidR="001E3813">
        <w:rPr>
          <w:b w:val="0"/>
          <w:bCs/>
        </w:rPr>
        <w:t>a</w:t>
      </w:r>
      <w:r w:rsidR="009F369B">
        <w:rPr>
          <w:b w:val="0"/>
          <w:bCs/>
        </w:rPr>
        <w:t xml:space="preserve"> Nr. 98 </w:t>
      </w:r>
      <w:r w:rsidR="004075A3">
        <w:rPr>
          <w:b w:val="0"/>
          <w:bCs/>
        </w:rPr>
        <w:t xml:space="preserve">prašytų </w:t>
      </w:r>
      <w:r w:rsidR="009F369B">
        <w:rPr>
          <w:b w:val="0"/>
          <w:bCs/>
        </w:rPr>
        <w:t>pajėgumų</w:t>
      </w:r>
      <w:r w:rsidR="009F369B">
        <w:rPr>
          <w:rStyle w:val="FootnoteReference"/>
          <w:b w:val="0"/>
          <w:bCs/>
        </w:rPr>
        <w:footnoteReference w:id="14"/>
      </w:r>
      <w:r w:rsidR="009F369B">
        <w:rPr>
          <w:b w:val="0"/>
          <w:bCs/>
        </w:rPr>
        <w:t xml:space="preserve"> yra skirti vežti tuščius vagonus, t. y. vagonus be krovinio, arba važiuoti lokomotyvui be vagonų</w:t>
      </w:r>
      <w:r w:rsidR="0057351E">
        <w:rPr>
          <w:b w:val="0"/>
          <w:bCs/>
        </w:rPr>
        <w:t>, todėl šiems pajėgumams neturėjo būti taikom</w:t>
      </w:r>
      <w:r w:rsidR="001E3813">
        <w:rPr>
          <w:b w:val="0"/>
          <w:bCs/>
        </w:rPr>
        <w:t>i</w:t>
      </w:r>
      <w:r w:rsidR="0057351E">
        <w:rPr>
          <w:b w:val="0"/>
          <w:bCs/>
        </w:rPr>
        <w:t xml:space="preserve"> Kodekso 28 straipsnio reikalavimai</w:t>
      </w:r>
      <w:r w:rsidR="009F369B">
        <w:rPr>
          <w:b w:val="0"/>
          <w:bCs/>
        </w:rPr>
        <w:t xml:space="preserve">. </w:t>
      </w:r>
      <w:r w:rsidR="00BE531B">
        <w:rPr>
          <w:b w:val="0"/>
          <w:bCs/>
        </w:rPr>
        <w:t>Tarnybos vertinimu, visi</w:t>
      </w:r>
      <w:r w:rsidR="001E3813" w:rsidRPr="001E3813">
        <w:rPr>
          <w:b w:val="0"/>
          <w:bCs/>
        </w:rPr>
        <w:t xml:space="preserve"> </w:t>
      </w:r>
      <w:r w:rsidR="001E3813">
        <w:rPr>
          <w:b w:val="0"/>
          <w:bCs/>
        </w:rPr>
        <w:t>pareiškėjo</w:t>
      </w:r>
      <w:r w:rsidR="00BE531B">
        <w:rPr>
          <w:b w:val="0"/>
          <w:bCs/>
        </w:rPr>
        <w:t xml:space="preserve"> prašomi pajėgumai turi būti </w:t>
      </w:r>
      <w:r w:rsidR="000C2F3A">
        <w:rPr>
          <w:b w:val="0"/>
          <w:bCs/>
        </w:rPr>
        <w:t>vertinami kaip visuma</w:t>
      </w:r>
      <w:r w:rsidR="001E3813">
        <w:rPr>
          <w:b w:val="0"/>
          <w:bCs/>
        </w:rPr>
        <w:t xml:space="preserve"> (bendrai)</w:t>
      </w:r>
      <w:r w:rsidR="000C2F3A">
        <w:rPr>
          <w:b w:val="0"/>
          <w:bCs/>
        </w:rPr>
        <w:t xml:space="preserve">, siekiant įsitikinti, kad pareiškėjas nevykdys tranzito, todėl skiriant pajėgumus turi būti vertinamas visas bendras </w:t>
      </w:r>
      <w:r w:rsidR="00844D96">
        <w:rPr>
          <w:b w:val="0"/>
          <w:bCs/>
        </w:rPr>
        <w:t xml:space="preserve">pagal </w:t>
      </w:r>
      <w:r w:rsidR="000C2F3A">
        <w:rPr>
          <w:b w:val="0"/>
          <w:bCs/>
        </w:rPr>
        <w:t>pareiškėjo prašomu</w:t>
      </w:r>
      <w:r w:rsidR="00844D96">
        <w:rPr>
          <w:b w:val="0"/>
          <w:bCs/>
        </w:rPr>
        <w:t>s</w:t>
      </w:r>
      <w:r w:rsidR="000C2F3A">
        <w:rPr>
          <w:b w:val="0"/>
          <w:bCs/>
        </w:rPr>
        <w:t xml:space="preserve"> pajėgumu</w:t>
      </w:r>
      <w:r w:rsidR="00844D96">
        <w:rPr>
          <w:b w:val="0"/>
          <w:bCs/>
        </w:rPr>
        <w:t>s sudaromas</w:t>
      </w:r>
      <w:r w:rsidR="000C2F3A">
        <w:rPr>
          <w:b w:val="0"/>
          <w:bCs/>
        </w:rPr>
        <w:t xml:space="preserve"> traukini</w:t>
      </w:r>
      <w:r w:rsidR="00844D96">
        <w:rPr>
          <w:b w:val="0"/>
          <w:bCs/>
        </w:rPr>
        <w:t>o važiavimo</w:t>
      </w:r>
      <w:r w:rsidR="000C2F3A">
        <w:rPr>
          <w:b w:val="0"/>
          <w:bCs/>
        </w:rPr>
        <w:t xml:space="preserve"> maršrutas, t. y. turi būti vertinama</w:t>
      </w:r>
      <w:r w:rsidR="00E96538">
        <w:rPr>
          <w:b w:val="0"/>
          <w:bCs/>
        </w:rPr>
        <w:t>,</w:t>
      </w:r>
      <w:r w:rsidR="000C2F3A">
        <w:rPr>
          <w:b w:val="0"/>
          <w:bCs/>
        </w:rPr>
        <w:t xml:space="preserve"> ar pareiškėjas</w:t>
      </w:r>
      <w:r w:rsidR="00F17733">
        <w:rPr>
          <w:b w:val="0"/>
          <w:bCs/>
        </w:rPr>
        <w:t>,</w:t>
      </w:r>
      <w:r w:rsidR="000C2F3A">
        <w:rPr>
          <w:b w:val="0"/>
          <w:bCs/>
        </w:rPr>
        <w:t xml:space="preserve"> nuvažiavęs tuščiais vagonais ar tik su lokomotyvu be vagonų</w:t>
      </w:r>
      <w:r w:rsidR="005E6778">
        <w:rPr>
          <w:b w:val="0"/>
          <w:bCs/>
        </w:rPr>
        <w:t xml:space="preserve"> į atitinkamą paskirties vietą trečiojoje šalyje, po to nevažiuos per LR teritoriją pakrautais vagonais, vykdydamas tranzitą.</w:t>
      </w:r>
    </w:p>
    <w:p w14:paraId="490D478B" w14:textId="41B81CE2" w:rsidR="009C69E7" w:rsidRPr="00233A5E" w:rsidRDefault="00844D96" w:rsidP="006F3630">
      <w:pPr>
        <w:ind w:firstLine="720"/>
        <w:jc w:val="both"/>
        <w:rPr>
          <w:b w:val="0"/>
          <w:bCs/>
          <w:i/>
          <w:color w:val="44546A" w:themeColor="text2"/>
        </w:rPr>
      </w:pPr>
      <w:r w:rsidRPr="00233A5E">
        <w:rPr>
          <w:b w:val="0"/>
          <w:bCs/>
          <w:color w:val="000000" w:themeColor="text1"/>
          <w:szCs w:val="24"/>
          <w:lang w:eastAsia="lt-LT"/>
        </w:rPr>
        <w:t xml:space="preserve">Apibendrinus išdėstytą aukščiau, </w:t>
      </w:r>
      <w:r w:rsidRPr="00233A5E">
        <w:rPr>
          <w:b w:val="0"/>
          <w:bCs/>
          <w:color w:val="000000" w:themeColor="text1"/>
          <w:szCs w:val="24"/>
        </w:rPr>
        <w:t>Tarnyba konstatuoja, kad LTSA Sprendimo Nr. PSE-356 2</w:t>
      </w:r>
      <w:r w:rsidR="00233A5E">
        <w:rPr>
          <w:b w:val="0"/>
          <w:bCs/>
          <w:color w:val="000000" w:themeColor="text1"/>
          <w:szCs w:val="24"/>
        </w:rPr>
        <w:t> </w:t>
      </w:r>
      <w:r w:rsidRPr="00233A5E">
        <w:rPr>
          <w:b w:val="0"/>
          <w:bCs/>
          <w:color w:val="000000" w:themeColor="text1"/>
          <w:szCs w:val="24"/>
        </w:rPr>
        <w:t xml:space="preserve">punktu pagrįstai atsisakė pareiškėjui skirti </w:t>
      </w:r>
      <w:r w:rsidRPr="00233A5E">
        <w:rPr>
          <w:b w:val="0"/>
          <w:bCs/>
        </w:rPr>
        <w:t xml:space="preserve">Paraiškos Nr. 98 </w:t>
      </w:r>
      <w:r w:rsidRPr="00233A5E">
        <w:rPr>
          <w:rStyle w:val="FontStyle15"/>
          <w:rFonts w:ascii="Times New Roman" w:hAnsi="Times New Roman" w:cs="Times New Roman"/>
          <w:b w:val="0"/>
          <w:bCs/>
          <w:sz w:val="24"/>
          <w:szCs w:val="24"/>
        </w:rPr>
        <w:t>1, 2, 3, 4, 5, 6, 7, 8, 9, 10, 11, 12, 19, 22, 25, 26, 27, 28, 29, 30, 31, 32, 33, 34, 35, 36, 66-ojoje</w:t>
      </w:r>
      <w:r w:rsidRPr="00233A5E">
        <w:rPr>
          <w:b w:val="0"/>
          <w:bCs/>
          <w:color w:val="000000" w:themeColor="text1"/>
          <w:szCs w:val="24"/>
        </w:rPr>
        <w:t xml:space="preserve"> eilutėse nurodytus pajėgumus</w:t>
      </w:r>
      <w:r w:rsidR="00233A5E" w:rsidRPr="00233A5E">
        <w:rPr>
          <w:b w:val="0"/>
          <w:bCs/>
          <w:color w:val="000000" w:themeColor="text1"/>
          <w:szCs w:val="24"/>
        </w:rPr>
        <w:t xml:space="preserve"> ir 4 punktu – </w:t>
      </w:r>
      <w:r w:rsidR="00233A5E" w:rsidRPr="00233A5E">
        <w:rPr>
          <w:rFonts w:eastAsiaTheme="minorHAnsi"/>
          <w:b w:val="0"/>
          <w:bCs/>
          <w:color w:val="000000" w:themeColor="text1"/>
          <w:szCs w:val="24"/>
        </w:rPr>
        <w:t>Paraiškos Nr. 98 14, 16, 17, 18, 20, 21, 23, 24, 37, 38 ir 65-ojoje</w:t>
      </w:r>
      <w:r w:rsidRPr="00233A5E">
        <w:rPr>
          <w:b w:val="0"/>
          <w:bCs/>
          <w:color w:val="000000" w:themeColor="text1"/>
          <w:szCs w:val="24"/>
        </w:rPr>
        <w:t xml:space="preserve"> </w:t>
      </w:r>
      <w:r w:rsidR="00233A5E" w:rsidRPr="00233A5E">
        <w:rPr>
          <w:b w:val="0"/>
          <w:bCs/>
          <w:color w:val="000000" w:themeColor="text1"/>
          <w:szCs w:val="24"/>
        </w:rPr>
        <w:t xml:space="preserve">eilutėse nurodytus pajėgumus </w:t>
      </w:r>
      <w:r w:rsidRPr="00233A5E">
        <w:rPr>
          <w:b w:val="0"/>
          <w:bCs/>
          <w:color w:val="000000" w:themeColor="text1"/>
          <w:szCs w:val="24"/>
        </w:rPr>
        <w:t xml:space="preserve">dėl to, kad </w:t>
      </w:r>
      <w:r w:rsidR="00EA68C0">
        <w:rPr>
          <w:b w:val="0"/>
          <w:bCs/>
          <w:color w:val="000000" w:themeColor="text1"/>
          <w:szCs w:val="24"/>
        </w:rPr>
        <w:t>pareiškėjas nepašalino pagrįstos abejonės, kad naudojantis prašomais pajėgumais bus užtikrinamas Kodekso 28 straipsnio 2 dalies nuostatų laikymasis</w:t>
      </w:r>
      <w:r w:rsidRPr="00233A5E">
        <w:rPr>
          <w:b w:val="0"/>
          <w:bCs/>
          <w:color w:val="000000" w:themeColor="text1"/>
          <w:szCs w:val="24"/>
        </w:rPr>
        <w:t>.</w:t>
      </w:r>
      <w:r w:rsidR="005E6778" w:rsidRPr="00233A5E">
        <w:rPr>
          <w:b w:val="0"/>
          <w:bCs/>
        </w:rPr>
        <w:t xml:space="preserve"> </w:t>
      </w:r>
      <w:r w:rsidR="000C2F3A" w:rsidRPr="00233A5E">
        <w:rPr>
          <w:b w:val="0"/>
          <w:bCs/>
        </w:rPr>
        <w:t xml:space="preserve"> </w:t>
      </w:r>
    </w:p>
    <w:p w14:paraId="323E50D3" w14:textId="77777777" w:rsidR="00381D27" w:rsidRDefault="00381D27">
      <w:pPr>
        <w:pStyle w:val="Header"/>
        <w:tabs>
          <w:tab w:val="clear" w:pos="4320"/>
          <w:tab w:val="clear" w:pos="8640"/>
        </w:tabs>
        <w:ind w:firstLine="720"/>
        <w:jc w:val="both"/>
        <w:rPr>
          <w:i/>
          <w:color w:val="FF0000"/>
          <w:szCs w:val="24"/>
        </w:rPr>
      </w:pPr>
    </w:p>
    <w:p w14:paraId="5EB6C446" w14:textId="6E8077F4" w:rsidR="00750E5D" w:rsidRPr="00750E5D" w:rsidRDefault="00750E5D" w:rsidP="00750E5D">
      <w:pPr>
        <w:ind w:firstLine="720"/>
        <w:jc w:val="both"/>
        <w:rPr>
          <w:b w:val="0"/>
          <w:bCs/>
          <w:i/>
          <w:iCs/>
        </w:rPr>
      </w:pPr>
      <w:r w:rsidRPr="00750E5D">
        <w:rPr>
          <w:b w:val="0"/>
          <w:bCs/>
          <w:i/>
          <w:iCs/>
        </w:rPr>
        <w:t xml:space="preserve">Dėl pajėgumų neskyrimo, nes prašomų pajėgumų nėra dėl tam tikrų perpildytos infrastruktūros dalių tarpstočiuose </w:t>
      </w:r>
      <w:r w:rsidR="00217FCD">
        <w:rPr>
          <w:b w:val="0"/>
          <w:bCs/>
          <w:i/>
          <w:iCs/>
        </w:rPr>
        <w:t xml:space="preserve">Plungė–Šateikiai, Žeimiai–Lukšiai, </w:t>
      </w:r>
      <w:r w:rsidRPr="00750E5D">
        <w:rPr>
          <w:b w:val="0"/>
          <w:bCs/>
          <w:i/>
          <w:iCs/>
          <w:lang w:eastAsia="lt-LT"/>
        </w:rPr>
        <w:t xml:space="preserve">Livintai–Gaižiūnai, </w:t>
      </w:r>
      <w:r w:rsidR="00217FCD">
        <w:rPr>
          <w:b w:val="0"/>
          <w:bCs/>
          <w:i/>
          <w:iCs/>
          <w:lang w:eastAsia="lt-LT"/>
        </w:rPr>
        <w:t>Gustonys</w:t>
      </w:r>
      <w:r w:rsidRPr="00750E5D">
        <w:rPr>
          <w:b w:val="0"/>
          <w:bCs/>
          <w:i/>
          <w:iCs/>
          <w:lang w:eastAsia="lt-LT"/>
        </w:rPr>
        <w:t>–</w:t>
      </w:r>
      <w:r w:rsidR="00217FCD">
        <w:rPr>
          <w:b w:val="0"/>
          <w:bCs/>
          <w:i/>
          <w:iCs/>
          <w:lang w:eastAsia="lt-LT"/>
        </w:rPr>
        <w:t xml:space="preserve">Šeduva, Kuršėnai–Papilė ir </w:t>
      </w:r>
      <w:r w:rsidR="00217FCD" w:rsidRPr="00750E5D">
        <w:rPr>
          <w:b w:val="0"/>
          <w:bCs/>
          <w:i/>
          <w:iCs/>
          <w:lang w:eastAsia="lt-LT"/>
        </w:rPr>
        <w:t>Viduklė–Tauragė</w:t>
      </w:r>
    </w:p>
    <w:p w14:paraId="6F5B1E9B" w14:textId="77777777" w:rsidR="00381D27" w:rsidRDefault="00381D27">
      <w:pPr>
        <w:pStyle w:val="Header"/>
        <w:tabs>
          <w:tab w:val="clear" w:pos="4320"/>
          <w:tab w:val="clear" w:pos="8640"/>
        </w:tabs>
        <w:ind w:firstLine="720"/>
        <w:jc w:val="both"/>
        <w:rPr>
          <w:i/>
          <w:color w:val="FF0000"/>
          <w:szCs w:val="24"/>
        </w:rPr>
      </w:pPr>
    </w:p>
    <w:p w14:paraId="044CB178" w14:textId="5FFDFF3F" w:rsidR="00FE719F" w:rsidRDefault="00566D05" w:rsidP="00566D05">
      <w:pPr>
        <w:ind w:firstLine="720"/>
        <w:jc w:val="both"/>
        <w:rPr>
          <w:b w:val="0"/>
          <w:bCs/>
        </w:rPr>
      </w:pPr>
      <w:r w:rsidRPr="00566D05">
        <w:rPr>
          <w:b w:val="0"/>
          <w:bCs/>
        </w:rPr>
        <w:t xml:space="preserve">Tarnyba nustatė, kad </w:t>
      </w:r>
      <w:r w:rsidR="0064590E">
        <w:rPr>
          <w:b w:val="0"/>
          <w:bCs/>
        </w:rPr>
        <w:t xml:space="preserve">LTSA pareiškėjui neskyrė </w:t>
      </w:r>
      <w:r w:rsidRPr="00566D05">
        <w:rPr>
          <w:b w:val="0"/>
          <w:bCs/>
        </w:rPr>
        <w:t xml:space="preserve">Sprendimo Nr. </w:t>
      </w:r>
      <w:r w:rsidRPr="00233A5E">
        <w:rPr>
          <w:b w:val="0"/>
          <w:bCs/>
          <w:color w:val="000000" w:themeColor="text1"/>
          <w:szCs w:val="24"/>
        </w:rPr>
        <w:t xml:space="preserve">PSE-356 </w:t>
      </w:r>
      <w:r w:rsidRPr="00566D05">
        <w:rPr>
          <w:b w:val="0"/>
          <w:bCs/>
        </w:rPr>
        <w:t xml:space="preserve">3 punktu pagal Paraiškos </w:t>
      </w:r>
      <w:r w:rsidR="0064590E" w:rsidRPr="00153942">
        <w:rPr>
          <w:b w:val="0"/>
          <w:color w:val="000000" w:themeColor="text1"/>
          <w:szCs w:val="24"/>
        </w:rPr>
        <w:t>Nr. 98 13, 15, 41, 42, 43, 44, 46, 47, 48, 49, 50, 51, 52, 53, 54, 55, 56, 57, 58, 68, 69 ir 70-ąją eilutes</w:t>
      </w:r>
      <w:r w:rsidR="0064590E">
        <w:rPr>
          <w:b w:val="0"/>
          <w:color w:val="000000" w:themeColor="text1"/>
          <w:szCs w:val="24"/>
        </w:rPr>
        <w:t xml:space="preserve"> </w:t>
      </w:r>
      <w:r w:rsidR="0064590E" w:rsidRPr="00566D05">
        <w:rPr>
          <w:b w:val="0"/>
          <w:bCs/>
        </w:rPr>
        <w:t>prašomų pajėgumų</w:t>
      </w:r>
      <w:r w:rsidR="0064590E">
        <w:rPr>
          <w:b w:val="0"/>
          <w:color w:val="000000" w:themeColor="text1"/>
          <w:szCs w:val="24"/>
        </w:rPr>
        <w:t xml:space="preserve"> ir 4 punktu pagal </w:t>
      </w:r>
      <w:r w:rsidR="0064590E" w:rsidRPr="00153942">
        <w:rPr>
          <w:rFonts w:eastAsiaTheme="minorHAnsi"/>
          <w:b w:val="0"/>
          <w:color w:val="000000" w:themeColor="text1"/>
          <w:szCs w:val="24"/>
        </w:rPr>
        <w:t>Paraiškos Nr. 98 14, 16, 17, 18, 20, 21, 23, 24, 37, 38 ir 65-ąją eilutes</w:t>
      </w:r>
      <w:r w:rsidR="0064590E">
        <w:rPr>
          <w:b w:val="0"/>
          <w:color w:val="000000" w:themeColor="text1"/>
          <w:szCs w:val="24"/>
        </w:rPr>
        <w:t xml:space="preserve"> </w:t>
      </w:r>
      <w:r w:rsidRPr="00566D05">
        <w:rPr>
          <w:b w:val="0"/>
          <w:bCs/>
        </w:rPr>
        <w:t>prašomų pajėgumų argumentuodama, kad prašomų pajėgumų nėra, nes tam tikros infrastruktūros dalys yra perpildytos ir, pritaikius Taisyklių 28 punkte išdėstytą prioriteto taisyklę, pajėgumai buvo skirti kitoms geležinkelio įmonėms (vežėjams).</w:t>
      </w:r>
      <w:r w:rsidR="002671F4">
        <w:rPr>
          <w:b w:val="0"/>
          <w:bCs/>
        </w:rPr>
        <w:t xml:space="preserve"> Atitinkamai </w:t>
      </w:r>
      <w:r w:rsidR="00FE719F" w:rsidRPr="0048501C">
        <w:rPr>
          <w:b w:val="0"/>
          <w:bCs/>
        </w:rPr>
        <w:t xml:space="preserve">Tarnyba nustatė, kad </w:t>
      </w:r>
      <w:r w:rsidR="00FE719F" w:rsidRPr="0048501C">
        <w:rPr>
          <w:b w:val="0"/>
          <w:szCs w:val="24"/>
          <w:lang w:eastAsia="lt-LT"/>
        </w:rPr>
        <w:t xml:space="preserve">paraiškas 2019–2020 TTT galiojimo laikotarpiui </w:t>
      </w:r>
      <w:r w:rsidR="002671F4">
        <w:rPr>
          <w:b w:val="0"/>
          <w:szCs w:val="24"/>
          <w:lang w:eastAsia="lt-LT"/>
        </w:rPr>
        <w:t xml:space="preserve">iš viso buvo </w:t>
      </w:r>
      <w:r w:rsidR="00FE719F" w:rsidRPr="0048501C">
        <w:rPr>
          <w:b w:val="0"/>
          <w:szCs w:val="24"/>
          <w:lang w:eastAsia="lt-LT"/>
        </w:rPr>
        <w:t>pateik</w:t>
      </w:r>
      <w:r w:rsidR="002671F4">
        <w:rPr>
          <w:b w:val="0"/>
          <w:szCs w:val="24"/>
          <w:lang w:eastAsia="lt-LT"/>
        </w:rPr>
        <w:t>ę</w:t>
      </w:r>
      <w:r w:rsidR="00FE719F" w:rsidRPr="0048501C">
        <w:rPr>
          <w:b w:val="0"/>
          <w:szCs w:val="24"/>
          <w:lang w:eastAsia="lt-LT"/>
        </w:rPr>
        <w:t xml:space="preserve"> 4 pareiškėjai</w:t>
      </w:r>
      <w:r w:rsidR="0048501C">
        <w:rPr>
          <w:b w:val="0"/>
          <w:szCs w:val="24"/>
          <w:lang w:eastAsia="lt-LT"/>
        </w:rPr>
        <w:t xml:space="preserve"> </w:t>
      </w:r>
      <w:r w:rsidR="00FE719F" w:rsidRPr="0048501C">
        <w:rPr>
          <w:b w:val="0"/>
          <w:szCs w:val="24"/>
          <w:lang w:eastAsia="lt-LT"/>
        </w:rPr>
        <w:t>ir valdytojas</w:t>
      </w:r>
      <w:r w:rsidR="0048501C" w:rsidRPr="0048501C">
        <w:rPr>
          <w:b w:val="0"/>
          <w:szCs w:val="24"/>
          <w:lang w:eastAsia="lt-LT"/>
        </w:rPr>
        <w:t>.</w:t>
      </w:r>
    </w:p>
    <w:p w14:paraId="77461B59" w14:textId="77777777" w:rsidR="00935984" w:rsidRDefault="009B1844" w:rsidP="00365EFB">
      <w:pPr>
        <w:ind w:firstLine="720"/>
        <w:jc w:val="both"/>
        <w:rPr>
          <w:b w:val="0"/>
          <w:bCs/>
          <w:color w:val="000000"/>
          <w:szCs w:val="24"/>
        </w:rPr>
      </w:pPr>
      <w:r w:rsidRPr="00365EFB">
        <w:rPr>
          <w:b w:val="0"/>
          <w:bCs/>
          <w:szCs w:val="24"/>
        </w:rPr>
        <w:t>Taisyklių 31 punkte nustatyta, kad j</w:t>
      </w:r>
      <w:r w:rsidRPr="00365EFB">
        <w:rPr>
          <w:b w:val="0"/>
          <w:bCs/>
        </w:rPr>
        <w:t>eigu valdytojas po paraiškų derinimo negali patenkinti visų paraiškų vienoje infrastruktūros dalyje, nes pajėgumų toje dalyje neužtenka, jis turi ne vėliau kaip per 3 dienas nuo dienos, kai nustatoma, kad infrastruktūros dalis perpildyta, informuoti LTSA, kad ta infrastruktūros dalis, kurioje susidarė tokia padėtis, yra perpildyta. Apie perpildytą infrastruktūros dalį LTSA skelbia savo interneto svetainėje.</w:t>
      </w:r>
      <w:r w:rsidR="009C1E8A" w:rsidRPr="00365EFB">
        <w:rPr>
          <w:b w:val="0"/>
          <w:bCs/>
          <w:color w:val="000000"/>
          <w:szCs w:val="24"/>
        </w:rPr>
        <w:t xml:space="preserve"> </w:t>
      </w:r>
    </w:p>
    <w:p w14:paraId="43E03875" w14:textId="4B7314FE" w:rsidR="00381D27" w:rsidRDefault="007976A0" w:rsidP="00365EFB">
      <w:pPr>
        <w:ind w:firstLine="720"/>
        <w:jc w:val="both"/>
        <w:rPr>
          <w:b w:val="0"/>
          <w:bCs/>
          <w:color w:val="000000"/>
          <w:szCs w:val="24"/>
        </w:rPr>
      </w:pPr>
      <w:r w:rsidRPr="00A84E68">
        <w:rPr>
          <w:rFonts w:eastAsia="Calibri"/>
          <w:b w:val="0"/>
          <w:bCs/>
          <w:color w:val="000000" w:themeColor="text1"/>
          <w:szCs w:val="24"/>
        </w:rPr>
        <w:t xml:space="preserve">Tarnyba </w:t>
      </w:r>
      <w:r w:rsidR="00A84E68" w:rsidRPr="00A84E68">
        <w:rPr>
          <w:rFonts w:eastAsia="Calibri"/>
          <w:b w:val="0"/>
          <w:bCs/>
          <w:color w:val="000000" w:themeColor="text1"/>
          <w:szCs w:val="24"/>
        </w:rPr>
        <w:t>nustatė</w:t>
      </w:r>
      <w:r w:rsidRPr="00A84E68">
        <w:rPr>
          <w:rFonts w:eastAsia="Calibri"/>
          <w:b w:val="0"/>
          <w:bCs/>
          <w:color w:val="000000" w:themeColor="text1"/>
          <w:szCs w:val="24"/>
        </w:rPr>
        <w:t xml:space="preserve">, kad paraiškų derinimas buvo baigtas </w:t>
      </w:r>
      <w:r w:rsidRPr="00A84E68">
        <w:rPr>
          <w:b w:val="0"/>
          <w:bCs/>
          <w:color w:val="000000" w:themeColor="text1"/>
          <w:szCs w:val="24"/>
        </w:rPr>
        <w:t>2019 m. rugsėjo 23 d., valdytojui nepavykus patenkinti visų paraiškų tam tikrose infrastruktūros dalyse, nes pajėgumų tose dalyse neužtenka, t. y. infrastruktūra dalyse Kužiai</w:t>
      </w:r>
      <w:r w:rsidRPr="00A84E68">
        <w:rPr>
          <w:b w:val="0"/>
          <w:bCs/>
          <w:color w:val="000000" w:themeColor="text1"/>
          <w:szCs w:val="24"/>
          <w:lang w:eastAsia="lt-LT"/>
        </w:rPr>
        <w:t>–</w:t>
      </w:r>
      <w:r w:rsidRPr="00A84E68">
        <w:rPr>
          <w:b w:val="0"/>
          <w:bCs/>
          <w:color w:val="000000" w:themeColor="text1"/>
          <w:szCs w:val="24"/>
        </w:rPr>
        <w:t>Klaipėda, Radviliškis</w:t>
      </w:r>
      <w:r w:rsidRPr="00A84E68">
        <w:rPr>
          <w:b w:val="0"/>
          <w:bCs/>
          <w:color w:val="000000" w:themeColor="text1"/>
          <w:szCs w:val="24"/>
          <w:lang w:eastAsia="lt-LT"/>
        </w:rPr>
        <w:t>–Pagėgiai, Radviliškis–Rokiškis, Kaišiadorys–Radviliškis ir Kužiai–Bugeniai</w:t>
      </w:r>
      <w:r w:rsidRPr="00A84E68">
        <w:rPr>
          <w:b w:val="0"/>
          <w:bCs/>
          <w:color w:val="000000" w:themeColor="text1"/>
          <w:szCs w:val="24"/>
        </w:rPr>
        <w:t xml:space="preserve"> buvo perpildyta, o paraiškų derinimo metu </w:t>
      </w:r>
      <w:r w:rsidR="00935984" w:rsidRPr="00A84E68">
        <w:rPr>
          <w:b w:val="0"/>
          <w:bCs/>
          <w:color w:val="000000" w:themeColor="text1"/>
          <w:szCs w:val="24"/>
        </w:rPr>
        <w:t>du</w:t>
      </w:r>
      <w:r w:rsidRPr="00A84E68">
        <w:rPr>
          <w:b w:val="0"/>
          <w:bCs/>
          <w:color w:val="000000" w:themeColor="text1"/>
          <w:szCs w:val="24"/>
        </w:rPr>
        <w:t xml:space="preserve"> pareiškėjai</w:t>
      </w:r>
      <w:r w:rsidR="00935984" w:rsidRPr="00A84E68">
        <w:rPr>
          <w:b w:val="0"/>
          <w:bCs/>
          <w:color w:val="000000" w:themeColor="text1"/>
          <w:szCs w:val="24"/>
        </w:rPr>
        <w:t xml:space="preserve"> iš trijų</w:t>
      </w:r>
      <w:r w:rsidRPr="00A84E68">
        <w:rPr>
          <w:b w:val="0"/>
          <w:bCs/>
          <w:color w:val="000000" w:themeColor="text1"/>
          <w:szCs w:val="24"/>
        </w:rPr>
        <w:t xml:space="preserve"> atsisakė peržiūrėti pageidaujamų traukinių periodiškumą.</w:t>
      </w:r>
      <w:r w:rsidRPr="00A84E68">
        <w:rPr>
          <w:b w:val="0"/>
          <w:bCs/>
          <w:color w:val="000000" w:themeColor="text1"/>
          <w:sz w:val="22"/>
          <w:szCs w:val="24"/>
        </w:rPr>
        <w:t xml:space="preserve"> </w:t>
      </w:r>
      <w:r w:rsidRPr="00365EFB">
        <w:rPr>
          <w:b w:val="0"/>
          <w:bCs/>
          <w:color w:val="000000"/>
          <w:szCs w:val="24"/>
        </w:rPr>
        <w:t>Atitinkamai, valdytojas, laikydamasis Taisyklių 31 punkte nustatyto termino, turėjo per 3 darbo dienas iki 2019 m. rugsėjo 26</w:t>
      </w:r>
      <w:r w:rsidR="00A84E68">
        <w:rPr>
          <w:b w:val="0"/>
          <w:bCs/>
          <w:color w:val="000000"/>
          <w:szCs w:val="24"/>
        </w:rPr>
        <w:t> </w:t>
      </w:r>
      <w:r w:rsidRPr="00365EFB">
        <w:rPr>
          <w:b w:val="0"/>
          <w:bCs/>
          <w:color w:val="000000"/>
          <w:szCs w:val="24"/>
        </w:rPr>
        <w:t>d. informuoti LTSA apie nustatytas perpildyt</w:t>
      </w:r>
      <w:r w:rsidR="00935984">
        <w:rPr>
          <w:b w:val="0"/>
          <w:bCs/>
          <w:color w:val="000000"/>
          <w:szCs w:val="24"/>
        </w:rPr>
        <w:t>os</w:t>
      </w:r>
      <w:r w:rsidRPr="00365EFB">
        <w:rPr>
          <w:b w:val="0"/>
          <w:bCs/>
          <w:color w:val="000000"/>
          <w:szCs w:val="24"/>
        </w:rPr>
        <w:t xml:space="preserve"> infrastruktūros dalis. Tarnyba nustatė, kad valdytojas </w:t>
      </w:r>
      <w:r w:rsidR="006343F2" w:rsidRPr="00C314CD">
        <w:rPr>
          <w:b w:val="0"/>
          <w:color w:val="000000" w:themeColor="text1"/>
          <w:szCs w:val="24"/>
          <w:lang w:eastAsia="lt-LT"/>
        </w:rPr>
        <w:t xml:space="preserve">2019 m. rugsėjo 24 d. raštu </w:t>
      </w:r>
      <w:r w:rsidRPr="00365EFB">
        <w:rPr>
          <w:b w:val="0"/>
          <w:bCs/>
          <w:color w:val="000000"/>
          <w:szCs w:val="24"/>
        </w:rPr>
        <w:t>Nr. </w:t>
      </w:r>
      <w:r w:rsidRPr="00365EFB">
        <w:rPr>
          <w:rFonts w:eastAsia="Calibri"/>
          <w:b w:val="0"/>
          <w:bCs/>
          <w:szCs w:val="24"/>
        </w:rPr>
        <w:t>SD(DI)-2507</w:t>
      </w:r>
      <w:r w:rsidRPr="00365EFB">
        <w:rPr>
          <w:b w:val="0"/>
          <w:bCs/>
          <w:color w:val="000000"/>
          <w:szCs w:val="24"/>
        </w:rPr>
        <w:t xml:space="preserve"> ir </w:t>
      </w:r>
      <w:r w:rsidR="006343F2" w:rsidRPr="000864B9">
        <w:rPr>
          <w:b w:val="0"/>
          <w:color w:val="000000" w:themeColor="text1"/>
          <w:szCs w:val="24"/>
          <w:lang w:eastAsia="lt-LT"/>
        </w:rPr>
        <w:t xml:space="preserve">2019 m. rugsėjo 25 d. raštu </w:t>
      </w:r>
      <w:r w:rsidRPr="00365EFB">
        <w:rPr>
          <w:b w:val="0"/>
          <w:bCs/>
          <w:color w:val="000000"/>
          <w:szCs w:val="24"/>
        </w:rPr>
        <w:t>Nr. SD(</w:t>
      </w:r>
      <w:r w:rsidRPr="00365EFB">
        <w:rPr>
          <w:b w:val="0"/>
          <w:bCs/>
          <w:szCs w:val="24"/>
        </w:rPr>
        <w:t>DI)-</w:t>
      </w:r>
      <w:r w:rsidRPr="00365EFB">
        <w:rPr>
          <w:b w:val="0"/>
          <w:bCs/>
          <w:szCs w:val="24"/>
          <w:lang w:eastAsia="lt-LT"/>
        </w:rPr>
        <w:t>2537</w:t>
      </w:r>
      <w:r w:rsidR="002671F4">
        <w:rPr>
          <w:b w:val="0"/>
          <w:bCs/>
          <w:szCs w:val="24"/>
          <w:lang w:eastAsia="lt-LT"/>
        </w:rPr>
        <w:t xml:space="preserve"> (toliau – </w:t>
      </w:r>
      <w:r w:rsidR="002671F4" w:rsidRPr="005479FB">
        <w:rPr>
          <w:b w:val="0"/>
          <w:color w:val="000000" w:themeColor="text1"/>
          <w:szCs w:val="24"/>
          <w:lang w:eastAsia="lt-LT"/>
        </w:rPr>
        <w:t xml:space="preserve">Raštas </w:t>
      </w:r>
      <w:r w:rsidR="002671F4" w:rsidRPr="005479FB">
        <w:rPr>
          <w:b w:val="0"/>
          <w:color w:val="000000"/>
          <w:szCs w:val="24"/>
        </w:rPr>
        <w:t>Nr. SD(</w:t>
      </w:r>
      <w:r w:rsidR="002671F4" w:rsidRPr="005479FB">
        <w:rPr>
          <w:b w:val="0"/>
          <w:szCs w:val="24"/>
        </w:rPr>
        <w:t>DI)-</w:t>
      </w:r>
      <w:r w:rsidR="002671F4" w:rsidRPr="005479FB">
        <w:rPr>
          <w:b w:val="0"/>
          <w:szCs w:val="24"/>
          <w:lang w:eastAsia="lt-LT"/>
        </w:rPr>
        <w:t>2537</w:t>
      </w:r>
      <w:r w:rsidR="002671F4">
        <w:rPr>
          <w:b w:val="0"/>
          <w:bCs/>
          <w:szCs w:val="24"/>
          <w:lang w:eastAsia="lt-LT"/>
        </w:rPr>
        <w:t>)</w:t>
      </w:r>
      <w:r w:rsidRPr="00365EFB">
        <w:rPr>
          <w:b w:val="0"/>
          <w:bCs/>
          <w:szCs w:val="24"/>
          <w:lang w:eastAsia="lt-LT"/>
        </w:rPr>
        <w:t xml:space="preserve"> </w:t>
      </w:r>
      <w:r w:rsidRPr="00365EFB">
        <w:rPr>
          <w:b w:val="0"/>
          <w:bCs/>
          <w:color w:val="000000"/>
          <w:szCs w:val="24"/>
        </w:rPr>
        <w:t xml:space="preserve">LTSA pateikė informaciją apie perpildytas infrastruktūros dalis, o LTSA 2019 m. rugsėjo 27 d. šią informaciją paskelbė savo interneto svetainėje. </w:t>
      </w:r>
    </w:p>
    <w:p w14:paraId="798B229B" w14:textId="3276DE43" w:rsidR="004D3E32" w:rsidRDefault="004D3E32" w:rsidP="00365EFB">
      <w:pPr>
        <w:ind w:firstLine="720"/>
        <w:jc w:val="both"/>
        <w:rPr>
          <w:b w:val="0"/>
          <w:color w:val="000000"/>
          <w:szCs w:val="24"/>
        </w:rPr>
      </w:pPr>
      <w:r w:rsidRPr="00707BA1">
        <w:rPr>
          <w:b w:val="0"/>
          <w:color w:val="000000"/>
          <w:szCs w:val="24"/>
        </w:rPr>
        <w:lastRenderedPageBreak/>
        <w:t>Vadovaujantis Taisyklių 32 punktu, paskelbusi infrastruktūros dalį perpildyta, LTSA skiria perpildyto</w:t>
      </w:r>
      <w:r>
        <w:rPr>
          <w:b w:val="0"/>
          <w:color w:val="000000"/>
          <w:szCs w:val="24"/>
        </w:rPr>
        <w:t>s</w:t>
      </w:r>
      <w:r w:rsidRPr="00707BA1">
        <w:rPr>
          <w:b w:val="0"/>
          <w:color w:val="000000"/>
          <w:szCs w:val="24"/>
        </w:rPr>
        <w:t xml:space="preserve"> infrastruktūros dalyje pajėgumus vienam ar keliems paraiškas pateikusiems pareiškėjams, vadovaudamasi Taisyklių 28 punkte nustatyta prioriteto taisykle.</w:t>
      </w:r>
    </w:p>
    <w:p w14:paraId="15398FCD" w14:textId="71D74204" w:rsidR="004D3E32" w:rsidRDefault="004D3E32" w:rsidP="00365EFB">
      <w:pPr>
        <w:ind w:firstLine="720"/>
        <w:jc w:val="both"/>
        <w:rPr>
          <w:b w:val="0"/>
          <w:color w:val="000000"/>
          <w:szCs w:val="24"/>
        </w:rPr>
      </w:pPr>
      <w:r w:rsidRPr="00707BA1">
        <w:rPr>
          <w:rFonts w:eastAsia="Calibri"/>
          <w:b w:val="0"/>
          <w:color w:val="000000"/>
          <w:szCs w:val="24"/>
        </w:rPr>
        <w:t xml:space="preserve">Vadovaujantis Taisyklių 28 punktu, </w:t>
      </w:r>
      <w:r w:rsidRPr="00707BA1">
        <w:rPr>
          <w:b w:val="0"/>
          <w:color w:val="000000"/>
          <w:szCs w:val="24"/>
        </w:rPr>
        <w:t>prioriteto taisyklės taikymas reiškia, kad prašomi pajėgumai skiriami tam pareiškėjui, kuris naudos minėtus pajėgumus keleivių, bagažo vežimo tarptautiniais maršrutais paslaugoms teikti; jeigu pajėgumai bus naudojami ne keleivių, bagažo vežimo tarptautiniais maršrutais paslaugoms teikti, pajėgumai skiriami tam pareiškėjui, kuris pajėgumus naudos keleivių, bagažo vežimo vietiniais maršrutais paslaugoms teikti; jeigu prašomi pajėgumai bus naudojami ne keleivių, bagažo vežimo tarptautiniais maršrutais paslaugoms teikti arba keleivių, bagažo vežimo vietiniais maršrutais paslaugoms teikti, pajėgumai skiriami pareiškėjui, kuris naudos pajėgumus daugiau dienų; jeigu pajėgumus numatoma naudoti tiek pat dienų, pajėgumai skiriami tam pareiškėjui, kuris pateikė paraišką skirti daugiau važiavimų atitinkamu maršrutu.</w:t>
      </w:r>
    </w:p>
    <w:p w14:paraId="6A0C8711" w14:textId="4B75325B" w:rsidR="008B3FD6" w:rsidRDefault="008B3FD6" w:rsidP="00365EFB">
      <w:pPr>
        <w:ind w:firstLine="720"/>
        <w:jc w:val="both"/>
        <w:rPr>
          <w:b w:val="0"/>
          <w:color w:val="000000"/>
          <w:szCs w:val="24"/>
          <w:lang w:eastAsia="lt-LT"/>
        </w:rPr>
      </w:pPr>
      <w:r w:rsidRPr="00B00F1F">
        <w:rPr>
          <w:b w:val="0"/>
          <w:color w:val="000000"/>
          <w:szCs w:val="24"/>
        </w:rPr>
        <w:t xml:space="preserve">Tarnyba, </w:t>
      </w:r>
      <w:r w:rsidRPr="001375A4">
        <w:rPr>
          <w:b w:val="0"/>
          <w:color w:val="000000" w:themeColor="text1"/>
          <w:szCs w:val="24"/>
        </w:rPr>
        <w:t xml:space="preserve">vadovaudamasi </w:t>
      </w:r>
      <w:r w:rsidRPr="00761589">
        <w:rPr>
          <w:b w:val="0"/>
          <w:color w:val="000000" w:themeColor="text1"/>
          <w:szCs w:val="24"/>
        </w:rPr>
        <w:t xml:space="preserve">turima papildoma </w:t>
      </w:r>
      <w:r>
        <w:rPr>
          <w:b w:val="0"/>
          <w:color w:val="000000" w:themeColor="text1"/>
          <w:szCs w:val="24"/>
        </w:rPr>
        <w:t xml:space="preserve">ir </w:t>
      </w:r>
      <w:r w:rsidRPr="006B12E4">
        <w:rPr>
          <w:b w:val="0"/>
          <w:color w:val="000000" w:themeColor="text1"/>
          <w:szCs w:val="24"/>
        </w:rPr>
        <w:t>Rašte Nr. 15B-74 pateikta informacija</w:t>
      </w:r>
      <w:r w:rsidRPr="00B00F1F">
        <w:rPr>
          <w:b w:val="0"/>
          <w:color w:val="000000"/>
          <w:spacing w:val="10"/>
          <w:szCs w:val="24"/>
        </w:rPr>
        <w:t xml:space="preserve">, nustatė, kad </w:t>
      </w:r>
      <w:r w:rsidRPr="00920D6C">
        <w:rPr>
          <w:b w:val="0"/>
          <w:color w:val="000000"/>
          <w:szCs w:val="24"/>
          <w:lang w:eastAsia="lt-LT"/>
        </w:rPr>
        <w:t>201</w:t>
      </w:r>
      <w:r>
        <w:rPr>
          <w:b w:val="0"/>
          <w:color w:val="000000"/>
          <w:szCs w:val="24"/>
          <w:lang w:eastAsia="lt-LT"/>
        </w:rPr>
        <w:t>9</w:t>
      </w:r>
      <w:r w:rsidRPr="00920D6C">
        <w:rPr>
          <w:b w:val="0"/>
          <w:color w:val="000000"/>
          <w:szCs w:val="24"/>
          <w:lang w:eastAsia="lt-LT"/>
        </w:rPr>
        <w:t>–20</w:t>
      </w:r>
      <w:r>
        <w:rPr>
          <w:b w:val="0"/>
          <w:color w:val="000000"/>
          <w:szCs w:val="24"/>
          <w:lang w:eastAsia="lt-LT"/>
        </w:rPr>
        <w:t>20</w:t>
      </w:r>
      <w:r w:rsidRPr="00920D6C">
        <w:rPr>
          <w:b w:val="0"/>
          <w:color w:val="000000"/>
          <w:szCs w:val="24"/>
          <w:lang w:eastAsia="lt-LT"/>
        </w:rPr>
        <w:t xml:space="preserve"> TTT galiojimo laikotarpiui pareiškėjai riboto pralaidumo infrastruktūros dalyse pagal paraiškas paprašė skirti iš viso tiek pajėgumų:</w:t>
      </w:r>
    </w:p>
    <w:tbl>
      <w:tblPr>
        <w:tblStyle w:val="TableGrid1"/>
        <w:tblW w:w="0" w:type="auto"/>
        <w:jc w:val="center"/>
        <w:tblInd w:w="0" w:type="dxa"/>
        <w:tblLook w:val="04A0" w:firstRow="1" w:lastRow="0" w:firstColumn="1" w:lastColumn="0" w:noHBand="0" w:noVBand="1"/>
      </w:tblPr>
      <w:tblGrid>
        <w:gridCol w:w="2693"/>
        <w:gridCol w:w="1963"/>
        <w:gridCol w:w="2838"/>
        <w:gridCol w:w="2135"/>
      </w:tblGrid>
      <w:tr w:rsidR="00E47EF3" w:rsidRPr="009E481F" w14:paraId="1275C5CC" w14:textId="77777777" w:rsidTr="00513E45">
        <w:trPr>
          <w:jc w:val="center"/>
        </w:trPr>
        <w:tc>
          <w:tcPr>
            <w:tcW w:w="2693" w:type="dxa"/>
            <w:tcBorders>
              <w:top w:val="single" w:sz="4" w:space="0" w:color="auto"/>
              <w:left w:val="single" w:sz="4" w:space="0" w:color="auto"/>
              <w:bottom w:val="single" w:sz="4" w:space="0" w:color="auto"/>
              <w:right w:val="single" w:sz="4" w:space="0" w:color="auto"/>
            </w:tcBorders>
            <w:vAlign w:val="center"/>
            <w:hideMark/>
          </w:tcPr>
          <w:p w14:paraId="6E4A687D" w14:textId="77777777" w:rsidR="00E47EF3" w:rsidRPr="009B4F21" w:rsidRDefault="00E47EF3" w:rsidP="00E47EF3">
            <w:pPr>
              <w:tabs>
                <w:tab w:val="left" w:pos="720"/>
              </w:tabs>
              <w:jc w:val="center"/>
              <w:rPr>
                <w:color w:val="000000"/>
                <w:sz w:val="20"/>
                <w:lang w:eastAsia="lt-LT"/>
              </w:rPr>
            </w:pPr>
            <w:r w:rsidRPr="009B4F21">
              <w:rPr>
                <w:color w:val="000000"/>
                <w:sz w:val="20"/>
                <w:lang w:eastAsia="lt-LT"/>
              </w:rPr>
              <w:t>Perpildytos infrastruktūros tarpstotis</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7976C03" w14:textId="77777777" w:rsidR="00E47EF3" w:rsidRPr="009B4F21" w:rsidRDefault="00E47EF3" w:rsidP="00E47EF3">
            <w:pPr>
              <w:tabs>
                <w:tab w:val="left" w:pos="720"/>
              </w:tabs>
              <w:jc w:val="center"/>
              <w:rPr>
                <w:color w:val="000000"/>
                <w:sz w:val="20"/>
                <w:lang w:eastAsia="lt-LT"/>
              </w:rPr>
            </w:pPr>
            <w:r w:rsidRPr="009B4F21">
              <w:rPr>
                <w:color w:val="000000"/>
                <w:sz w:val="20"/>
                <w:lang w:eastAsia="lt-LT"/>
              </w:rPr>
              <w:t>Traukinių periodiškumas</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7177872" w14:textId="77777777" w:rsidR="00E47EF3" w:rsidRPr="009B4F21" w:rsidRDefault="00E47EF3" w:rsidP="00E47EF3">
            <w:pPr>
              <w:tabs>
                <w:tab w:val="left" w:pos="720"/>
              </w:tabs>
              <w:jc w:val="center"/>
              <w:rPr>
                <w:color w:val="000000"/>
                <w:sz w:val="20"/>
                <w:lang w:eastAsia="lt-LT"/>
              </w:rPr>
            </w:pPr>
            <w:r w:rsidRPr="009B4F21">
              <w:rPr>
                <w:color w:val="000000"/>
                <w:sz w:val="20"/>
                <w:lang w:eastAsia="lt-LT"/>
              </w:rPr>
              <w:t>Traukinio kursavimo pradžios ir pabaigos datos</w:t>
            </w:r>
          </w:p>
        </w:tc>
        <w:tc>
          <w:tcPr>
            <w:tcW w:w="2135" w:type="dxa"/>
            <w:tcBorders>
              <w:top w:val="single" w:sz="4" w:space="0" w:color="auto"/>
              <w:left w:val="single" w:sz="4" w:space="0" w:color="auto"/>
              <w:bottom w:val="single" w:sz="4" w:space="0" w:color="auto"/>
              <w:right w:val="single" w:sz="4" w:space="0" w:color="auto"/>
            </w:tcBorders>
            <w:vAlign w:val="center"/>
            <w:hideMark/>
          </w:tcPr>
          <w:p w14:paraId="6A748095" w14:textId="77777777" w:rsidR="00E47EF3" w:rsidRPr="009B4F21" w:rsidRDefault="00E47EF3" w:rsidP="00E47EF3">
            <w:pPr>
              <w:tabs>
                <w:tab w:val="left" w:pos="720"/>
              </w:tabs>
              <w:jc w:val="center"/>
              <w:rPr>
                <w:color w:val="000000"/>
                <w:sz w:val="20"/>
                <w:lang w:eastAsia="lt-LT"/>
              </w:rPr>
            </w:pPr>
            <w:r w:rsidRPr="009B4F21">
              <w:rPr>
                <w:color w:val="000000"/>
                <w:sz w:val="20"/>
                <w:lang w:eastAsia="lt-LT"/>
              </w:rPr>
              <w:t>Traukinių skaičius per parą</w:t>
            </w:r>
          </w:p>
        </w:tc>
      </w:tr>
      <w:tr w:rsidR="00E47EF3" w:rsidRPr="009E481F" w14:paraId="5529C5D3" w14:textId="77777777" w:rsidTr="00257399">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B31EBA4" w14:textId="77777777" w:rsidR="00E47EF3" w:rsidRPr="009B4F21" w:rsidRDefault="00E47EF3" w:rsidP="00257399">
            <w:pPr>
              <w:tabs>
                <w:tab w:val="left" w:pos="720"/>
              </w:tabs>
              <w:ind w:firstLine="851"/>
              <w:jc w:val="center"/>
              <w:rPr>
                <w:color w:val="000000"/>
                <w:sz w:val="20"/>
                <w:lang w:eastAsia="lt-LT"/>
              </w:rPr>
            </w:pPr>
            <w:r w:rsidRPr="009B4F21">
              <w:rPr>
                <w:color w:val="000000"/>
                <w:sz w:val="20"/>
                <w:lang w:eastAsia="lt-LT"/>
              </w:rPr>
              <w:t>Keleiviniams traukiniams</w:t>
            </w:r>
          </w:p>
        </w:tc>
      </w:tr>
      <w:tr w:rsidR="00842C37" w:rsidRPr="00EE70D9" w14:paraId="1FBFC84C" w14:textId="77777777" w:rsidTr="00513E45">
        <w:trPr>
          <w:jc w:val="center"/>
        </w:trPr>
        <w:tc>
          <w:tcPr>
            <w:tcW w:w="2693" w:type="dxa"/>
            <w:vMerge w:val="restart"/>
            <w:tcBorders>
              <w:top w:val="single" w:sz="4" w:space="0" w:color="auto"/>
              <w:left w:val="single" w:sz="4" w:space="0" w:color="auto"/>
              <w:right w:val="single" w:sz="4" w:space="0" w:color="auto"/>
            </w:tcBorders>
            <w:vAlign w:val="center"/>
            <w:hideMark/>
          </w:tcPr>
          <w:p w14:paraId="3E9701ED" w14:textId="77777777" w:rsidR="00842C37" w:rsidRPr="008B0D30" w:rsidRDefault="00842C37" w:rsidP="00257399">
            <w:pPr>
              <w:pStyle w:val="NoSpacing"/>
              <w:tabs>
                <w:tab w:val="left" w:pos="720"/>
              </w:tabs>
              <w:rPr>
                <w:bCs/>
                <w:sz w:val="20"/>
                <w:szCs w:val="20"/>
              </w:rPr>
            </w:pPr>
            <w:r w:rsidRPr="008B0D30">
              <w:rPr>
                <w:bCs/>
                <w:sz w:val="20"/>
                <w:szCs w:val="20"/>
              </w:rPr>
              <w:t>Livintai–Gaižiūnai</w:t>
            </w:r>
          </w:p>
        </w:tc>
        <w:tc>
          <w:tcPr>
            <w:tcW w:w="1963" w:type="dxa"/>
            <w:tcBorders>
              <w:top w:val="single" w:sz="4" w:space="0" w:color="auto"/>
              <w:left w:val="single" w:sz="4" w:space="0" w:color="auto"/>
              <w:bottom w:val="single" w:sz="4" w:space="0" w:color="auto"/>
              <w:right w:val="single" w:sz="4" w:space="0" w:color="auto"/>
            </w:tcBorders>
            <w:vAlign w:val="center"/>
          </w:tcPr>
          <w:p w14:paraId="4231A582" w14:textId="77777777" w:rsidR="00842C37" w:rsidRPr="009B4F21" w:rsidRDefault="00842C37"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05A73FDA" w14:textId="77777777" w:rsidR="00842C37" w:rsidRPr="009B4F21" w:rsidRDefault="00842C37" w:rsidP="00257399">
            <w:pPr>
              <w:pStyle w:val="NoSpacing"/>
              <w:tabs>
                <w:tab w:val="left" w:pos="720"/>
              </w:tabs>
              <w:rPr>
                <w:sz w:val="20"/>
                <w:szCs w:val="20"/>
              </w:rPr>
            </w:pPr>
            <w:r w:rsidRPr="009B4F21">
              <w:rPr>
                <w:sz w:val="20"/>
                <w:szCs w:val="20"/>
              </w:rPr>
              <w:t>2019-12-08 – 2020-12-12</w:t>
            </w:r>
          </w:p>
        </w:tc>
        <w:tc>
          <w:tcPr>
            <w:tcW w:w="2135" w:type="dxa"/>
            <w:tcBorders>
              <w:top w:val="single" w:sz="4" w:space="0" w:color="auto"/>
              <w:left w:val="single" w:sz="4" w:space="0" w:color="auto"/>
              <w:bottom w:val="single" w:sz="4" w:space="0" w:color="auto"/>
              <w:right w:val="single" w:sz="4" w:space="0" w:color="auto"/>
            </w:tcBorders>
            <w:vAlign w:val="center"/>
          </w:tcPr>
          <w:p w14:paraId="7C493694" w14:textId="77777777" w:rsidR="00842C37" w:rsidRPr="009B4F21" w:rsidRDefault="00842C37" w:rsidP="00257399">
            <w:pPr>
              <w:pStyle w:val="NoSpacing"/>
              <w:tabs>
                <w:tab w:val="left" w:pos="720"/>
              </w:tabs>
              <w:ind w:firstLine="851"/>
              <w:rPr>
                <w:sz w:val="20"/>
                <w:szCs w:val="20"/>
              </w:rPr>
            </w:pPr>
            <w:r>
              <w:rPr>
                <w:sz w:val="20"/>
                <w:szCs w:val="20"/>
              </w:rPr>
              <w:t>14</w:t>
            </w:r>
          </w:p>
        </w:tc>
      </w:tr>
      <w:tr w:rsidR="00842C37" w:rsidRPr="00EE70D9" w14:paraId="67F4C9EB" w14:textId="77777777" w:rsidTr="00513E45">
        <w:trPr>
          <w:jc w:val="center"/>
        </w:trPr>
        <w:tc>
          <w:tcPr>
            <w:tcW w:w="2693" w:type="dxa"/>
            <w:vMerge/>
            <w:tcBorders>
              <w:left w:val="single" w:sz="4" w:space="0" w:color="auto"/>
              <w:right w:val="single" w:sz="4" w:space="0" w:color="auto"/>
            </w:tcBorders>
            <w:vAlign w:val="center"/>
          </w:tcPr>
          <w:p w14:paraId="1B73E141" w14:textId="77777777" w:rsidR="00842C37" w:rsidRPr="008B0D30" w:rsidRDefault="00842C37" w:rsidP="00257399">
            <w:pPr>
              <w:pStyle w:val="NoSpacing"/>
              <w:tabs>
                <w:tab w:val="left" w:pos="720"/>
              </w:tabs>
              <w:ind w:firstLine="851"/>
              <w:rPr>
                <w:bCs/>
                <w:sz w:val="20"/>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479545B1" w14:textId="77777777" w:rsidR="00842C37" w:rsidRPr="009B4F21" w:rsidDel="00920D6C" w:rsidRDefault="00842C37" w:rsidP="00257399">
            <w:pPr>
              <w:pStyle w:val="NoSpacing"/>
              <w:tabs>
                <w:tab w:val="left" w:pos="720"/>
              </w:tabs>
              <w:rPr>
                <w:sz w:val="20"/>
                <w:szCs w:val="20"/>
              </w:rPr>
            </w:pPr>
            <w:r w:rsidRPr="00316AD8">
              <w:rPr>
                <w:sz w:val="20"/>
                <w:szCs w:val="20"/>
              </w:rPr>
              <w:t>Kitu periodiškumu</w:t>
            </w:r>
          </w:p>
        </w:tc>
        <w:tc>
          <w:tcPr>
            <w:tcW w:w="2838" w:type="dxa"/>
            <w:tcBorders>
              <w:top w:val="single" w:sz="4" w:space="0" w:color="auto"/>
              <w:left w:val="single" w:sz="4" w:space="0" w:color="auto"/>
              <w:bottom w:val="single" w:sz="4" w:space="0" w:color="auto"/>
              <w:right w:val="single" w:sz="4" w:space="0" w:color="auto"/>
            </w:tcBorders>
            <w:vAlign w:val="center"/>
          </w:tcPr>
          <w:p w14:paraId="449F714A" w14:textId="77777777" w:rsidR="00842C37" w:rsidRPr="009B4F21" w:rsidDel="00920D6C" w:rsidRDefault="00842C37" w:rsidP="00257399">
            <w:pPr>
              <w:pStyle w:val="NoSpacing"/>
              <w:tabs>
                <w:tab w:val="left" w:pos="720"/>
              </w:tabs>
              <w:rPr>
                <w:sz w:val="20"/>
                <w:szCs w:val="20"/>
              </w:rPr>
            </w:pPr>
            <w:r w:rsidRPr="00316AD8">
              <w:rPr>
                <w:sz w:val="20"/>
                <w:szCs w:val="20"/>
              </w:rPr>
              <w:t>2019-12-08 – 2020-12-12</w:t>
            </w:r>
          </w:p>
        </w:tc>
        <w:tc>
          <w:tcPr>
            <w:tcW w:w="2135" w:type="dxa"/>
            <w:tcBorders>
              <w:top w:val="single" w:sz="4" w:space="0" w:color="auto"/>
              <w:left w:val="single" w:sz="4" w:space="0" w:color="auto"/>
              <w:bottom w:val="single" w:sz="4" w:space="0" w:color="auto"/>
              <w:right w:val="single" w:sz="4" w:space="0" w:color="auto"/>
            </w:tcBorders>
            <w:vAlign w:val="center"/>
          </w:tcPr>
          <w:p w14:paraId="33CA037E" w14:textId="77777777" w:rsidR="00842C37" w:rsidRPr="009B4F21" w:rsidDel="00920D6C" w:rsidRDefault="00842C37" w:rsidP="00257399">
            <w:pPr>
              <w:pStyle w:val="NoSpacing"/>
              <w:tabs>
                <w:tab w:val="left" w:pos="720"/>
              </w:tabs>
              <w:ind w:firstLine="851"/>
              <w:rPr>
                <w:sz w:val="20"/>
                <w:szCs w:val="20"/>
              </w:rPr>
            </w:pPr>
            <w:r>
              <w:rPr>
                <w:sz w:val="20"/>
                <w:szCs w:val="20"/>
              </w:rPr>
              <w:t>2</w:t>
            </w:r>
          </w:p>
        </w:tc>
      </w:tr>
      <w:tr w:rsidR="00842C37" w:rsidRPr="00EE70D9" w14:paraId="1B0DEB35" w14:textId="77777777" w:rsidTr="00513E45">
        <w:trPr>
          <w:jc w:val="center"/>
        </w:trPr>
        <w:tc>
          <w:tcPr>
            <w:tcW w:w="2693" w:type="dxa"/>
            <w:vMerge/>
            <w:tcBorders>
              <w:left w:val="single" w:sz="4" w:space="0" w:color="auto"/>
              <w:right w:val="single" w:sz="4" w:space="0" w:color="auto"/>
            </w:tcBorders>
            <w:vAlign w:val="center"/>
          </w:tcPr>
          <w:p w14:paraId="34F331B6" w14:textId="77777777" w:rsidR="00842C37" w:rsidRPr="008B0D30" w:rsidRDefault="00842C37" w:rsidP="00257399">
            <w:pPr>
              <w:pStyle w:val="NoSpacing"/>
              <w:tabs>
                <w:tab w:val="left" w:pos="720"/>
              </w:tabs>
              <w:ind w:firstLine="851"/>
              <w:rPr>
                <w:bCs/>
                <w:sz w:val="20"/>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70C6D7D3" w14:textId="77777777" w:rsidR="00842C37" w:rsidRPr="009B4F21" w:rsidDel="00920D6C" w:rsidRDefault="00842C37" w:rsidP="00257399">
            <w:pPr>
              <w:pStyle w:val="NoSpacing"/>
              <w:tabs>
                <w:tab w:val="left" w:pos="720"/>
              </w:tabs>
              <w:rPr>
                <w:sz w:val="20"/>
                <w:szCs w:val="20"/>
              </w:rPr>
            </w:pPr>
            <w:r w:rsidRPr="009B4F21">
              <w:rPr>
                <w:sz w:val="20"/>
                <w:szCs w:val="20"/>
              </w:rPr>
              <w:t>Kitu periodiškumu</w:t>
            </w:r>
          </w:p>
        </w:tc>
        <w:tc>
          <w:tcPr>
            <w:tcW w:w="2838" w:type="dxa"/>
            <w:tcBorders>
              <w:top w:val="single" w:sz="4" w:space="0" w:color="auto"/>
              <w:left w:val="single" w:sz="4" w:space="0" w:color="auto"/>
              <w:bottom w:val="single" w:sz="4" w:space="0" w:color="auto"/>
              <w:right w:val="single" w:sz="4" w:space="0" w:color="auto"/>
            </w:tcBorders>
            <w:vAlign w:val="center"/>
          </w:tcPr>
          <w:p w14:paraId="1752A926" w14:textId="77777777" w:rsidR="00842C37" w:rsidRPr="009B4F21" w:rsidDel="00920D6C" w:rsidRDefault="00842C37" w:rsidP="00257399">
            <w:pPr>
              <w:pStyle w:val="NoSpacing"/>
              <w:tabs>
                <w:tab w:val="left" w:pos="720"/>
              </w:tabs>
              <w:rPr>
                <w:sz w:val="20"/>
                <w:szCs w:val="20"/>
              </w:rPr>
            </w:pPr>
            <w:r w:rsidRPr="009B4F21">
              <w:rPr>
                <w:sz w:val="20"/>
                <w:szCs w:val="20"/>
              </w:rPr>
              <w:t>Kitu laikotarpiu</w:t>
            </w:r>
          </w:p>
        </w:tc>
        <w:tc>
          <w:tcPr>
            <w:tcW w:w="2135" w:type="dxa"/>
            <w:tcBorders>
              <w:top w:val="single" w:sz="4" w:space="0" w:color="auto"/>
              <w:left w:val="single" w:sz="4" w:space="0" w:color="auto"/>
              <w:bottom w:val="single" w:sz="4" w:space="0" w:color="auto"/>
              <w:right w:val="single" w:sz="4" w:space="0" w:color="auto"/>
            </w:tcBorders>
            <w:vAlign w:val="center"/>
          </w:tcPr>
          <w:p w14:paraId="592FD512" w14:textId="77777777" w:rsidR="00842C37" w:rsidRPr="009B4F21" w:rsidDel="00920D6C" w:rsidRDefault="00842C37" w:rsidP="00257399">
            <w:pPr>
              <w:pStyle w:val="NoSpacing"/>
              <w:tabs>
                <w:tab w:val="left" w:pos="720"/>
              </w:tabs>
              <w:ind w:firstLine="851"/>
              <w:rPr>
                <w:sz w:val="20"/>
                <w:szCs w:val="20"/>
              </w:rPr>
            </w:pPr>
            <w:r>
              <w:rPr>
                <w:sz w:val="20"/>
                <w:szCs w:val="20"/>
              </w:rPr>
              <w:t>3</w:t>
            </w:r>
          </w:p>
        </w:tc>
      </w:tr>
      <w:tr w:rsidR="00842C37" w:rsidRPr="009E481F" w14:paraId="1234909E" w14:textId="77777777" w:rsidTr="00513E45">
        <w:trPr>
          <w:trHeight w:val="91"/>
          <w:jc w:val="center"/>
        </w:trPr>
        <w:tc>
          <w:tcPr>
            <w:tcW w:w="2693" w:type="dxa"/>
            <w:vMerge/>
            <w:tcBorders>
              <w:left w:val="single" w:sz="4" w:space="0" w:color="auto"/>
              <w:bottom w:val="single" w:sz="4" w:space="0" w:color="auto"/>
              <w:right w:val="single" w:sz="4" w:space="0" w:color="auto"/>
            </w:tcBorders>
            <w:vAlign w:val="center"/>
          </w:tcPr>
          <w:p w14:paraId="6625B63F" w14:textId="09DDE669" w:rsidR="00842C37" w:rsidRPr="008B0D30" w:rsidDel="00920D6C" w:rsidRDefault="00842C37" w:rsidP="00257399">
            <w:pPr>
              <w:pStyle w:val="NoSpacing"/>
              <w:tabs>
                <w:tab w:val="left" w:pos="720"/>
              </w:tabs>
              <w:ind w:firstLine="851"/>
              <w:jc w:val="right"/>
              <w:rPr>
                <w:bCs/>
                <w:i/>
                <w:iCs/>
                <w:sz w:val="20"/>
                <w:szCs w:val="20"/>
              </w:rPr>
            </w:pPr>
          </w:p>
        </w:tc>
        <w:tc>
          <w:tcPr>
            <w:tcW w:w="4801" w:type="dxa"/>
            <w:gridSpan w:val="2"/>
            <w:tcBorders>
              <w:top w:val="single" w:sz="4" w:space="0" w:color="auto"/>
              <w:left w:val="single" w:sz="4" w:space="0" w:color="auto"/>
              <w:bottom w:val="single" w:sz="4" w:space="0" w:color="auto"/>
              <w:right w:val="single" w:sz="4" w:space="0" w:color="auto"/>
            </w:tcBorders>
            <w:vAlign w:val="center"/>
          </w:tcPr>
          <w:p w14:paraId="000517AA" w14:textId="3E84BBC0" w:rsidR="00842C37" w:rsidRPr="008B0D30" w:rsidDel="00920D6C" w:rsidRDefault="00842C37" w:rsidP="00257399">
            <w:pPr>
              <w:pStyle w:val="NoSpacing"/>
              <w:tabs>
                <w:tab w:val="left" w:pos="720"/>
              </w:tabs>
              <w:ind w:firstLine="851"/>
              <w:jc w:val="right"/>
              <w:rPr>
                <w:bCs/>
                <w:i/>
                <w:iCs/>
                <w:sz w:val="20"/>
                <w:szCs w:val="20"/>
              </w:rPr>
            </w:pPr>
            <w:r w:rsidRPr="008B0D30">
              <w:rPr>
                <w:bCs/>
                <w:i/>
                <w:iCs/>
                <w:sz w:val="20"/>
                <w:szCs w:val="20"/>
              </w:rPr>
              <w:t>Iš viso:</w:t>
            </w:r>
          </w:p>
        </w:tc>
        <w:tc>
          <w:tcPr>
            <w:tcW w:w="2135" w:type="dxa"/>
            <w:tcBorders>
              <w:top w:val="single" w:sz="4" w:space="0" w:color="auto"/>
              <w:left w:val="single" w:sz="4" w:space="0" w:color="auto"/>
              <w:bottom w:val="single" w:sz="4" w:space="0" w:color="auto"/>
              <w:right w:val="single" w:sz="4" w:space="0" w:color="auto"/>
            </w:tcBorders>
            <w:vAlign w:val="center"/>
          </w:tcPr>
          <w:p w14:paraId="5E698C34" w14:textId="77777777" w:rsidR="00842C37" w:rsidRPr="009B4F21" w:rsidDel="00920D6C" w:rsidRDefault="00842C37" w:rsidP="00257399">
            <w:pPr>
              <w:pStyle w:val="NoSpacing"/>
              <w:tabs>
                <w:tab w:val="left" w:pos="720"/>
              </w:tabs>
              <w:ind w:firstLine="851"/>
              <w:rPr>
                <w:i/>
                <w:iCs/>
                <w:sz w:val="20"/>
                <w:szCs w:val="20"/>
              </w:rPr>
            </w:pPr>
            <w:r w:rsidRPr="009B4F21">
              <w:rPr>
                <w:i/>
                <w:iCs/>
                <w:sz w:val="20"/>
                <w:szCs w:val="20"/>
              </w:rPr>
              <w:t>19</w:t>
            </w:r>
          </w:p>
        </w:tc>
      </w:tr>
      <w:tr w:rsidR="00842C37" w:rsidRPr="004D3FBA" w14:paraId="7F88617F" w14:textId="77777777" w:rsidTr="00513E45">
        <w:trPr>
          <w:jc w:val="center"/>
        </w:trPr>
        <w:tc>
          <w:tcPr>
            <w:tcW w:w="2693" w:type="dxa"/>
            <w:vMerge w:val="restart"/>
            <w:tcBorders>
              <w:top w:val="single" w:sz="4" w:space="0" w:color="auto"/>
              <w:left w:val="single" w:sz="4" w:space="0" w:color="auto"/>
              <w:right w:val="single" w:sz="4" w:space="0" w:color="auto"/>
            </w:tcBorders>
            <w:vAlign w:val="center"/>
          </w:tcPr>
          <w:p w14:paraId="059CCA0E" w14:textId="77777777" w:rsidR="00842C37" w:rsidRPr="008B0D30" w:rsidRDefault="00842C37" w:rsidP="00257399">
            <w:pPr>
              <w:pStyle w:val="NoSpacing"/>
              <w:tabs>
                <w:tab w:val="left" w:pos="720"/>
              </w:tabs>
              <w:rPr>
                <w:bCs/>
                <w:sz w:val="20"/>
                <w:szCs w:val="20"/>
              </w:rPr>
            </w:pPr>
            <w:r w:rsidRPr="008B0D30">
              <w:rPr>
                <w:bCs/>
                <w:sz w:val="20"/>
              </w:rPr>
              <w:t>Žeimiai–</w:t>
            </w:r>
            <w:r w:rsidRPr="008B0D30">
              <w:rPr>
                <w:bCs/>
                <w:sz w:val="20"/>
                <w:szCs w:val="20"/>
              </w:rPr>
              <w:t>Lukšiai</w:t>
            </w:r>
          </w:p>
        </w:tc>
        <w:tc>
          <w:tcPr>
            <w:tcW w:w="1963" w:type="dxa"/>
            <w:tcBorders>
              <w:top w:val="single" w:sz="4" w:space="0" w:color="auto"/>
              <w:left w:val="single" w:sz="4" w:space="0" w:color="auto"/>
              <w:bottom w:val="single" w:sz="4" w:space="0" w:color="auto"/>
              <w:right w:val="single" w:sz="4" w:space="0" w:color="auto"/>
            </w:tcBorders>
            <w:vAlign w:val="center"/>
          </w:tcPr>
          <w:p w14:paraId="6B002797" w14:textId="77777777" w:rsidR="00842C37" w:rsidRPr="009B4F21" w:rsidDel="00920D6C" w:rsidRDefault="00842C37"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7FFBC802" w14:textId="77777777" w:rsidR="00842C37" w:rsidRPr="009B4F21" w:rsidDel="00920D6C" w:rsidRDefault="00842C37" w:rsidP="00257399">
            <w:pPr>
              <w:pStyle w:val="NoSpacing"/>
              <w:tabs>
                <w:tab w:val="left" w:pos="720"/>
              </w:tabs>
              <w:rPr>
                <w:sz w:val="20"/>
                <w:szCs w:val="20"/>
              </w:rPr>
            </w:pPr>
            <w:r w:rsidRPr="009B4F21">
              <w:rPr>
                <w:sz w:val="20"/>
                <w:szCs w:val="20"/>
              </w:rPr>
              <w:t>2019-12-08 – 2020-12-12</w:t>
            </w:r>
          </w:p>
        </w:tc>
        <w:tc>
          <w:tcPr>
            <w:tcW w:w="2135" w:type="dxa"/>
            <w:tcBorders>
              <w:top w:val="single" w:sz="4" w:space="0" w:color="auto"/>
              <w:left w:val="single" w:sz="4" w:space="0" w:color="auto"/>
              <w:bottom w:val="single" w:sz="4" w:space="0" w:color="auto"/>
              <w:right w:val="single" w:sz="4" w:space="0" w:color="auto"/>
            </w:tcBorders>
            <w:vAlign w:val="center"/>
          </w:tcPr>
          <w:p w14:paraId="7934F42D" w14:textId="77777777" w:rsidR="00842C37" w:rsidRPr="009B4F21" w:rsidDel="00920D6C" w:rsidRDefault="00842C37" w:rsidP="00257399">
            <w:pPr>
              <w:pStyle w:val="NoSpacing"/>
              <w:tabs>
                <w:tab w:val="left" w:pos="720"/>
              </w:tabs>
              <w:ind w:firstLine="851"/>
              <w:rPr>
                <w:sz w:val="20"/>
                <w:szCs w:val="20"/>
              </w:rPr>
            </w:pPr>
            <w:r w:rsidRPr="009B4F21">
              <w:rPr>
                <w:sz w:val="20"/>
                <w:szCs w:val="20"/>
              </w:rPr>
              <w:t>16</w:t>
            </w:r>
          </w:p>
        </w:tc>
      </w:tr>
      <w:tr w:rsidR="00842C37" w:rsidRPr="004D3FBA" w14:paraId="742A3C7E" w14:textId="77777777" w:rsidTr="00513E45">
        <w:trPr>
          <w:jc w:val="center"/>
        </w:trPr>
        <w:tc>
          <w:tcPr>
            <w:tcW w:w="2693" w:type="dxa"/>
            <w:vMerge/>
            <w:tcBorders>
              <w:left w:val="single" w:sz="4" w:space="0" w:color="auto"/>
              <w:right w:val="single" w:sz="4" w:space="0" w:color="auto"/>
            </w:tcBorders>
            <w:vAlign w:val="center"/>
          </w:tcPr>
          <w:p w14:paraId="2E114EC8" w14:textId="77777777" w:rsidR="00842C37" w:rsidRPr="008B0D30" w:rsidRDefault="00842C37" w:rsidP="00257399">
            <w:pPr>
              <w:pStyle w:val="NoSpacing"/>
              <w:tabs>
                <w:tab w:val="left" w:pos="720"/>
              </w:tabs>
              <w:ind w:firstLine="851"/>
              <w:rPr>
                <w:bCs/>
                <w:sz w:val="20"/>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69081C0E" w14:textId="77777777" w:rsidR="00842C37" w:rsidRPr="009B4F21" w:rsidDel="00920D6C" w:rsidRDefault="00842C37" w:rsidP="00257399">
            <w:pPr>
              <w:pStyle w:val="NoSpacing"/>
              <w:tabs>
                <w:tab w:val="left" w:pos="720"/>
              </w:tabs>
              <w:rPr>
                <w:sz w:val="20"/>
                <w:szCs w:val="20"/>
              </w:rPr>
            </w:pPr>
            <w:r w:rsidRPr="009B4F21">
              <w:rPr>
                <w:sz w:val="20"/>
                <w:szCs w:val="20"/>
              </w:rPr>
              <w:t>Kitu periodiškumu</w:t>
            </w:r>
          </w:p>
        </w:tc>
        <w:tc>
          <w:tcPr>
            <w:tcW w:w="2838" w:type="dxa"/>
            <w:tcBorders>
              <w:top w:val="single" w:sz="4" w:space="0" w:color="auto"/>
              <w:left w:val="single" w:sz="4" w:space="0" w:color="auto"/>
              <w:bottom w:val="single" w:sz="4" w:space="0" w:color="auto"/>
              <w:right w:val="single" w:sz="4" w:space="0" w:color="auto"/>
            </w:tcBorders>
            <w:vAlign w:val="center"/>
          </w:tcPr>
          <w:p w14:paraId="77293746" w14:textId="77777777" w:rsidR="00842C37" w:rsidRPr="009B4F21" w:rsidDel="00920D6C" w:rsidRDefault="00842C37" w:rsidP="00257399">
            <w:pPr>
              <w:pStyle w:val="NoSpacing"/>
              <w:tabs>
                <w:tab w:val="left" w:pos="720"/>
              </w:tabs>
              <w:rPr>
                <w:sz w:val="20"/>
                <w:szCs w:val="20"/>
              </w:rPr>
            </w:pPr>
            <w:r w:rsidRPr="009B4F21">
              <w:rPr>
                <w:sz w:val="20"/>
                <w:szCs w:val="20"/>
              </w:rPr>
              <w:t xml:space="preserve">2019-12-08 </w:t>
            </w:r>
            <w:r w:rsidRPr="009B4F21">
              <w:rPr>
                <w:color w:val="000000"/>
                <w:sz w:val="20"/>
                <w:szCs w:val="20"/>
              </w:rPr>
              <w:t>–</w:t>
            </w:r>
            <w:r w:rsidRPr="009B4F21">
              <w:rPr>
                <w:sz w:val="20"/>
                <w:szCs w:val="20"/>
              </w:rPr>
              <w:t xml:space="preserve"> 2020-12-12</w:t>
            </w:r>
          </w:p>
        </w:tc>
        <w:tc>
          <w:tcPr>
            <w:tcW w:w="2135" w:type="dxa"/>
            <w:tcBorders>
              <w:top w:val="single" w:sz="4" w:space="0" w:color="auto"/>
              <w:left w:val="single" w:sz="4" w:space="0" w:color="auto"/>
              <w:bottom w:val="single" w:sz="4" w:space="0" w:color="auto"/>
              <w:right w:val="single" w:sz="4" w:space="0" w:color="auto"/>
            </w:tcBorders>
            <w:vAlign w:val="center"/>
          </w:tcPr>
          <w:p w14:paraId="033A71BE" w14:textId="77777777" w:rsidR="00842C37" w:rsidRPr="009B4F21" w:rsidDel="00920D6C" w:rsidRDefault="00842C37" w:rsidP="00257399">
            <w:pPr>
              <w:pStyle w:val="NoSpacing"/>
              <w:tabs>
                <w:tab w:val="left" w:pos="720"/>
              </w:tabs>
              <w:ind w:firstLine="851"/>
              <w:rPr>
                <w:sz w:val="20"/>
                <w:szCs w:val="20"/>
              </w:rPr>
            </w:pPr>
            <w:r w:rsidRPr="009B4F21">
              <w:rPr>
                <w:sz w:val="20"/>
                <w:szCs w:val="20"/>
              </w:rPr>
              <w:t>8</w:t>
            </w:r>
          </w:p>
        </w:tc>
      </w:tr>
      <w:tr w:rsidR="00842C37" w:rsidRPr="004D3FBA" w14:paraId="47782337" w14:textId="77777777" w:rsidTr="00513E45">
        <w:trPr>
          <w:jc w:val="center"/>
        </w:trPr>
        <w:tc>
          <w:tcPr>
            <w:tcW w:w="2693" w:type="dxa"/>
            <w:vMerge/>
            <w:tcBorders>
              <w:left w:val="single" w:sz="4" w:space="0" w:color="auto"/>
              <w:right w:val="single" w:sz="4" w:space="0" w:color="auto"/>
            </w:tcBorders>
            <w:vAlign w:val="center"/>
          </w:tcPr>
          <w:p w14:paraId="135FB001" w14:textId="77777777" w:rsidR="00842C37" w:rsidRPr="008B0D30" w:rsidRDefault="00842C37" w:rsidP="00257399">
            <w:pPr>
              <w:pStyle w:val="NoSpacing"/>
              <w:tabs>
                <w:tab w:val="left" w:pos="720"/>
              </w:tabs>
              <w:ind w:firstLine="851"/>
              <w:rPr>
                <w:bCs/>
                <w:sz w:val="20"/>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58EFD514" w14:textId="77777777" w:rsidR="00842C37" w:rsidRPr="009B4F21" w:rsidDel="00920D6C" w:rsidRDefault="00842C37" w:rsidP="00257399">
            <w:pPr>
              <w:pStyle w:val="NoSpacing"/>
              <w:tabs>
                <w:tab w:val="left" w:pos="720"/>
              </w:tabs>
              <w:rPr>
                <w:sz w:val="20"/>
                <w:szCs w:val="20"/>
              </w:rPr>
            </w:pPr>
            <w:r w:rsidRPr="009B4F21">
              <w:rPr>
                <w:sz w:val="20"/>
                <w:szCs w:val="20"/>
              </w:rPr>
              <w:t>Kitu periodiškumu</w:t>
            </w:r>
          </w:p>
        </w:tc>
        <w:tc>
          <w:tcPr>
            <w:tcW w:w="2838" w:type="dxa"/>
            <w:tcBorders>
              <w:top w:val="single" w:sz="4" w:space="0" w:color="auto"/>
              <w:left w:val="single" w:sz="4" w:space="0" w:color="auto"/>
              <w:bottom w:val="single" w:sz="4" w:space="0" w:color="auto"/>
              <w:right w:val="single" w:sz="4" w:space="0" w:color="auto"/>
            </w:tcBorders>
            <w:vAlign w:val="center"/>
          </w:tcPr>
          <w:p w14:paraId="03CE3B62" w14:textId="77777777" w:rsidR="00842C37" w:rsidRPr="009B4F21" w:rsidDel="00920D6C" w:rsidRDefault="00842C37" w:rsidP="00257399">
            <w:pPr>
              <w:pStyle w:val="NoSpacing"/>
              <w:tabs>
                <w:tab w:val="left" w:pos="720"/>
              </w:tabs>
              <w:rPr>
                <w:sz w:val="20"/>
                <w:szCs w:val="20"/>
              </w:rPr>
            </w:pPr>
            <w:r w:rsidRPr="009B4F21">
              <w:rPr>
                <w:sz w:val="20"/>
                <w:szCs w:val="20"/>
              </w:rPr>
              <w:t>Kitu laikotarpiu</w:t>
            </w:r>
          </w:p>
        </w:tc>
        <w:tc>
          <w:tcPr>
            <w:tcW w:w="2135" w:type="dxa"/>
            <w:tcBorders>
              <w:top w:val="single" w:sz="4" w:space="0" w:color="auto"/>
              <w:left w:val="single" w:sz="4" w:space="0" w:color="auto"/>
              <w:bottom w:val="single" w:sz="4" w:space="0" w:color="auto"/>
              <w:right w:val="single" w:sz="4" w:space="0" w:color="auto"/>
            </w:tcBorders>
            <w:vAlign w:val="center"/>
          </w:tcPr>
          <w:p w14:paraId="19C8CD49" w14:textId="77777777" w:rsidR="00842C37" w:rsidRPr="009B4F21" w:rsidDel="00920D6C" w:rsidRDefault="00842C37" w:rsidP="00257399">
            <w:pPr>
              <w:pStyle w:val="NoSpacing"/>
              <w:tabs>
                <w:tab w:val="left" w:pos="720"/>
              </w:tabs>
              <w:ind w:firstLine="851"/>
              <w:rPr>
                <w:sz w:val="20"/>
                <w:szCs w:val="20"/>
              </w:rPr>
            </w:pPr>
            <w:r w:rsidRPr="009B4F21">
              <w:rPr>
                <w:sz w:val="20"/>
                <w:szCs w:val="20"/>
              </w:rPr>
              <w:t>3</w:t>
            </w:r>
          </w:p>
        </w:tc>
      </w:tr>
      <w:tr w:rsidR="00842C37" w:rsidRPr="009E481F" w14:paraId="7E180568" w14:textId="77777777" w:rsidTr="00513E45">
        <w:trPr>
          <w:jc w:val="center"/>
        </w:trPr>
        <w:tc>
          <w:tcPr>
            <w:tcW w:w="2693" w:type="dxa"/>
            <w:vMerge/>
            <w:tcBorders>
              <w:left w:val="single" w:sz="4" w:space="0" w:color="auto"/>
              <w:bottom w:val="single" w:sz="4" w:space="0" w:color="auto"/>
              <w:right w:val="single" w:sz="4" w:space="0" w:color="auto"/>
            </w:tcBorders>
            <w:vAlign w:val="center"/>
          </w:tcPr>
          <w:p w14:paraId="41D10194" w14:textId="4B38B58E" w:rsidR="00842C37" w:rsidRPr="008B0D30" w:rsidDel="00920D6C" w:rsidRDefault="00842C37" w:rsidP="00257399">
            <w:pPr>
              <w:pStyle w:val="NoSpacing"/>
              <w:tabs>
                <w:tab w:val="left" w:pos="720"/>
              </w:tabs>
              <w:ind w:firstLine="851"/>
              <w:jc w:val="right"/>
              <w:rPr>
                <w:bCs/>
                <w:i/>
                <w:iCs/>
                <w:sz w:val="20"/>
                <w:szCs w:val="20"/>
              </w:rPr>
            </w:pPr>
          </w:p>
        </w:tc>
        <w:tc>
          <w:tcPr>
            <w:tcW w:w="4801" w:type="dxa"/>
            <w:gridSpan w:val="2"/>
            <w:tcBorders>
              <w:top w:val="single" w:sz="4" w:space="0" w:color="auto"/>
              <w:left w:val="single" w:sz="4" w:space="0" w:color="auto"/>
              <w:bottom w:val="single" w:sz="4" w:space="0" w:color="auto"/>
              <w:right w:val="single" w:sz="4" w:space="0" w:color="auto"/>
            </w:tcBorders>
            <w:vAlign w:val="center"/>
          </w:tcPr>
          <w:p w14:paraId="66EBC993" w14:textId="5999DB28" w:rsidR="00842C37" w:rsidRPr="008B0D30" w:rsidDel="00920D6C" w:rsidRDefault="00842C37" w:rsidP="00257399">
            <w:pPr>
              <w:pStyle w:val="NoSpacing"/>
              <w:tabs>
                <w:tab w:val="left" w:pos="720"/>
              </w:tabs>
              <w:ind w:firstLine="851"/>
              <w:jc w:val="right"/>
              <w:rPr>
                <w:bCs/>
                <w:i/>
                <w:iCs/>
                <w:sz w:val="20"/>
                <w:szCs w:val="20"/>
              </w:rPr>
            </w:pPr>
            <w:r w:rsidRPr="008B0D30">
              <w:rPr>
                <w:bCs/>
                <w:i/>
                <w:iCs/>
                <w:sz w:val="20"/>
                <w:szCs w:val="20"/>
              </w:rPr>
              <w:t>Iš viso:</w:t>
            </w:r>
          </w:p>
        </w:tc>
        <w:tc>
          <w:tcPr>
            <w:tcW w:w="2135" w:type="dxa"/>
            <w:tcBorders>
              <w:top w:val="single" w:sz="4" w:space="0" w:color="auto"/>
              <w:left w:val="single" w:sz="4" w:space="0" w:color="auto"/>
              <w:bottom w:val="single" w:sz="4" w:space="0" w:color="auto"/>
              <w:right w:val="single" w:sz="4" w:space="0" w:color="auto"/>
            </w:tcBorders>
            <w:vAlign w:val="center"/>
          </w:tcPr>
          <w:p w14:paraId="7EA0E903" w14:textId="77777777" w:rsidR="00842C37" w:rsidRPr="009B4F21" w:rsidDel="00920D6C" w:rsidRDefault="00842C37" w:rsidP="00257399">
            <w:pPr>
              <w:pStyle w:val="NoSpacing"/>
              <w:tabs>
                <w:tab w:val="left" w:pos="720"/>
              </w:tabs>
              <w:ind w:firstLine="851"/>
              <w:rPr>
                <w:i/>
                <w:iCs/>
                <w:sz w:val="20"/>
                <w:szCs w:val="20"/>
              </w:rPr>
            </w:pPr>
            <w:r w:rsidRPr="009B4F21">
              <w:rPr>
                <w:i/>
                <w:iCs/>
                <w:sz w:val="20"/>
                <w:szCs w:val="20"/>
              </w:rPr>
              <w:t>26</w:t>
            </w:r>
            <w:r w:rsidRPr="009B4F21">
              <w:rPr>
                <w:rStyle w:val="FootnoteReference"/>
                <w:i/>
                <w:iCs/>
                <w:sz w:val="20"/>
                <w:szCs w:val="20"/>
              </w:rPr>
              <w:footnoteReference w:id="15"/>
            </w:r>
          </w:p>
        </w:tc>
      </w:tr>
      <w:tr w:rsidR="00842C37" w:rsidRPr="005A570E" w14:paraId="0D053B7B" w14:textId="77777777" w:rsidTr="00513E45">
        <w:trPr>
          <w:trHeight w:val="256"/>
          <w:jc w:val="center"/>
        </w:trPr>
        <w:tc>
          <w:tcPr>
            <w:tcW w:w="2693" w:type="dxa"/>
            <w:vMerge w:val="restart"/>
            <w:tcBorders>
              <w:top w:val="single" w:sz="4" w:space="0" w:color="auto"/>
              <w:left w:val="single" w:sz="4" w:space="0" w:color="auto"/>
              <w:right w:val="single" w:sz="4" w:space="0" w:color="auto"/>
            </w:tcBorders>
            <w:vAlign w:val="center"/>
          </w:tcPr>
          <w:p w14:paraId="7A946794" w14:textId="77777777" w:rsidR="00842C37" w:rsidRPr="008B0D30" w:rsidRDefault="00842C37" w:rsidP="00257399">
            <w:pPr>
              <w:pStyle w:val="NoSpacing"/>
              <w:tabs>
                <w:tab w:val="left" w:pos="720"/>
              </w:tabs>
              <w:rPr>
                <w:bCs/>
                <w:sz w:val="20"/>
                <w:szCs w:val="20"/>
              </w:rPr>
            </w:pPr>
            <w:r w:rsidRPr="008B0D30">
              <w:rPr>
                <w:bCs/>
                <w:sz w:val="20"/>
                <w:szCs w:val="20"/>
              </w:rPr>
              <w:t>Plungė–Šateikiai</w:t>
            </w:r>
          </w:p>
        </w:tc>
        <w:tc>
          <w:tcPr>
            <w:tcW w:w="1963" w:type="dxa"/>
            <w:tcBorders>
              <w:top w:val="single" w:sz="4" w:space="0" w:color="auto"/>
              <w:left w:val="single" w:sz="4" w:space="0" w:color="auto"/>
              <w:bottom w:val="single" w:sz="4" w:space="0" w:color="auto"/>
              <w:right w:val="single" w:sz="4" w:space="0" w:color="auto"/>
            </w:tcBorders>
            <w:vAlign w:val="center"/>
          </w:tcPr>
          <w:p w14:paraId="2A56A243" w14:textId="77777777" w:rsidR="00842C37" w:rsidRPr="009B4F21" w:rsidRDefault="00842C37"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589BA3CE" w14:textId="77777777" w:rsidR="00842C37" w:rsidRPr="009B4F21" w:rsidRDefault="00842C37" w:rsidP="00257399">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5" w:type="dxa"/>
            <w:tcBorders>
              <w:top w:val="single" w:sz="4" w:space="0" w:color="auto"/>
              <w:left w:val="single" w:sz="4" w:space="0" w:color="auto"/>
              <w:bottom w:val="single" w:sz="4" w:space="0" w:color="auto"/>
              <w:right w:val="single" w:sz="4" w:space="0" w:color="auto"/>
            </w:tcBorders>
            <w:vAlign w:val="center"/>
          </w:tcPr>
          <w:p w14:paraId="65E7E9E7" w14:textId="77777777" w:rsidR="00842C37" w:rsidRPr="009B4F21" w:rsidRDefault="00842C37" w:rsidP="00257399">
            <w:pPr>
              <w:pStyle w:val="NoSpacing"/>
              <w:tabs>
                <w:tab w:val="left" w:pos="720"/>
              </w:tabs>
              <w:ind w:firstLine="851"/>
              <w:rPr>
                <w:sz w:val="20"/>
                <w:szCs w:val="20"/>
              </w:rPr>
            </w:pPr>
            <w:r w:rsidRPr="009B4F21">
              <w:rPr>
                <w:sz w:val="20"/>
                <w:szCs w:val="20"/>
              </w:rPr>
              <w:t>16</w:t>
            </w:r>
          </w:p>
        </w:tc>
      </w:tr>
      <w:tr w:rsidR="00842C37" w:rsidRPr="005A570E" w14:paraId="6DD9343F" w14:textId="77777777" w:rsidTr="00513E45">
        <w:trPr>
          <w:jc w:val="center"/>
        </w:trPr>
        <w:tc>
          <w:tcPr>
            <w:tcW w:w="2693" w:type="dxa"/>
            <w:vMerge/>
            <w:tcBorders>
              <w:left w:val="single" w:sz="4" w:space="0" w:color="auto"/>
              <w:right w:val="single" w:sz="4" w:space="0" w:color="auto"/>
            </w:tcBorders>
            <w:vAlign w:val="center"/>
          </w:tcPr>
          <w:p w14:paraId="1CC79B21" w14:textId="77777777" w:rsidR="00842C37" w:rsidRPr="009B4F21" w:rsidRDefault="00842C37" w:rsidP="00257399">
            <w:pPr>
              <w:pStyle w:val="NoSpacing"/>
              <w:tabs>
                <w:tab w:val="left" w:pos="720"/>
              </w:tabs>
              <w:ind w:firstLine="851"/>
              <w:rPr>
                <w:sz w:val="20"/>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3096F25E" w14:textId="77777777" w:rsidR="00842C37" w:rsidRPr="009B4F21" w:rsidDel="00920D6C" w:rsidRDefault="00842C37" w:rsidP="00257399">
            <w:pPr>
              <w:pStyle w:val="NoSpacing"/>
              <w:tabs>
                <w:tab w:val="left" w:pos="720"/>
              </w:tabs>
              <w:rPr>
                <w:sz w:val="20"/>
                <w:szCs w:val="20"/>
              </w:rPr>
            </w:pPr>
            <w:r w:rsidRPr="009B4F21">
              <w:rPr>
                <w:sz w:val="20"/>
                <w:szCs w:val="20"/>
              </w:rPr>
              <w:t>Kitu periodiškumu</w:t>
            </w:r>
          </w:p>
        </w:tc>
        <w:tc>
          <w:tcPr>
            <w:tcW w:w="2838" w:type="dxa"/>
            <w:tcBorders>
              <w:top w:val="single" w:sz="4" w:space="0" w:color="auto"/>
              <w:left w:val="single" w:sz="4" w:space="0" w:color="auto"/>
              <w:bottom w:val="single" w:sz="4" w:space="0" w:color="auto"/>
              <w:right w:val="single" w:sz="4" w:space="0" w:color="auto"/>
            </w:tcBorders>
            <w:vAlign w:val="center"/>
          </w:tcPr>
          <w:p w14:paraId="29DCCE86" w14:textId="77777777" w:rsidR="00842C37" w:rsidRPr="009B4F21" w:rsidDel="00920D6C" w:rsidRDefault="00842C37" w:rsidP="00257399">
            <w:pPr>
              <w:pStyle w:val="NoSpacing"/>
              <w:tabs>
                <w:tab w:val="left" w:pos="720"/>
              </w:tabs>
              <w:rPr>
                <w:sz w:val="20"/>
                <w:szCs w:val="20"/>
              </w:rPr>
            </w:pPr>
            <w:r w:rsidRPr="009B4F21">
              <w:rPr>
                <w:sz w:val="20"/>
                <w:szCs w:val="20"/>
              </w:rPr>
              <w:t>Kitu laikotarpiu</w:t>
            </w:r>
          </w:p>
        </w:tc>
        <w:tc>
          <w:tcPr>
            <w:tcW w:w="2135" w:type="dxa"/>
            <w:tcBorders>
              <w:top w:val="single" w:sz="4" w:space="0" w:color="auto"/>
              <w:left w:val="single" w:sz="4" w:space="0" w:color="auto"/>
              <w:bottom w:val="single" w:sz="4" w:space="0" w:color="auto"/>
              <w:right w:val="single" w:sz="4" w:space="0" w:color="auto"/>
            </w:tcBorders>
            <w:vAlign w:val="center"/>
          </w:tcPr>
          <w:p w14:paraId="16EBC45F" w14:textId="77777777" w:rsidR="00842C37" w:rsidRPr="009B4F21" w:rsidDel="00920D6C" w:rsidRDefault="00842C37" w:rsidP="00257399">
            <w:pPr>
              <w:pStyle w:val="NoSpacing"/>
              <w:tabs>
                <w:tab w:val="left" w:pos="720"/>
              </w:tabs>
              <w:ind w:firstLine="851"/>
              <w:rPr>
                <w:sz w:val="20"/>
                <w:szCs w:val="20"/>
              </w:rPr>
            </w:pPr>
            <w:r w:rsidRPr="009B4F21">
              <w:rPr>
                <w:sz w:val="20"/>
                <w:szCs w:val="20"/>
              </w:rPr>
              <w:t>3</w:t>
            </w:r>
          </w:p>
        </w:tc>
      </w:tr>
      <w:tr w:rsidR="00842C37" w:rsidRPr="009E481F" w14:paraId="70C27369" w14:textId="77777777" w:rsidTr="00513E45">
        <w:trPr>
          <w:jc w:val="center"/>
        </w:trPr>
        <w:tc>
          <w:tcPr>
            <w:tcW w:w="2693" w:type="dxa"/>
            <w:vMerge/>
            <w:tcBorders>
              <w:left w:val="single" w:sz="4" w:space="0" w:color="auto"/>
              <w:bottom w:val="single" w:sz="4" w:space="0" w:color="auto"/>
              <w:right w:val="single" w:sz="4" w:space="0" w:color="auto"/>
            </w:tcBorders>
            <w:vAlign w:val="center"/>
          </w:tcPr>
          <w:p w14:paraId="609DD116" w14:textId="59B7568C" w:rsidR="00842C37" w:rsidRPr="009B4F21" w:rsidDel="00920D6C" w:rsidRDefault="00842C37" w:rsidP="00257399">
            <w:pPr>
              <w:pStyle w:val="NoSpacing"/>
              <w:tabs>
                <w:tab w:val="left" w:pos="720"/>
              </w:tabs>
              <w:ind w:firstLine="851"/>
              <w:jc w:val="right"/>
              <w:rPr>
                <w:i/>
                <w:iCs/>
                <w:sz w:val="20"/>
                <w:szCs w:val="20"/>
              </w:rPr>
            </w:pPr>
          </w:p>
        </w:tc>
        <w:tc>
          <w:tcPr>
            <w:tcW w:w="4801" w:type="dxa"/>
            <w:gridSpan w:val="2"/>
            <w:tcBorders>
              <w:top w:val="single" w:sz="4" w:space="0" w:color="auto"/>
              <w:left w:val="single" w:sz="4" w:space="0" w:color="auto"/>
              <w:bottom w:val="single" w:sz="4" w:space="0" w:color="auto"/>
              <w:right w:val="single" w:sz="4" w:space="0" w:color="auto"/>
            </w:tcBorders>
            <w:vAlign w:val="center"/>
          </w:tcPr>
          <w:p w14:paraId="40B63685" w14:textId="69800F53" w:rsidR="00842C37" w:rsidRPr="009B4F21" w:rsidDel="00920D6C" w:rsidRDefault="00842C37" w:rsidP="00257399">
            <w:pPr>
              <w:pStyle w:val="NoSpacing"/>
              <w:tabs>
                <w:tab w:val="left" w:pos="720"/>
              </w:tabs>
              <w:ind w:firstLine="851"/>
              <w:jc w:val="right"/>
              <w:rPr>
                <w:i/>
                <w:iCs/>
                <w:sz w:val="20"/>
                <w:szCs w:val="20"/>
              </w:rPr>
            </w:pPr>
            <w:r w:rsidRPr="009B4F21">
              <w:rPr>
                <w:i/>
                <w:iCs/>
                <w:sz w:val="20"/>
                <w:szCs w:val="20"/>
              </w:rPr>
              <w:t>Iš viso:</w:t>
            </w:r>
          </w:p>
        </w:tc>
        <w:tc>
          <w:tcPr>
            <w:tcW w:w="2135" w:type="dxa"/>
            <w:tcBorders>
              <w:top w:val="single" w:sz="4" w:space="0" w:color="auto"/>
              <w:left w:val="single" w:sz="4" w:space="0" w:color="auto"/>
              <w:bottom w:val="single" w:sz="4" w:space="0" w:color="auto"/>
              <w:right w:val="single" w:sz="4" w:space="0" w:color="auto"/>
            </w:tcBorders>
            <w:vAlign w:val="center"/>
          </w:tcPr>
          <w:p w14:paraId="295659DE" w14:textId="77777777" w:rsidR="00842C37" w:rsidRPr="009B4F21" w:rsidDel="00920D6C" w:rsidRDefault="00842C37" w:rsidP="00257399">
            <w:pPr>
              <w:pStyle w:val="NoSpacing"/>
              <w:tabs>
                <w:tab w:val="left" w:pos="720"/>
              </w:tabs>
              <w:ind w:firstLine="851"/>
              <w:rPr>
                <w:i/>
                <w:iCs/>
                <w:sz w:val="20"/>
                <w:szCs w:val="20"/>
              </w:rPr>
            </w:pPr>
            <w:r w:rsidRPr="009B4F21">
              <w:rPr>
                <w:i/>
                <w:iCs/>
                <w:sz w:val="20"/>
                <w:szCs w:val="20"/>
              </w:rPr>
              <w:t>19</w:t>
            </w:r>
          </w:p>
        </w:tc>
      </w:tr>
      <w:tr w:rsidR="00E47EF3" w:rsidRPr="009E481F" w14:paraId="735322E9" w14:textId="77777777" w:rsidTr="00513E45">
        <w:trPr>
          <w:jc w:val="center"/>
        </w:trPr>
        <w:tc>
          <w:tcPr>
            <w:tcW w:w="2693" w:type="dxa"/>
            <w:tcBorders>
              <w:top w:val="single" w:sz="4" w:space="0" w:color="auto"/>
              <w:left w:val="single" w:sz="4" w:space="0" w:color="auto"/>
              <w:bottom w:val="single" w:sz="4" w:space="0" w:color="auto"/>
              <w:right w:val="single" w:sz="4" w:space="0" w:color="auto"/>
            </w:tcBorders>
            <w:vAlign w:val="center"/>
            <w:hideMark/>
          </w:tcPr>
          <w:p w14:paraId="6ED27435" w14:textId="3139AB5D" w:rsidR="00E47EF3" w:rsidRPr="006E5E9A" w:rsidRDefault="00E47EF3" w:rsidP="00257399">
            <w:pPr>
              <w:pStyle w:val="NoSpacing"/>
              <w:tabs>
                <w:tab w:val="left" w:pos="720"/>
              </w:tabs>
              <w:rPr>
                <w:sz w:val="20"/>
                <w:szCs w:val="20"/>
              </w:rPr>
            </w:pPr>
            <w:r w:rsidRPr="006E5E9A">
              <w:rPr>
                <w:sz w:val="20"/>
                <w:szCs w:val="20"/>
              </w:rPr>
              <w:t>Kuršėnai–Papilė</w:t>
            </w:r>
          </w:p>
        </w:tc>
        <w:tc>
          <w:tcPr>
            <w:tcW w:w="1963" w:type="dxa"/>
            <w:tcBorders>
              <w:top w:val="single" w:sz="4" w:space="0" w:color="auto"/>
              <w:left w:val="single" w:sz="4" w:space="0" w:color="auto"/>
              <w:bottom w:val="single" w:sz="4" w:space="0" w:color="auto"/>
              <w:right w:val="single" w:sz="4" w:space="0" w:color="auto"/>
            </w:tcBorders>
            <w:vAlign w:val="center"/>
          </w:tcPr>
          <w:p w14:paraId="1AC11935" w14:textId="77777777" w:rsidR="00E47EF3" w:rsidRPr="009B4F21" w:rsidRDefault="00E47EF3" w:rsidP="00257399">
            <w:pPr>
              <w:tabs>
                <w:tab w:val="left" w:pos="720"/>
              </w:tabs>
              <w:rPr>
                <w:b w:val="0"/>
                <w:sz w:val="20"/>
                <w:lang w:eastAsia="lt-LT"/>
              </w:rPr>
            </w:pPr>
            <w:r w:rsidRPr="009B4F21">
              <w:rPr>
                <w:b w:val="0"/>
                <w:sz w:val="20"/>
                <w:lang w:eastAsia="lt-LT"/>
              </w:rPr>
              <w:t>Kasdien</w:t>
            </w:r>
            <w:r w:rsidRPr="009B4F21">
              <w:rPr>
                <w:b w:val="0"/>
                <w:sz w:val="20"/>
                <w:lang w:eastAsia="lt-LT"/>
              </w:rPr>
              <w:tab/>
            </w:r>
          </w:p>
        </w:tc>
        <w:tc>
          <w:tcPr>
            <w:tcW w:w="2838" w:type="dxa"/>
            <w:tcBorders>
              <w:top w:val="single" w:sz="4" w:space="0" w:color="auto"/>
              <w:left w:val="single" w:sz="4" w:space="0" w:color="auto"/>
              <w:bottom w:val="single" w:sz="4" w:space="0" w:color="auto"/>
              <w:right w:val="single" w:sz="4" w:space="0" w:color="auto"/>
            </w:tcBorders>
            <w:vAlign w:val="center"/>
          </w:tcPr>
          <w:p w14:paraId="7CF0B4C8" w14:textId="77777777" w:rsidR="00E47EF3" w:rsidRPr="009B4F21" w:rsidRDefault="00E47EF3" w:rsidP="00257399">
            <w:pPr>
              <w:pStyle w:val="NoSpacing"/>
              <w:tabs>
                <w:tab w:val="left" w:pos="720"/>
              </w:tabs>
              <w:rPr>
                <w:sz w:val="20"/>
                <w:szCs w:val="20"/>
              </w:rPr>
            </w:pPr>
            <w:r w:rsidRPr="009B4F21">
              <w:rPr>
                <w:sz w:val="20"/>
                <w:szCs w:val="20"/>
              </w:rPr>
              <w:t xml:space="preserve">2019-12-08 </w:t>
            </w:r>
            <w:r w:rsidRPr="009B4F21">
              <w:rPr>
                <w:color w:val="000000"/>
                <w:sz w:val="20"/>
                <w:szCs w:val="20"/>
              </w:rPr>
              <w:t>–</w:t>
            </w:r>
            <w:r w:rsidRPr="009B4F21">
              <w:rPr>
                <w:sz w:val="20"/>
                <w:szCs w:val="20"/>
              </w:rPr>
              <w:t xml:space="preserve"> 2020-12-12</w:t>
            </w:r>
          </w:p>
        </w:tc>
        <w:tc>
          <w:tcPr>
            <w:tcW w:w="2135" w:type="dxa"/>
            <w:tcBorders>
              <w:top w:val="single" w:sz="4" w:space="0" w:color="auto"/>
              <w:left w:val="single" w:sz="4" w:space="0" w:color="auto"/>
              <w:bottom w:val="single" w:sz="4" w:space="0" w:color="auto"/>
              <w:right w:val="single" w:sz="4" w:space="0" w:color="auto"/>
            </w:tcBorders>
            <w:vAlign w:val="center"/>
          </w:tcPr>
          <w:p w14:paraId="39545524" w14:textId="77777777" w:rsidR="00E47EF3" w:rsidRPr="009B4F21" w:rsidRDefault="00E47EF3" w:rsidP="00257399">
            <w:pPr>
              <w:pStyle w:val="NoSpacing"/>
              <w:tabs>
                <w:tab w:val="left" w:pos="720"/>
              </w:tabs>
              <w:ind w:firstLine="851"/>
              <w:rPr>
                <w:sz w:val="20"/>
                <w:szCs w:val="20"/>
              </w:rPr>
            </w:pPr>
            <w:r w:rsidRPr="009B4F21">
              <w:rPr>
                <w:sz w:val="20"/>
                <w:szCs w:val="20"/>
              </w:rPr>
              <w:t>10</w:t>
            </w:r>
          </w:p>
        </w:tc>
      </w:tr>
      <w:tr w:rsidR="00E47EF3" w:rsidRPr="009E481F" w14:paraId="600E2A3A" w14:textId="77777777" w:rsidTr="00513E45">
        <w:trPr>
          <w:jc w:val="center"/>
        </w:trPr>
        <w:tc>
          <w:tcPr>
            <w:tcW w:w="2693" w:type="dxa"/>
            <w:tcBorders>
              <w:top w:val="single" w:sz="4" w:space="0" w:color="auto"/>
              <w:left w:val="single" w:sz="4" w:space="0" w:color="auto"/>
              <w:bottom w:val="single" w:sz="4" w:space="0" w:color="auto"/>
              <w:right w:val="single" w:sz="4" w:space="0" w:color="auto"/>
            </w:tcBorders>
            <w:vAlign w:val="center"/>
            <w:hideMark/>
          </w:tcPr>
          <w:p w14:paraId="576F46DE" w14:textId="160D033B" w:rsidR="00E47EF3" w:rsidRPr="006E5E9A" w:rsidRDefault="006E5E9A" w:rsidP="00257399">
            <w:pPr>
              <w:pStyle w:val="NoSpacing"/>
              <w:tabs>
                <w:tab w:val="left" w:pos="720"/>
              </w:tabs>
              <w:rPr>
                <w:sz w:val="20"/>
                <w:szCs w:val="20"/>
              </w:rPr>
            </w:pPr>
            <w:r w:rsidRPr="006E5E9A">
              <w:rPr>
                <w:rStyle w:val="FontStyle15"/>
                <w:rFonts w:ascii="Times New Roman" w:hAnsi="Times New Roman" w:cs="Times New Roman"/>
                <w:sz w:val="20"/>
                <w:szCs w:val="20"/>
              </w:rPr>
              <w:t>Gustonys</w:t>
            </w:r>
            <w:r w:rsidRPr="006E5E9A">
              <w:rPr>
                <w:color w:val="000000" w:themeColor="text1"/>
                <w:sz w:val="20"/>
                <w:szCs w:val="20"/>
              </w:rPr>
              <w:t>–</w:t>
            </w:r>
            <w:r w:rsidRPr="006E5E9A">
              <w:rPr>
                <w:rStyle w:val="FontStyle15"/>
                <w:rFonts w:ascii="Times New Roman" w:hAnsi="Times New Roman" w:cs="Times New Roman"/>
                <w:sz w:val="20"/>
                <w:szCs w:val="20"/>
              </w:rPr>
              <w:t>Šeduva</w:t>
            </w:r>
          </w:p>
        </w:tc>
        <w:tc>
          <w:tcPr>
            <w:tcW w:w="1963" w:type="dxa"/>
            <w:tcBorders>
              <w:top w:val="single" w:sz="4" w:space="0" w:color="auto"/>
              <w:left w:val="single" w:sz="4" w:space="0" w:color="auto"/>
              <w:bottom w:val="single" w:sz="4" w:space="0" w:color="auto"/>
              <w:right w:val="single" w:sz="4" w:space="0" w:color="auto"/>
            </w:tcBorders>
            <w:vAlign w:val="center"/>
          </w:tcPr>
          <w:p w14:paraId="62FEA729" w14:textId="77777777" w:rsidR="00E47EF3" w:rsidRPr="009B4F21" w:rsidRDefault="00E47EF3"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5E5FBB0A" w14:textId="77777777" w:rsidR="00E47EF3" w:rsidRPr="008B0D30" w:rsidRDefault="00E47EF3" w:rsidP="00257399">
            <w:pPr>
              <w:pStyle w:val="NoSpacing"/>
              <w:tabs>
                <w:tab w:val="left" w:pos="720"/>
              </w:tabs>
              <w:rPr>
                <w:bCs/>
                <w:sz w:val="20"/>
                <w:szCs w:val="20"/>
              </w:rPr>
            </w:pPr>
            <w:r w:rsidRPr="008B0D30">
              <w:rPr>
                <w:bCs/>
                <w:sz w:val="20"/>
                <w:szCs w:val="20"/>
              </w:rPr>
              <w:t xml:space="preserve">2019-12-08 </w:t>
            </w:r>
            <w:r w:rsidRPr="008B0D30">
              <w:rPr>
                <w:bCs/>
                <w:color w:val="000000"/>
                <w:sz w:val="20"/>
                <w:szCs w:val="20"/>
              </w:rPr>
              <w:t xml:space="preserve">– </w:t>
            </w:r>
            <w:r w:rsidRPr="008B0D30">
              <w:rPr>
                <w:bCs/>
                <w:sz w:val="20"/>
                <w:szCs w:val="20"/>
              </w:rPr>
              <w:t>2020-12-12</w:t>
            </w:r>
          </w:p>
        </w:tc>
        <w:tc>
          <w:tcPr>
            <w:tcW w:w="2135" w:type="dxa"/>
            <w:tcBorders>
              <w:top w:val="single" w:sz="4" w:space="0" w:color="auto"/>
              <w:left w:val="single" w:sz="4" w:space="0" w:color="auto"/>
              <w:bottom w:val="single" w:sz="4" w:space="0" w:color="auto"/>
              <w:right w:val="single" w:sz="4" w:space="0" w:color="auto"/>
            </w:tcBorders>
            <w:vAlign w:val="center"/>
          </w:tcPr>
          <w:p w14:paraId="19976519" w14:textId="77777777" w:rsidR="00E47EF3" w:rsidRPr="009B4F21" w:rsidRDefault="00E47EF3" w:rsidP="00257399">
            <w:pPr>
              <w:pStyle w:val="NoSpacing"/>
              <w:tabs>
                <w:tab w:val="left" w:pos="720"/>
              </w:tabs>
              <w:ind w:firstLine="851"/>
              <w:rPr>
                <w:sz w:val="20"/>
                <w:szCs w:val="20"/>
              </w:rPr>
            </w:pPr>
            <w:r w:rsidRPr="009B4F21">
              <w:rPr>
                <w:sz w:val="20"/>
                <w:szCs w:val="20"/>
              </w:rPr>
              <w:t>10</w:t>
            </w:r>
          </w:p>
        </w:tc>
      </w:tr>
      <w:tr w:rsidR="00E47EF3" w:rsidRPr="009E481F" w14:paraId="5A5ADB6B" w14:textId="77777777" w:rsidTr="00257399">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A76CB1D" w14:textId="77777777" w:rsidR="00E47EF3" w:rsidRPr="009B4F21" w:rsidRDefault="00E47EF3" w:rsidP="00257399">
            <w:pPr>
              <w:pStyle w:val="NoSpacing"/>
              <w:tabs>
                <w:tab w:val="left" w:pos="720"/>
              </w:tabs>
              <w:ind w:firstLine="851"/>
              <w:jc w:val="center"/>
              <w:rPr>
                <w:bCs/>
                <w:sz w:val="20"/>
                <w:szCs w:val="20"/>
              </w:rPr>
            </w:pPr>
            <w:r w:rsidRPr="009B4F21">
              <w:rPr>
                <w:b/>
                <w:bCs/>
                <w:sz w:val="20"/>
                <w:szCs w:val="20"/>
              </w:rPr>
              <w:t>Prekiniams, ūkiniams traukiniams</w:t>
            </w:r>
          </w:p>
        </w:tc>
      </w:tr>
      <w:tr w:rsidR="00842C37" w:rsidRPr="00CF06F7" w14:paraId="5F05574A" w14:textId="77777777" w:rsidTr="00513E45">
        <w:trPr>
          <w:jc w:val="center"/>
        </w:trPr>
        <w:tc>
          <w:tcPr>
            <w:tcW w:w="2693" w:type="dxa"/>
            <w:vMerge w:val="restart"/>
            <w:tcBorders>
              <w:top w:val="single" w:sz="4" w:space="0" w:color="auto"/>
              <w:left w:val="single" w:sz="4" w:space="0" w:color="auto"/>
              <w:right w:val="single" w:sz="4" w:space="0" w:color="auto"/>
            </w:tcBorders>
            <w:vAlign w:val="center"/>
          </w:tcPr>
          <w:p w14:paraId="6AA08770" w14:textId="77777777" w:rsidR="00842C37" w:rsidRPr="008B0D30" w:rsidRDefault="00842C37" w:rsidP="00257399">
            <w:pPr>
              <w:pStyle w:val="NoSpacing"/>
              <w:tabs>
                <w:tab w:val="left" w:pos="720"/>
              </w:tabs>
              <w:rPr>
                <w:bCs/>
                <w:sz w:val="20"/>
                <w:szCs w:val="20"/>
              </w:rPr>
            </w:pPr>
            <w:r w:rsidRPr="008B0D30">
              <w:rPr>
                <w:bCs/>
                <w:sz w:val="20"/>
                <w:szCs w:val="20"/>
              </w:rPr>
              <w:t>Livintai–Gaižiūnai</w:t>
            </w:r>
          </w:p>
        </w:tc>
        <w:tc>
          <w:tcPr>
            <w:tcW w:w="1963" w:type="dxa"/>
            <w:tcBorders>
              <w:top w:val="single" w:sz="4" w:space="0" w:color="auto"/>
              <w:left w:val="single" w:sz="4" w:space="0" w:color="auto"/>
              <w:bottom w:val="single" w:sz="4" w:space="0" w:color="auto"/>
              <w:right w:val="single" w:sz="4" w:space="0" w:color="auto"/>
            </w:tcBorders>
            <w:vAlign w:val="center"/>
          </w:tcPr>
          <w:p w14:paraId="2B78BF49" w14:textId="77777777" w:rsidR="00842C37" w:rsidRPr="009B4F21" w:rsidRDefault="00842C37"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524F2710" w14:textId="77777777" w:rsidR="00842C37" w:rsidRPr="009B4F21" w:rsidRDefault="00842C37" w:rsidP="00257399">
            <w:pPr>
              <w:pStyle w:val="NoSpacing"/>
              <w:tabs>
                <w:tab w:val="left" w:pos="720"/>
              </w:tabs>
              <w:rPr>
                <w:sz w:val="20"/>
                <w:szCs w:val="20"/>
              </w:rPr>
            </w:pPr>
            <w:r w:rsidRPr="009B4F21">
              <w:rPr>
                <w:sz w:val="20"/>
                <w:szCs w:val="20"/>
              </w:rPr>
              <w:t>2019-12-08 – 2020-12-12</w:t>
            </w:r>
          </w:p>
        </w:tc>
        <w:tc>
          <w:tcPr>
            <w:tcW w:w="2135" w:type="dxa"/>
            <w:tcBorders>
              <w:top w:val="single" w:sz="4" w:space="0" w:color="auto"/>
              <w:left w:val="single" w:sz="4" w:space="0" w:color="auto"/>
              <w:bottom w:val="single" w:sz="4" w:space="0" w:color="auto"/>
              <w:right w:val="single" w:sz="4" w:space="0" w:color="auto"/>
            </w:tcBorders>
            <w:vAlign w:val="center"/>
          </w:tcPr>
          <w:p w14:paraId="419A7EF5" w14:textId="77777777" w:rsidR="00842C37" w:rsidRPr="009B4F21" w:rsidRDefault="00842C37" w:rsidP="00257399">
            <w:pPr>
              <w:pStyle w:val="NoSpacing"/>
              <w:tabs>
                <w:tab w:val="left" w:pos="720"/>
              </w:tabs>
              <w:ind w:firstLine="851"/>
              <w:rPr>
                <w:sz w:val="20"/>
                <w:szCs w:val="20"/>
              </w:rPr>
            </w:pPr>
            <w:r w:rsidRPr="009B4F21">
              <w:rPr>
                <w:sz w:val="20"/>
                <w:szCs w:val="20"/>
              </w:rPr>
              <w:t>97</w:t>
            </w:r>
          </w:p>
        </w:tc>
      </w:tr>
      <w:tr w:rsidR="00842C37" w:rsidRPr="00CF06F7" w14:paraId="4092D62C" w14:textId="77777777" w:rsidTr="00513E45">
        <w:trPr>
          <w:jc w:val="center"/>
        </w:trPr>
        <w:tc>
          <w:tcPr>
            <w:tcW w:w="2693" w:type="dxa"/>
            <w:vMerge/>
            <w:tcBorders>
              <w:left w:val="single" w:sz="4" w:space="0" w:color="auto"/>
              <w:right w:val="single" w:sz="4" w:space="0" w:color="auto"/>
            </w:tcBorders>
            <w:vAlign w:val="center"/>
          </w:tcPr>
          <w:p w14:paraId="6AF2AD5D" w14:textId="77777777" w:rsidR="00842C37" w:rsidRPr="009B4F21" w:rsidRDefault="00842C37" w:rsidP="00257399">
            <w:pPr>
              <w:pStyle w:val="NoSpacing"/>
              <w:tabs>
                <w:tab w:val="left" w:pos="720"/>
              </w:tabs>
              <w:ind w:firstLine="851"/>
              <w:rPr>
                <w:sz w:val="20"/>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7AF1AFCF" w14:textId="77777777" w:rsidR="00842C37" w:rsidRPr="009B4F21" w:rsidDel="00780D62" w:rsidRDefault="00842C37" w:rsidP="00257399">
            <w:pPr>
              <w:pStyle w:val="NoSpacing"/>
              <w:tabs>
                <w:tab w:val="left" w:pos="720"/>
              </w:tabs>
              <w:rPr>
                <w:sz w:val="20"/>
                <w:szCs w:val="20"/>
              </w:rPr>
            </w:pPr>
            <w:r w:rsidRPr="009B4F21">
              <w:rPr>
                <w:sz w:val="20"/>
                <w:szCs w:val="20"/>
              </w:rPr>
              <w:t>Kitu periodiškumu</w:t>
            </w:r>
          </w:p>
        </w:tc>
        <w:tc>
          <w:tcPr>
            <w:tcW w:w="2838" w:type="dxa"/>
            <w:tcBorders>
              <w:top w:val="single" w:sz="4" w:space="0" w:color="auto"/>
              <w:left w:val="single" w:sz="4" w:space="0" w:color="auto"/>
              <w:bottom w:val="single" w:sz="4" w:space="0" w:color="auto"/>
              <w:right w:val="single" w:sz="4" w:space="0" w:color="auto"/>
            </w:tcBorders>
            <w:vAlign w:val="center"/>
          </w:tcPr>
          <w:p w14:paraId="24F28F1D" w14:textId="77777777" w:rsidR="00842C37" w:rsidRPr="009B4F21" w:rsidRDefault="00842C37" w:rsidP="00257399">
            <w:pPr>
              <w:pStyle w:val="NoSpacing"/>
              <w:tabs>
                <w:tab w:val="left" w:pos="720"/>
              </w:tabs>
              <w:rPr>
                <w:sz w:val="20"/>
                <w:szCs w:val="20"/>
              </w:rPr>
            </w:pPr>
            <w:r w:rsidRPr="009B4F21">
              <w:rPr>
                <w:sz w:val="20"/>
                <w:szCs w:val="20"/>
              </w:rPr>
              <w:t>2019-12-08 – 2020-12-12</w:t>
            </w:r>
          </w:p>
        </w:tc>
        <w:tc>
          <w:tcPr>
            <w:tcW w:w="2135" w:type="dxa"/>
            <w:tcBorders>
              <w:top w:val="single" w:sz="4" w:space="0" w:color="auto"/>
              <w:left w:val="single" w:sz="4" w:space="0" w:color="auto"/>
              <w:bottom w:val="single" w:sz="4" w:space="0" w:color="auto"/>
              <w:right w:val="single" w:sz="4" w:space="0" w:color="auto"/>
            </w:tcBorders>
            <w:vAlign w:val="center"/>
          </w:tcPr>
          <w:p w14:paraId="08690934" w14:textId="77777777" w:rsidR="00842C37" w:rsidRPr="009B4F21" w:rsidDel="00710585" w:rsidRDefault="00842C37" w:rsidP="00257399">
            <w:pPr>
              <w:pStyle w:val="NoSpacing"/>
              <w:tabs>
                <w:tab w:val="left" w:pos="720"/>
              </w:tabs>
              <w:ind w:firstLine="851"/>
              <w:rPr>
                <w:sz w:val="20"/>
                <w:szCs w:val="20"/>
              </w:rPr>
            </w:pPr>
            <w:r w:rsidRPr="009B4F21">
              <w:rPr>
                <w:sz w:val="20"/>
                <w:szCs w:val="20"/>
              </w:rPr>
              <w:t>1</w:t>
            </w:r>
          </w:p>
        </w:tc>
      </w:tr>
      <w:tr w:rsidR="00842C37" w:rsidRPr="009D065B" w14:paraId="6BF91F54" w14:textId="77777777" w:rsidTr="00513E45">
        <w:trPr>
          <w:jc w:val="center"/>
        </w:trPr>
        <w:tc>
          <w:tcPr>
            <w:tcW w:w="2693" w:type="dxa"/>
            <w:vMerge/>
            <w:tcBorders>
              <w:left w:val="single" w:sz="4" w:space="0" w:color="auto"/>
              <w:bottom w:val="single" w:sz="4" w:space="0" w:color="auto"/>
              <w:right w:val="single" w:sz="4" w:space="0" w:color="auto"/>
            </w:tcBorders>
            <w:vAlign w:val="center"/>
          </w:tcPr>
          <w:p w14:paraId="53514944" w14:textId="61950195" w:rsidR="00842C37" w:rsidRPr="009D065B" w:rsidRDefault="00842C37" w:rsidP="00257399">
            <w:pPr>
              <w:pStyle w:val="NoSpacing"/>
              <w:tabs>
                <w:tab w:val="left" w:pos="720"/>
              </w:tabs>
              <w:ind w:firstLine="851"/>
              <w:jc w:val="right"/>
              <w:rPr>
                <w:sz w:val="20"/>
                <w:szCs w:val="20"/>
              </w:rPr>
            </w:pPr>
          </w:p>
        </w:tc>
        <w:tc>
          <w:tcPr>
            <w:tcW w:w="4801" w:type="dxa"/>
            <w:gridSpan w:val="2"/>
            <w:tcBorders>
              <w:top w:val="single" w:sz="4" w:space="0" w:color="auto"/>
              <w:left w:val="single" w:sz="4" w:space="0" w:color="auto"/>
              <w:bottom w:val="single" w:sz="4" w:space="0" w:color="auto"/>
              <w:right w:val="single" w:sz="4" w:space="0" w:color="auto"/>
            </w:tcBorders>
            <w:vAlign w:val="center"/>
          </w:tcPr>
          <w:p w14:paraId="5C2F3E5C" w14:textId="2C6AA425" w:rsidR="00842C37" w:rsidRPr="009D065B" w:rsidRDefault="00842C37" w:rsidP="00257399">
            <w:pPr>
              <w:pStyle w:val="NoSpacing"/>
              <w:tabs>
                <w:tab w:val="left" w:pos="720"/>
              </w:tabs>
              <w:ind w:firstLine="851"/>
              <w:jc w:val="right"/>
              <w:rPr>
                <w:sz w:val="20"/>
                <w:szCs w:val="20"/>
              </w:rPr>
            </w:pPr>
            <w:r w:rsidRPr="00316AD8">
              <w:rPr>
                <w:i/>
                <w:iCs/>
                <w:sz w:val="20"/>
                <w:szCs w:val="20"/>
              </w:rPr>
              <w:t>Iš viso:</w:t>
            </w:r>
          </w:p>
        </w:tc>
        <w:tc>
          <w:tcPr>
            <w:tcW w:w="2135" w:type="dxa"/>
            <w:tcBorders>
              <w:top w:val="single" w:sz="4" w:space="0" w:color="auto"/>
              <w:left w:val="single" w:sz="4" w:space="0" w:color="auto"/>
              <w:bottom w:val="single" w:sz="4" w:space="0" w:color="auto"/>
              <w:right w:val="single" w:sz="4" w:space="0" w:color="auto"/>
            </w:tcBorders>
            <w:vAlign w:val="center"/>
          </w:tcPr>
          <w:p w14:paraId="1B782A3D" w14:textId="77777777" w:rsidR="00842C37" w:rsidRPr="009D065B" w:rsidRDefault="00842C37" w:rsidP="00257399">
            <w:pPr>
              <w:pStyle w:val="NoSpacing"/>
              <w:tabs>
                <w:tab w:val="left" w:pos="720"/>
              </w:tabs>
              <w:ind w:firstLine="851"/>
              <w:rPr>
                <w:sz w:val="20"/>
                <w:szCs w:val="20"/>
              </w:rPr>
            </w:pPr>
            <w:r>
              <w:rPr>
                <w:i/>
                <w:iCs/>
                <w:sz w:val="20"/>
                <w:szCs w:val="20"/>
              </w:rPr>
              <w:t xml:space="preserve">98 </w:t>
            </w:r>
          </w:p>
        </w:tc>
      </w:tr>
      <w:tr w:rsidR="00E47EF3" w:rsidRPr="009E481F" w14:paraId="168AE234" w14:textId="77777777" w:rsidTr="00513E45">
        <w:trPr>
          <w:jc w:val="center"/>
        </w:trPr>
        <w:tc>
          <w:tcPr>
            <w:tcW w:w="2693" w:type="dxa"/>
            <w:tcBorders>
              <w:top w:val="single" w:sz="4" w:space="0" w:color="auto"/>
              <w:left w:val="single" w:sz="4" w:space="0" w:color="auto"/>
              <w:bottom w:val="single" w:sz="4" w:space="0" w:color="auto"/>
              <w:right w:val="single" w:sz="4" w:space="0" w:color="auto"/>
            </w:tcBorders>
            <w:vAlign w:val="center"/>
          </w:tcPr>
          <w:p w14:paraId="4F33CA0F" w14:textId="77777777" w:rsidR="00E47EF3" w:rsidRPr="009B4F21" w:rsidRDefault="00E47EF3" w:rsidP="00257399">
            <w:pPr>
              <w:pStyle w:val="NoSpacing"/>
              <w:tabs>
                <w:tab w:val="left" w:pos="720"/>
              </w:tabs>
              <w:rPr>
                <w:sz w:val="20"/>
                <w:szCs w:val="20"/>
              </w:rPr>
            </w:pPr>
            <w:r w:rsidRPr="009B4F21">
              <w:rPr>
                <w:sz w:val="20"/>
                <w:szCs w:val="20"/>
              </w:rPr>
              <w:t>Žeimiai–Lukšiai</w:t>
            </w:r>
          </w:p>
        </w:tc>
        <w:tc>
          <w:tcPr>
            <w:tcW w:w="1963" w:type="dxa"/>
            <w:tcBorders>
              <w:top w:val="single" w:sz="4" w:space="0" w:color="auto"/>
              <w:left w:val="single" w:sz="4" w:space="0" w:color="auto"/>
              <w:bottom w:val="single" w:sz="4" w:space="0" w:color="auto"/>
              <w:right w:val="single" w:sz="4" w:space="0" w:color="auto"/>
            </w:tcBorders>
            <w:vAlign w:val="center"/>
          </w:tcPr>
          <w:p w14:paraId="10DB74B3" w14:textId="77777777" w:rsidR="00E47EF3" w:rsidRPr="009B4F21" w:rsidRDefault="00E47EF3"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4E18A2EF" w14:textId="77777777" w:rsidR="00E47EF3" w:rsidRPr="009B4F21" w:rsidRDefault="00E47EF3" w:rsidP="00257399">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5" w:type="dxa"/>
            <w:tcBorders>
              <w:top w:val="single" w:sz="4" w:space="0" w:color="auto"/>
              <w:left w:val="single" w:sz="4" w:space="0" w:color="auto"/>
              <w:bottom w:val="single" w:sz="4" w:space="0" w:color="auto"/>
              <w:right w:val="single" w:sz="4" w:space="0" w:color="auto"/>
            </w:tcBorders>
            <w:vAlign w:val="center"/>
          </w:tcPr>
          <w:p w14:paraId="222F9599" w14:textId="77777777" w:rsidR="00E47EF3" w:rsidRPr="009B4F21" w:rsidRDefault="00E47EF3" w:rsidP="00257399">
            <w:pPr>
              <w:pStyle w:val="NoSpacing"/>
              <w:tabs>
                <w:tab w:val="left" w:pos="720"/>
              </w:tabs>
              <w:ind w:firstLine="851"/>
              <w:rPr>
                <w:sz w:val="20"/>
                <w:szCs w:val="20"/>
              </w:rPr>
            </w:pPr>
            <w:r w:rsidRPr="009B4F21">
              <w:rPr>
                <w:sz w:val="20"/>
                <w:szCs w:val="20"/>
              </w:rPr>
              <w:t>119</w:t>
            </w:r>
          </w:p>
        </w:tc>
      </w:tr>
      <w:tr w:rsidR="00E47EF3" w:rsidRPr="009E481F" w14:paraId="2AE4BFC2" w14:textId="77777777" w:rsidTr="00513E45">
        <w:trPr>
          <w:jc w:val="center"/>
        </w:trPr>
        <w:tc>
          <w:tcPr>
            <w:tcW w:w="2693" w:type="dxa"/>
            <w:tcBorders>
              <w:top w:val="single" w:sz="4" w:space="0" w:color="auto"/>
              <w:left w:val="single" w:sz="4" w:space="0" w:color="auto"/>
              <w:bottom w:val="single" w:sz="4" w:space="0" w:color="auto"/>
              <w:right w:val="single" w:sz="4" w:space="0" w:color="auto"/>
            </w:tcBorders>
            <w:vAlign w:val="center"/>
          </w:tcPr>
          <w:p w14:paraId="6914B3A3" w14:textId="77777777" w:rsidR="00E47EF3" w:rsidRPr="008B0D30" w:rsidRDefault="00E47EF3" w:rsidP="00257399">
            <w:pPr>
              <w:pStyle w:val="NoSpacing"/>
              <w:tabs>
                <w:tab w:val="left" w:pos="720"/>
              </w:tabs>
              <w:rPr>
                <w:sz w:val="20"/>
                <w:szCs w:val="20"/>
              </w:rPr>
            </w:pPr>
            <w:r w:rsidRPr="008B0D30">
              <w:rPr>
                <w:sz w:val="20"/>
                <w:szCs w:val="20"/>
              </w:rPr>
              <w:t>Plungė–Šateikiai</w:t>
            </w:r>
            <w:r w:rsidRPr="008B0D30" w:rsidDel="00920D6C">
              <w:rPr>
                <w:sz w:val="20"/>
                <w:szCs w:val="20"/>
              </w:rPr>
              <w:t xml:space="preserve"> </w:t>
            </w:r>
          </w:p>
        </w:tc>
        <w:tc>
          <w:tcPr>
            <w:tcW w:w="1963" w:type="dxa"/>
            <w:tcBorders>
              <w:top w:val="single" w:sz="4" w:space="0" w:color="auto"/>
              <w:left w:val="single" w:sz="4" w:space="0" w:color="auto"/>
              <w:bottom w:val="single" w:sz="4" w:space="0" w:color="auto"/>
              <w:right w:val="single" w:sz="4" w:space="0" w:color="auto"/>
            </w:tcBorders>
            <w:vAlign w:val="center"/>
          </w:tcPr>
          <w:p w14:paraId="5A3C70BF" w14:textId="77777777" w:rsidR="00E47EF3" w:rsidRPr="009B4F21" w:rsidRDefault="00E47EF3"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5BBE24E1" w14:textId="77777777" w:rsidR="00E47EF3" w:rsidRPr="009B4F21" w:rsidRDefault="00E47EF3" w:rsidP="00257399">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5" w:type="dxa"/>
            <w:tcBorders>
              <w:top w:val="single" w:sz="4" w:space="0" w:color="auto"/>
              <w:left w:val="single" w:sz="4" w:space="0" w:color="auto"/>
              <w:bottom w:val="single" w:sz="4" w:space="0" w:color="auto"/>
              <w:right w:val="single" w:sz="4" w:space="0" w:color="auto"/>
            </w:tcBorders>
            <w:vAlign w:val="center"/>
          </w:tcPr>
          <w:p w14:paraId="2899AF3F" w14:textId="77777777" w:rsidR="00E47EF3" w:rsidRPr="009B4F21" w:rsidRDefault="00E47EF3" w:rsidP="00257399">
            <w:pPr>
              <w:pStyle w:val="NoSpacing"/>
              <w:tabs>
                <w:tab w:val="left" w:pos="720"/>
              </w:tabs>
              <w:ind w:firstLine="851"/>
              <w:rPr>
                <w:sz w:val="20"/>
                <w:szCs w:val="20"/>
              </w:rPr>
            </w:pPr>
            <w:r w:rsidRPr="009B4F21">
              <w:rPr>
                <w:sz w:val="20"/>
                <w:szCs w:val="20"/>
              </w:rPr>
              <w:t>100</w:t>
            </w:r>
          </w:p>
        </w:tc>
      </w:tr>
      <w:tr w:rsidR="00E47EF3" w:rsidRPr="009E481F" w14:paraId="74B5479F" w14:textId="77777777" w:rsidTr="00513E45">
        <w:trPr>
          <w:jc w:val="center"/>
        </w:trPr>
        <w:tc>
          <w:tcPr>
            <w:tcW w:w="2693" w:type="dxa"/>
            <w:tcBorders>
              <w:top w:val="single" w:sz="4" w:space="0" w:color="auto"/>
              <w:left w:val="single" w:sz="4" w:space="0" w:color="auto"/>
              <w:bottom w:val="single" w:sz="4" w:space="0" w:color="auto"/>
              <w:right w:val="single" w:sz="4" w:space="0" w:color="auto"/>
            </w:tcBorders>
            <w:vAlign w:val="center"/>
          </w:tcPr>
          <w:p w14:paraId="249D2DF9" w14:textId="5C93E80A" w:rsidR="00E47EF3" w:rsidRPr="008B0D30" w:rsidRDefault="00E47EF3" w:rsidP="00257399">
            <w:pPr>
              <w:pStyle w:val="NoSpacing"/>
              <w:tabs>
                <w:tab w:val="left" w:pos="720"/>
              </w:tabs>
              <w:rPr>
                <w:sz w:val="20"/>
                <w:szCs w:val="20"/>
              </w:rPr>
            </w:pPr>
            <w:r w:rsidRPr="008B0D30">
              <w:rPr>
                <w:sz w:val="20"/>
                <w:szCs w:val="20"/>
              </w:rPr>
              <w:t>Kuršėnai–Papilė</w:t>
            </w:r>
          </w:p>
        </w:tc>
        <w:tc>
          <w:tcPr>
            <w:tcW w:w="1963" w:type="dxa"/>
            <w:tcBorders>
              <w:top w:val="single" w:sz="4" w:space="0" w:color="auto"/>
              <w:left w:val="single" w:sz="4" w:space="0" w:color="auto"/>
              <w:bottom w:val="single" w:sz="4" w:space="0" w:color="auto"/>
              <w:right w:val="single" w:sz="4" w:space="0" w:color="auto"/>
            </w:tcBorders>
            <w:vAlign w:val="center"/>
          </w:tcPr>
          <w:p w14:paraId="3CF981A6" w14:textId="77777777" w:rsidR="00E47EF3" w:rsidRPr="009B4F21" w:rsidRDefault="00E47EF3"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4AEF8F20" w14:textId="77777777" w:rsidR="00E47EF3" w:rsidRPr="009B4F21" w:rsidRDefault="00E47EF3" w:rsidP="00257399">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5" w:type="dxa"/>
            <w:tcBorders>
              <w:top w:val="single" w:sz="4" w:space="0" w:color="auto"/>
              <w:left w:val="single" w:sz="4" w:space="0" w:color="auto"/>
              <w:bottom w:val="single" w:sz="4" w:space="0" w:color="auto"/>
              <w:right w:val="single" w:sz="4" w:space="0" w:color="auto"/>
            </w:tcBorders>
            <w:vAlign w:val="center"/>
          </w:tcPr>
          <w:p w14:paraId="6352A5F3" w14:textId="77777777" w:rsidR="00E47EF3" w:rsidRPr="009B4F21" w:rsidRDefault="00E47EF3" w:rsidP="00257399">
            <w:pPr>
              <w:pStyle w:val="NoSpacing"/>
              <w:tabs>
                <w:tab w:val="left" w:pos="720"/>
              </w:tabs>
              <w:ind w:firstLine="851"/>
              <w:rPr>
                <w:sz w:val="20"/>
                <w:szCs w:val="20"/>
              </w:rPr>
            </w:pPr>
            <w:r>
              <w:rPr>
                <w:sz w:val="20"/>
                <w:szCs w:val="20"/>
              </w:rPr>
              <w:t>55</w:t>
            </w:r>
          </w:p>
        </w:tc>
      </w:tr>
      <w:tr w:rsidR="00E47EF3" w:rsidRPr="009E481F" w14:paraId="127B07E0" w14:textId="77777777" w:rsidTr="00513E45">
        <w:trPr>
          <w:jc w:val="center"/>
        </w:trPr>
        <w:tc>
          <w:tcPr>
            <w:tcW w:w="2693" w:type="dxa"/>
            <w:tcBorders>
              <w:top w:val="single" w:sz="4" w:space="0" w:color="auto"/>
              <w:left w:val="single" w:sz="4" w:space="0" w:color="auto"/>
              <w:bottom w:val="single" w:sz="4" w:space="0" w:color="auto"/>
              <w:right w:val="single" w:sz="4" w:space="0" w:color="auto"/>
            </w:tcBorders>
            <w:vAlign w:val="center"/>
          </w:tcPr>
          <w:p w14:paraId="698991A0" w14:textId="7536B8BB" w:rsidR="00E47EF3" w:rsidRPr="006E5E9A" w:rsidRDefault="006E5E9A" w:rsidP="00257399">
            <w:pPr>
              <w:pStyle w:val="NoSpacing"/>
              <w:tabs>
                <w:tab w:val="left" w:pos="720"/>
              </w:tabs>
              <w:rPr>
                <w:sz w:val="20"/>
                <w:szCs w:val="20"/>
              </w:rPr>
            </w:pPr>
            <w:r w:rsidRPr="006E5E9A">
              <w:rPr>
                <w:rStyle w:val="FontStyle15"/>
                <w:rFonts w:ascii="Times New Roman" w:hAnsi="Times New Roman" w:cs="Times New Roman"/>
                <w:sz w:val="20"/>
                <w:szCs w:val="20"/>
              </w:rPr>
              <w:t>Gustonys</w:t>
            </w:r>
            <w:r w:rsidRPr="006E5E9A">
              <w:rPr>
                <w:color w:val="000000" w:themeColor="text1"/>
                <w:sz w:val="20"/>
                <w:szCs w:val="20"/>
              </w:rPr>
              <w:t>–</w:t>
            </w:r>
            <w:r w:rsidRPr="006E5E9A">
              <w:rPr>
                <w:rStyle w:val="FontStyle15"/>
                <w:rFonts w:ascii="Times New Roman" w:hAnsi="Times New Roman" w:cs="Times New Roman"/>
                <w:sz w:val="20"/>
                <w:szCs w:val="20"/>
              </w:rPr>
              <w:t>Šeduva</w:t>
            </w:r>
          </w:p>
        </w:tc>
        <w:tc>
          <w:tcPr>
            <w:tcW w:w="1963" w:type="dxa"/>
            <w:tcBorders>
              <w:top w:val="single" w:sz="4" w:space="0" w:color="auto"/>
              <w:left w:val="single" w:sz="4" w:space="0" w:color="auto"/>
              <w:bottom w:val="single" w:sz="4" w:space="0" w:color="auto"/>
              <w:right w:val="single" w:sz="4" w:space="0" w:color="auto"/>
            </w:tcBorders>
            <w:vAlign w:val="center"/>
          </w:tcPr>
          <w:p w14:paraId="5DA4927F" w14:textId="77777777" w:rsidR="00E47EF3" w:rsidRPr="009B4F21" w:rsidRDefault="00E47EF3"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0D94F725" w14:textId="77777777" w:rsidR="00E47EF3" w:rsidRPr="009B4F21" w:rsidRDefault="00E47EF3" w:rsidP="00257399">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5" w:type="dxa"/>
            <w:tcBorders>
              <w:top w:val="single" w:sz="4" w:space="0" w:color="auto"/>
              <w:left w:val="single" w:sz="4" w:space="0" w:color="auto"/>
              <w:bottom w:val="single" w:sz="4" w:space="0" w:color="auto"/>
              <w:right w:val="single" w:sz="4" w:space="0" w:color="auto"/>
            </w:tcBorders>
            <w:vAlign w:val="center"/>
          </w:tcPr>
          <w:p w14:paraId="26D9F439" w14:textId="77777777" w:rsidR="00E47EF3" w:rsidRPr="009B4F21" w:rsidRDefault="00E47EF3" w:rsidP="00257399">
            <w:pPr>
              <w:pStyle w:val="NoSpacing"/>
              <w:tabs>
                <w:tab w:val="left" w:pos="720"/>
              </w:tabs>
              <w:ind w:firstLine="851"/>
              <w:rPr>
                <w:sz w:val="20"/>
                <w:szCs w:val="20"/>
              </w:rPr>
            </w:pPr>
            <w:r>
              <w:rPr>
                <w:sz w:val="20"/>
                <w:szCs w:val="20"/>
              </w:rPr>
              <w:t>43</w:t>
            </w:r>
          </w:p>
        </w:tc>
      </w:tr>
      <w:tr w:rsidR="00513E45" w:rsidRPr="00D60283" w14:paraId="23195475" w14:textId="77777777" w:rsidTr="00513E45">
        <w:trPr>
          <w:jc w:val="center"/>
        </w:trPr>
        <w:tc>
          <w:tcPr>
            <w:tcW w:w="2693" w:type="dxa"/>
            <w:vMerge w:val="restart"/>
            <w:tcBorders>
              <w:top w:val="single" w:sz="4" w:space="0" w:color="auto"/>
              <w:left w:val="single" w:sz="4" w:space="0" w:color="auto"/>
              <w:right w:val="single" w:sz="4" w:space="0" w:color="auto"/>
            </w:tcBorders>
            <w:vAlign w:val="center"/>
          </w:tcPr>
          <w:p w14:paraId="14E9D5B3" w14:textId="77777777" w:rsidR="00513E45" w:rsidRPr="008B0D30" w:rsidRDefault="00513E45" w:rsidP="00257399">
            <w:pPr>
              <w:pStyle w:val="NoSpacing"/>
              <w:tabs>
                <w:tab w:val="left" w:pos="720"/>
              </w:tabs>
            </w:pPr>
            <w:r w:rsidRPr="008B0D30">
              <w:rPr>
                <w:sz w:val="20"/>
                <w:szCs w:val="20"/>
              </w:rPr>
              <w:t>Viduklė–Tauragė</w:t>
            </w:r>
          </w:p>
        </w:tc>
        <w:tc>
          <w:tcPr>
            <w:tcW w:w="1963" w:type="dxa"/>
            <w:tcBorders>
              <w:top w:val="single" w:sz="4" w:space="0" w:color="auto"/>
              <w:left w:val="single" w:sz="4" w:space="0" w:color="auto"/>
              <w:bottom w:val="single" w:sz="4" w:space="0" w:color="auto"/>
              <w:right w:val="single" w:sz="4" w:space="0" w:color="auto"/>
            </w:tcBorders>
            <w:vAlign w:val="center"/>
          </w:tcPr>
          <w:p w14:paraId="69B7E5C7" w14:textId="77777777" w:rsidR="00513E45" w:rsidRPr="009B4F21" w:rsidRDefault="00513E45" w:rsidP="00257399">
            <w:pPr>
              <w:pStyle w:val="NoSpacing"/>
              <w:tabs>
                <w:tab w:val="left" w:pos="720"/>
              </w:tabs>
              <w:rPr>
                <w:sz w:val="20"/>
                <w:szCs w:val="20"/>
              </w:rPr>
            </w:pPr>
            <w:r w:rsidRPr="009B4F21">
              <w:rPr>
                <w:sz w:val="20"/>
                <w:szCs w:val="20"/>
              </w:rPr>
              <w:t>Kasdien</w:t>
            </w:r>
          </w:p>
        </w:tc>
        <w:tc>
          <w:tcPr>
            <w:tcW w:w="2838" w:type="dxa"/>
            <w:tcBorders>
              <w:top w:val="single" w:sz="4" w:space="0" w:color="auto"/>
              <w:left w:val="single" w:sz="4" w:space="0" w:color="auto"/>
              <w:bottom w:val="single" w:sz="4" w:space="0" w:color="auto"/>
              <w:right w:val="single" w:sz="4" w:space="0" w:color="auto"/>
            </w:tcBorders>
            <w:vAlign w:val="center"/>
          </w:tcPr>
          <w:p w14:paraId="4EF6F482" w14:textId="77777777" w:rsidR="00513E45" w:rsidRPr="009B4F21" w:rsidRDefault="00513E45" w:rsidP="00257399">
            <w:pPr>
              <w:pStyle w:val="NoSpacing"/>
              <w:tabs>
                <w:tab w:val="left" w:pos="720"/>
              </w:tabs>
              <w:rPr>
                <w:sz w:val="20"/>
                <w:szCs w:val="20"/>
              </w:rPr>
            </w:pPr>
            <w:r w:rsidRPr="009B4F21">
              <w:rPr>
                <w:sz w:val="20"/>
                <w:szCs w:val="20"/>
              </w:rPr>
              <w:t xml:space="preserve">2019-12-08 </w:t>
            </w:r>
            <w:r w:rsidRPr="009B4F21">
              <w:rPr>
                <w:color w:val="000000"/>
                <w:sz w:val="20"/>
                <w:szCs w:val="20"/>
              </w:rPr>
              <w:t xml:space="preserve">– </w:t>
            </w:r>
            <w:r w:rsidRPr="009B4F21">
              <w:rPr>
                <w:sz w:val="20"/>
                <w:szCs w:val="20"/>
              </w:rPr>
              <w:t>2020-12-12</w:t>
            </w:r>
          </w:p>
        </w:tc>
        <w:tc>
          <w:tcPr>
            <w:tcW w:w="2135" w:type="dxa"/>
            <w:tcBorders>
              <w:top w:val="single" w:sz="4" w:space="0" w:color="auto"/>
              <w:left w:val="single" w:sz="4" w:space="0" w:color="auto"/>
              <w:bottom w:val="single" w:sz="4" w:space="0" w:color="auto"/>
              <w:right w:val="single" w:sz="4" w:space="0" w:color="auto"/>
            </w:tcBorders>
            <w:vAlign w:val="center"/>
          </w:tcPr>
          <w:p w14:paraId="730F0AAC" w14:textId="77777777" w:rsidR="00513E45" w:rsidRPr="009B4F21" w:rsidRDefault="00513E45" w:rsidP="00257399">
            <w:pPr>
              <w:pStyle w:val="NoSpacing"/>
              <w:tabs>
                <w:tab w:val="left" w:pos="720"/>
              </w:tabs>
              <w:ind w:firstLine="851"/>
              <w:rPr>
                <w:sz w:val="20"/>
                <w:szCs w:val="20"/>
              </w:rPr>
            </w:pPr>
            <w:r>
              <w:rPr>
                <w:sz w:val="20"/>
                <w:szCs w:val="20"/>
              </w:rPr>
              <w:t>28</w:t>
            </w:r>
          </w:p>
        </w:tc>
      </w:tr>
      <w:tr w:rsidR="00513E45" w:rsidRPr="00D60283" w14:paraId="07296693" w14:textId="77777777" w:rsidTr="00513E45">
        <w:trPr>
          <w:jc w:val="center"/>
        </w:trPr>
        <w:tc>
          <w:tcPr>
            <w:tcW w:w="2693" w:type="dxa"/>
            <w:vMerge/>
            <w:tcBorders>
              <w:left w:val="single" w:sz="4" w:space="0" w:color="auto"/>
              <w:right w:val="single" w:sz="4" w:space="0" w:color="auto"/>
            </w:tcBorders>
            <w:vAlign w:val="center"/>
          </w:tcPr>
          <w:p w14:paraId="1DC9DC9B" w14:textId="77777777" w:rsidR="00513E45" w:rsidRPr="009B4F21" w:rsidRDefault="00513E45" w:rsidP="00257399">
            <w:pPr>
              <w:tabs>
                <w:tab w:val="left" w:pos="720"/>
              </w:tabs>
              <w:ind w:firstLine="851"/>
              <w:rPr>
                <w:b w:val="0"/>
                <w:sz w:val="20"/>
                <w:lang w:eastAsia="lt-LT"/>
              </w:rPr>
            </w:pPr>
          </w:p>
        </w:tc>
        <w:tc>
          <w:tcPr>
            <w:tcW w:w="1963" w:type="dxa"/>
            <w:tcBorders>
              <w:top w:val="single" w:sz="4" w:space="0" w:color="auto"/>
              <w:left w:val="single" w:sz="4" w:space="0" w:color="auto"/>
              <w:bottom w:val="single" w:sz="4" w:space="0" w:color="auto"/>
              <w:right w:val="single" w:sz="4" w:space="0" w:color="auto"/>
            </w:tcBorders>
            <w:vAlign w:val="center"/>
          </w:tcPr>
          <w:p w14:paraId="6420E073" w14:textId="77777777" w:rsidR="00513E45" w:rsidRPr="009B4F21" w:rsidRDefault="00513E45" w:rsidP="00257399">
            <w:pPr>
              <w:tabs>
                <w:tab w:val="left" w:pos="720"/>
              </w:tabs>
              <w:rPr>
                <w:b w:val="0"/>
                <w:color w:val="000000"/>
                <w:sz w:val="20"/>
                <w:lang w:eastAsia="lt-LT"/>
              </w:rPr>
            </w:pPr>
            <w:r w:rsidRPr="009B4F21">
              <w:rPr>
                <w:b w:val="0"/>
                <w:color w:val="000000"/>
                <w:sz w:val="20"/>
                <w:lang w:eastAsia="lt-LT"/>
              </w:rPr>
              <w:t>Kitu periodiškumu</w:t>
            </w:r>
          </w:p>
        </w:tc>
        <w:tc>
          <w:tcPr>
            <w:tcW w:w="2838" w:type="dxa"/>
            <w:tcBorders>
              <w:top w:val="single" w:sz="4" w:space="0" w:color="auto"/>
              <w:left w:val="single" w:sz="4" w:space="0" w:color="auto"/>
              <w:bottom w:val="single" w:sz="4" w:space="0" w:color="auto"/>
              <w:right w:val="single" w:sz="4" w:space="0" w:color="auto"/>
            </w:tcBorders>
            <w:vAlign w:val="center"/>
          </w:tcPr>
          <w:p w14:paraId="5C4F9A2E" w14:textId="77777777" w:rsidR="00513E45" w:rsidRPr="009B4F21" w:rsidRDefault="00513E45" w:rsidP="00257399">
            <w:pPr>
              <w:tabs>
                <w:tab w:val="left" w:pos="720"/>
              </w:tabs>
              <w:rPr>
                <w:b w:val="0"/>
                <w:bCs/>
                <w:color w:val="000000"/>
                <w:sz w:val="20"/>
                <w:lang w:eastAsia="lt-LT"/>
              </w:rPr>
            </w:pPr>
            <w:r w:rsidRPr="009B4F21">
              <w:rPr>
                <w:b w:val="0"/>
                <w:bCs/>
                <w:sz w:val="20"/>
              </w:rPr>
              <w:t xml:space="preserve">2019-12-08 </w:t>
            </w:r>
            <w:r w:rsidRPr="009B4F21">
              <w:rPr>
                <w:b w:val="0"/>
                <w:bCs/>
                <w:color w:val="000000"/>
                <w:sz w:val="20"/>
              </w:rPr>
              <w:t xml:space="preserve">– </w:t>
            </w:r>
            <w:r w:rsidRPr="009B4F21">
              <w:rPr>
                <w:b w:val="0"/>
                <w:bCs/>
                <w:sz w:val="20"/>
              </w:rPr>
              <w:t>2020-12-12</w:t>
            </w:r>
          </w:p>
        </w:tc>
        <w:tc>
          <w:tcPr>
            <w:tcW w:w="2135" w:type="dxa"/>
            <w:tcBorders>
              <w:top w:val="single" w:sz="4" w:space="0" w:color="auto"/>
              <w:left w:val="single" w:sz="4" w:space="0" w:color="auto"/>
              <w:bottom w:val="single" w:sz="4" w:space="0" w:color="auto"/>
              <w:right w:val="single" w:sz="4" w:space="0" w:color="auto"/>
            </w:tcBorders>
            <w:vAlign w:val="center"/>
          </w:tcPr>
          <w:p w14:paraId="74DAC0F5" w14:textId="77777777" w:rsidR="00513E45" w:rsidRPr="009B4F21" w:rsidRDefault="00513E45" w:rsidP="00257399">
            <w:pPr>
              <w:tabs>
                <w:tab w:val="left" w:pos="720"/>
              </w:tabs>
              <w:ind w:firstLine="851"/>
              <w:rPr>
                <w:b w:val="0"/>
                <w:color w:val="000000"/>
                <w:sz w:val="20"/>
                <w:lang w:eastAsia="lt-LT"/>
              </w:rPr>
            </w:pPr>
            <w:r w:rsidRPr="009B4F21">
              <w:rPr>
                <w:b w:val="0"/>
                <w:color w:val="000000"/>
                <w:sz w:val="20"/>
                <w:lang w:eastAsia="lt-LT"/>
              </w:rPr>
              <w:t>2</w:t>
            </w:r>
          </w:p>
        </w:tc>
      </w:tr>
      <w:tr w:rsidR="00513E45" w:rsidRPr="00D60283" w14:paraId="2DE5D483" w14:textId="77777777" w:rsidTr="00257399">
        <w:trPr>
          <w:jc w:val="center"/>
        </w:trPr>
        <w:tc>
          <w:tcPr>
            <w:tcW w:w="2693" w:type="dxa"/>
            <w:vMerge/>
            <w:tcBorders>
              <w:left w:val="single" w:sz="4" w:space="0" w:color="auto"/>
              <w:bottom w:val="single" w:sz="4" w:space="0" w:color="auto"/>
              <w:right w:val="single" w:sz="4" w:space="0" w:color="auto"/>
            </w:tcBorders>
            <w:vAlign w:val="center"/>
          </w:tcPr>
          <w:p w14:paraId="18153CC7" w14:textId="2FD52570" w:rsidR="00513E45" w:rsidRPr="002926A0" w:rsidRDefault="00513E45" w:rsidP="00513E45">
            <w:pPr>
              <w:tabs>
                <w:tab w:val="left" w:pos="720"/>
              </w:tabs>
              <w:ind w:firstLine="851"/>
              <w:jc w:val="right"/>
              <w:rPr>
                <w:b w:val="0"/>
                <w:bCs/>
                <w:sz w:val="20"/>
              </w:rPr>
            </w:pPr>
          </w:p>
        </w:tc>
        <w:tc>
          <w:tcPr>
            <w:tcW w:w="4801" w:type="dxa"/>
            <w:gridSpan w:val="2"/>
            <w:tcBorders>
              <w:left w:val="single" w:sz="4" w:space="0" w:color="auto"/>
              <w:bottom w:val="single" w:sz="4" w:space="0" w:color="auto"/>
              <w:right w:val="single" w:sz="4" w:space="0" w:color="auto"/>
            </w:tcBorders>
            <w:vAlign w:val="center"/>
          </w:tcPr>
          <w:p w14:paraId="5A50DAB6" w14:textId="22BC60AA" w:rsidR="00513E45" w:rsidRPr="002926A0" w:rsidRDefault="00513E45" w:rsidP="00513E45">
            <w:pPr>
              <w:tabs>
                <w:tab w:val="left" w:pos="720"/>
              </w:tabs>
              <w:ind w:firstLine="851"/>
              <w:jc w:val="right"/>
              <w:rPr>
                <w:b w:val="0"/>
                <w:bCs/>
                <w:sz w:val="20"/>
              </w:rPr>
            </w:pPr>
            <w:r w:rsidRPr="00316AD8">
              <w:rPr>
                <w:b w:val="0"/>
                <w:i/>
                <w:iCs/>
                <w:sz w:val="20"/>
              </w:rPr>
              <w:t>Iš viso:</w:t>
            </w:r>
          </w:p>
        </w:tc>
        <w:tc>
          <w:tcPr>
            <w:tcW w:w="2135" w:type="dxa"/>
            <w:tcBorders>
              <w:top w:val="single" w:sz="4" w:space="0" w:color="auto"/>
              <w:left w:val="single" w:sz="4" w:space="0" w:color="auto"/>
              <w:bottom w:val="single" w:sz="4" w:space="0" w:color="auto"/>
              <w:right w:val="single" w:sz="4" w:space="0" w:color="auto"/>
            </w:tcBorders>
            <w:vAlign w:val="center"/>
          </w:tcPr>
          <w:p w14:paraId="6AE352A1" w14:textId="77777777" w:rsidR="00513E45" w:rsidRPr="009B4F21" w:rsidRDefault="00513E45" w:rsidP="00513E45">
            <w:pPr>
              <w:tabs>
                <w:tab w:val="left" w:pos="720"/>
              </w:tabs>
              <w:ind w:firstLine="851"/>
              <w:rPr>
                <w:b w:val="0"/>
                <w:i/>
                <w:iCs/>
                <w:color w:val="000000"/>
                <w:sz w:val="20"/>
                <w:lang w:eastAsia="lt-LT"/>
              </w:rPr>
            </w:pPr>
            <w:r w:rsidRPr="009B4F21">
              <w:rPr>
                <w:b w:val="0"/>
                <w:i/>
                <w:iCs/>
                <w:color w:val="000000"/>
                <w:sz w:val="20"/>
                <w:lang w:eastAsia="lt-LT"/>
              </w:rPr>
              <w:t>30</w:t>
            </w:r>
          </w:p>
        </w:tc>
      </w:tr>
    </w:tbl>
    <w:p w14:paraId="65168053" w14:textId="77777777" w:rsidR="00E47EF3" w:rsidRDefault="00E47EF3" w:rsidP="00E47EF3">
      <w:pPr>
        <w:tabs>
          <w:tab w:val="left" w:pos="720"/>
          <w:tab w:val="left" w:pos="851"/>
        </w:tabs>
        <w:ind w:firstLine="851"/>
        <w:contextualSpacing/>
        <w:jc w:val="both"/>
        <w:rPr>
          <w:b w:val="0"/>
          <w:color w:val="000000"/>
          <w:spacing w:val="10"/>
          <w:szCs w:val="24"/>
        </w:rPr>
      </w:pPr>
    </w:p>
    <w:p w14:paraId="42621423" w14:textId="53BB30D0" w:rsidR="00F518E6" w:rsidRDefault="00F518E6" w:rsidP="00F518E6">
      <w:pPr>
        <w:pStyle w:val="ListParagraph"/>
        <w:tabs>
          <w:tab w:val="left" w:pos="851"/>
        </w:tabs>
        <w:ind w:left="0" w:firstLine="720"/>
        <w:jc w:val="both"/>
        <w:rPr>
          <w:b w:val="0"/>
          <w:color w:val="000000" w:themeColor="text1"/>
          <w:szCs w:val="24"/>
          <w:lang w:eastAsia="lt-LT"/>
        </w:rPr>
      </w:pPr>
      <w:r w:rsidRPr="00FA71E7">
        <w:rPr>
          <w:rStyle w:val="FontStyle157"/>
          <w:b w:val="0"/>
          <w:color w:val="000000" w:themeColor="text1"/>
          <w:sz w:val="24"/>
          <w:szCs w:val="24"/>
        </w:rPr>
        <w:t xml:space="preserve">Atitinkamai valdytojas, atlikęs paraiškų  </w:t>
      </w:r>
      <w:r w:rsidRPr="00FA71E7">
        <w:rPr>
          <w:b w:val="0"/>
          <w:color w:val="000000" w:themeColor="text1"/>
          <w:szCs w:val="24"/>
          <w:lang w:eastAsia="lt-LT"/>
        </w:rPr>
        <w:t>201</w:t>
      </w:r>
      <w:r>
        <w:rPr>
          <w:b w:val="0"/>
          <w:color w:val="000000" w:themeColor="text1"/>
          <w:szCs w:val="24"/>
          <w:lang w:eastAsia="lt-LT"/>
        </w:rPr>
        <w:t>9</w:t>
      </w:r>
      <w:r w:rsidRPr="00FA71E7">
        <w:rPr>
          <w:b w:val="0"/>
          <w:color w:val="000000" w:themeColor="text1"/>
          <w:szCs w:val="24"/>
          <w:lang w:eastAsia="lt-LT"/>
        </w:rPr>
        <w:t>–20</w:t>
      </w:r>
      <w:r>
        <w:rPr>
          <w:b w:val="0"/>
          <w:color w:val="000000" w:themeColor="text1"/>
          <w:szCs w:val="24"/>
          <w:lang w:eastAsia="lt-LT"/>
        </w:rPr>
        <w:t>20</w:t>
      </w:r>
      <w:r w:rsidRPr="00FA71E7">
        <w:rPr>
          <w:b w:val="0"/>
          <w:color w:val="000000" w:themeColor="text1"/>
          <w:szCs w:val="24"/>
          <w:lang w:eastAsia="lt-LT"/>
        </w:rPr>
        <w:t xml:space="preserve"> TTT galiojimo laikotarpiui techninį vertinimą, nustatė, kad tam tikrose infrastruktūros dalyse </w:t>
      </w:r>
      <w:r w:rsidR="00D12FD6">
        <w:rPr>
          <w:b w:val="0"/>
          <w:color w:val="000000" w:themeColor="text1"/>
          <w:szCs w:val="24"/>
          <w:lang w:eastAsia="lt-LT"/>
        </w:rPr>
        <w:t xml:space="preserve">prašomų </w:t>
      </w:r>
      <w:r w:rsidRPr="00FA71E7">
        <w:rPr>
          <w:b w:val="0"/>
          <w:color w:val="000000" w:themeColor="text1"/>
          <w:szCs w:val="24"/>
          <w:lang w:eastAsia="lt-LT"/>
        </w:rPr>
        <w:t>pajėgumų kiekis viršija maksimalų infrastruktūros pralaidumą ir pagal pareiškėjų pateiktas paraiškas, rengiant TTT projektą</w:t>
      </w:r>
      <w:r w:rsidR="00A02F0E">
        <w:rPr>
          <w:b w:val="0"/>
          <w:color w:val="000000" w:themeColor="text1"/>
          <w:szCs w:val="24"/>
          <w:lang w:eastAsia="lt-LT"/>
        </w:rPr>
        <w:t xml:space="preserve"> bei </w:t>
      </w:r>
      <w:r w:rsidRPr="00FA71E7">
        <w:rPr>
          <w:b w:val="0"/>
          <w:color w:val="000000" w:themeColor="text1"/>
          <w:szCs w:val="24"/>
          <w:lang w:eastAsia="lt-LT"/>
        </w:rPr>
        <w:t xml:space="preserve">suteikiant prioritetą keleiviniams traukiniams, nustatė faktinį infrastruktūros pralaidumą tam tikruose </w:t>
      </w:r>
      <w:r w:rsidR="00823C50">
        <w:rPr>
          <w:b w:val="0"/>
          <w:color w:val="000000" w:themeColor="text1"/>
          <w:szCs w:val="24"/>
          <w:lang w:eastAsia="lt-LT"/>
        </w:rPr>
        <w:t xml:space="preserve">perpildytos infrastruktūros </w:t>
      </w:r>
      <w:r w:rsidRPr="00FA71E7">
        <w:rPr>
          <w:b w:val="0"/>
          <w:color w:val="000000" w:themeColor="text1"/>
          <w:szCs w:val="24"/>
          <w:lang w:eastAsia="lt-LT"/>
        </w:rPr>
        <w:t>tarpstočiuose:</w:t>
      </w:r>
    </w:p>
    <w:tbl>
      <w:tblPr>
        <w:tblStyle w:val="TableGrid1"/>
        <w:tblW w:w="0" w:type="auto"/>
        <w:jc w:val="center"/>
        <w:tblInd w:w="0" w:type="dxa"/>
        <w:tblLook w:val="04A0" w:firstRow="1" w:lastRow="0" w:firstColumn="1" w:lastColumn="0" w:noHBand="0" w:noVBand="1"/>
      </w:tblPr>
      <w:tblGrid>
        <w:gridCol w:w="2239"/>
        <w:gridCol w:w="1584"/>
        <w:gridCol w:w="2126"/>
        <w:gridCol w:w="2835"/>
        <w:gridCol w:w="845"/>
      </w:tblGrid>
      <w:tr w:rsidR="00F518E6" w:rsidRPr="00F518E6" w14:paraId="2636CFF9" w14:textId="77777777" w:rsidTr="00257399">
        <w:trPr>
          <w:jc w:val="center"/>
        </w:trPr>
        <w:tc>
          <w:tcPr>
            <w:tcW w:w="0" w:type="auto"/>
            <w:vMerge w:val="restart"/>
            <w:tcBorders>
              <w:top w:val="single" w:sz="4" w:space="0" w:color="auto"/>
              <w:left w:val="single" w:sz="4" w:space="0" w:color="auto"/>
              <w:right w:val="single" w:sz="4" w:space="0" w:color="auto"/>
            </w:tcBorders>
            <w:vAlign w:val="center"/>
          </w:tcPr>
          <w:p w14:paraId="78D699C1" w14:textId="3ADCF20D" w:rsidR="00F518E6" w:rsidRPr="00F518E6" w:rsidRDefault="00772BC3" w:rsidP="00F518E6">
            <w:pPr>
              <w:tabs>
                <w:tab w:val="left" w:pos="720"/>
              </w:tabs>
              <w:jc w:val="center"/>
              <w:rPr>
                <w:color w:val="000000" w:themeColor="text1"/>
                <w:sz w:val="20"/>
                <w:lang w:eastAsia="lt-LT"/>
              </w:rPr>
            </w:pPr>
            <w:r>
              <w:rPr>
                <w:color w:val="000000" w:themeColor="text1"/>
                <w:sz w:val="20"/>
                <w:lang w:eastAsia="lt-LT"/>
              </w:rPr>
              <w:lastRenderedPageBreak/>
              <w:t>Perpildytos i</w:t>
            </w:r>
            <w:r w:rsidR="00F518E6" w:rsidRPr="00F518E6">
              <w:rPr>
                <w:color w:val="000000" w:themeColor="text1"/>
                <w:sz w:val="20"/>
                <w:lang w:eastAsia="lt-LT"/>
              </w:rPr>
              <w:t>nfrastruktūros tarpstotis</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BD57001" w14:textId="77777777" w:rsidR="00F518E6" w:rsidRPr="00F518E6" w:rsidRDefault="00F518E6" w:rsidP="00F518E6">
            <w:pPr>
              <w:tabs>
                <w:tab w:val="left" w:pos="720"/>
              </w:tabs>
              <w:ind w:firstLine="851"/>
              <w:jc w:val="center"/>
              <w:rPr>
                <w:color w:val="000000"/>
                <w:sz w:val="20"/>
                <w:lang w:eastAsia="lt-LT"/>
              </w:rPr>
            </w:pPr>
            <w:r w:rsidRPr="00F518E6">
              <w:rPr>
                <w:color w:val="000000" w:themeColor="text1"/>
                <w:sz w:val="20"/>
                <w:lang w:eastAsia="lt-LT"/>
              </w:rPr>
              <w:t>Pajėgumų kiekis</w:t>
            </w:r>
          </w:p>
        </w:tc>
      </w:tr>
      <w:tr w:rsidR="00F518E6" w:rsidRPr="00F518E6" w14:paraId="136B506D" w14:textId="77777777" w:rsidTr="00A02F0E">
        <w:trPr>
          <w:jc w:val="center"/>
        </w:trPr>
        <w:tc>
          <w:tcPr>
            <w:tcW w:w="0" w:type="auto"/>
            <w:vMerge/>
            <w:tcBorders>
              <w:left w:val="single" w:sz="4" w:space="0" w:color="auto"/>
              <w:bottom w:val="single" w:sz="4" w:space="0" w:color="auto"/>
              <w:right w:val="single" w:sz="4" w:space="0" w:color="auto"/>
            </w:tcBorders>
            <w:vAlign w:val="center"/>
          </w:tcPr>
          <w:p w14:paraId="38BDC4BC" w14:textId="77777777" w:rsidR="00F518E6" w:rsidRPr="00F518E6" w:rsidRDefault="00F518E6" w:rsidP="00F518E6">
            <w:pPr>
              <w:tabs>
                <w:tab w:val="left" w:pos="720"/>
              </w:tabs>
              <w:jc w:val="center"/>
              <w:rPr>
                <w:sz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6331400E" w14:textId="184A15DA" w:rsidR="00F518E6" w:rsidRPr="00F518E6" w:rsidRDefault="00F518E6" w:rsidP="00F518E6">
            <w:pPr>
              <w:tabs>
                <w:tab w:val="left" w:pos="720"/>
              </w:tabs>
              <w:jc w:val="center"/>
              <w:rPr>
                <w:color w:val="000000"/>
                <w:sz w:val="20"/>
                <w:lang w:eastAsia="lt-LT"/>
              </w:rPr>
            </w:pPr>
            <w:r w:rsidRPr="00F518E6">
              <w:rPr>
                <w:color w:val="000000"/>
                <w:sz w:val="20"/>
                <w:lang w:eastAsia="lt-LT"/>
              </w:rPr>
              <w:t>Keleiviniams traukiniams</w:t>
            </w:r>
          </w:p>
        </w:tc>
        <w:tc>
          <w:tcPr>
            <w:tcW w:w="2126" w:type="dxa"/>
            <w:tcBorders>
              <w:top w:val="single" w:sz="4" w:space="0" w:color="auto"/>
              <w:left w:val="single" w:sz="4" w:space="0" w:color="auto"/>
              <w:bottom w:val="single" w:sz="4" w:space="0" w:color="auto"/>
              <w:right w:val="single" w:sz="4" w:space="0" w:color="auto"/>
            </w:tcBorders>
            <w:vAlign w:val="center"/>
          </w:tcPr>
          <w:p w14:paraId="7373382B" w14:textId="0CB31D6A" w:rsidR="00F518E6" w:rsidRPr="00F518E6" w:rsidRDefault="00F518E6" w:rsidP="00F518E6">
            <w:pPr>
              <w:tabs>
                <w:tab w:val="left" w:pos="720"/>
              </w:tabs>
              <w:jc w:val="center"/>
              <w:rPr>
                <w:color w:val="000000"/>
                <w:sz w:val="20"/>
                <w:lang w:eastAsia="lt-LT"/>
              </w:rPr>
            </w:pPr>
            <w:r w:rsidRPr="00F518E6">
              <w:rPr>
                <w:color w:val="000000"/>
                <w:sz w:val="20"/>
                <w:lang w:eastAsia="lt-LT"/>
              </w:rPr>
              <w:t>Prekiniams, ūkiniams traukiniams</w:t>
            </w:r>
          </w:p>
        </w:tc>
        <w:tc>
          <w:tcPr>
            <w:tcW w:w="2835" w:type="dxa"/>
            <w:tcBorders>
              <w:top w:val="single" w:sz="4" w:space="0" w:color="auto"/>
              <w:left w:val="single" w:sz="4" w:space="0" w:color="auto"/>
              <w:bottom w:val="single" w:sz="4" w:space="0" w:color="auto"/>
              <w:right w:val="single" w:sz="4" w:space="0" w:color="auto"/>
            </w:tcBorders>
            <w:vAlign w:val="center"/>
          </w:tcPr>
          <w:p w14:paraId="263EB6B8" w14:textId="390F1647" w:rsidR="00F518E6" w:rsidRPr="00F518E6" w:rsidRDefault="00F518E6" w:rsidP="00F518E6">
            <w:pPr>
              <w:tabs>
                <w:tab w:val="left" w:pos="720"/>
              </w:tabs>
              <w:jc w:val="center"/>
              <w:rPr>
                <w:color w:val="000000"/>
                <w:sz w:val="20"/>
                <w:lang w:eastAsia="lt-LT"/>
              </w:rPr>
            </w:pPr>
            <w:r w:rsidRPr="00F518E6">
              <w:rPr>
                <w:color w:val="000000"/>
                <w:sz w:val="20"/>
                <w:lang w:eastAsia="lt-LT"/>
              </w:rPr>
              <w:t>Remonto įmonių traukiniams (rezerviniai pajėgumai)</w:t>
            </w:r>
          </w:p>
        </w:tc>
        <w:tc>
          <w:tcPr>
            <w:tcW w:w="845" w:type="dxa"/>
            <w:tcBorders>
              <w:top w:val="single" w:sz="4" w:space="0" w:color="auto"/>
              <w:left w:val="single" w:sz="4" w:space="0" w:color="auto"/>
              <w:bottom w:val="single" w:sz="4" w:space="0" w:color="auto"/>
              <w:right w:val="single" w:sz="4" w:space="0" w:color="auto"/>
            </w:tcBorders>
            <w:vAlign w:val="center"/>
          </w:tcPr>
          <w:p w14:paraId="4EF4764D" w14:textId="71A31F18" w:rsidR="00F518E6" w:rsidRPr="00F518E6" w:rsidRDefault="00F518E6" w:rsidP="00F518E6">
            <w:pPr>
              <w:tabs>
                <w:tab w:val="left" w:pos="720"/>
              </w:tabs>
              <w:jc w:val="center"/>
              <w:rPr>
                <w:color w:val="000000"/>
                <w:sz w:val="20"/>
                <w:lang w:eastAsia="lt-LT"/>
              </w:rPr>
            </w:pPr>
            <w:r w:rsidRPr="00F518E6">
              <w:rPr>
                <w:color w:val="000000"/>
                <w:sz w:val="20"/>
                <w:lang w:eastAsia="lt-LT"/>
              </w:rPr>
              <w:t>Iš viso</w:t>
            </w:r>
          </w:p>
        </w:tc>
      </w:tr>
      <w:tr w:rsidR="00772BC3" w:rsidRPr="00F518E6" w14:paraId="67E68B49" w14:textId="77777777" w:rsidTr="00A02F0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B097EF6" w14:textId="77777777" w:rsidR="00F518E6" w:rsidRPr="00F518E6" w:rsidRDefault="00F518E6" w:rsidP="00257399">
            <w:pPr>
              <w:tabs>
                <w:tab w:val="left" w:pos="720"/>
              </w:tabs>
              <w:jc w:val="center"/>
              <w:rPr>
                <w:b w:val="0"/>
                <w:bCs/>
                <w:color w:val="000000"/>
                <w:sz w:val="20"/>
                <w:lang w:eastAsia="lt-LT"/>
              </w:rPr>
            </w:pPr>
            <w:r w:rsidRPr="00F518E6">
              <w:rPr>
                <w:b w:val="0"/>
                <w:bCs/>
                <w:sz w:val="20"/>
              </w:rPr>
              <w:t>Livintai–Gaižiūnai</w:t>
            </w:r>
          </w:p>
        </w:tc>
        <w:tc>
          <w:tcPr>
            <w:tcW w:w="1584" w:type="dxa"/>
            <w:tcBorders>
              <w:top w:val="single" w:sz="4" w:space="0" w:color="auto"/>
              <w:left w:val="single" w:sz="4" w:space="0" w:color="auto"/>
              <w:bottom w:val="single" w:sz="4" w:space="0" w:color="auto"/>
              <w:right w:val="single" w:sz="4" w:space="0" w:color="auto"/>
            </w:tcBorders>
            <w:vAlign w:val="center"/>
          </w:tcPr>
          <w:p w14:paraId="06585F9D" w14:textId="77777777" w:rsidR="00F518E6" w:rsidRPr="00F518E6" w:rsidRDefault="00F518E6" w:rsidP="00257399">
            <w:pPr>
              <w:tabs>
                <w:tab w:val="left" w:pos="720"/>
              </w:tabs>
              <w:ind w:firstLine="851"/>
              <w:rPr>
                <w:b w:val="0"/>
                <w:bCs/>
                <w:color w:val="000000"/>
                <w:sz w:val="20"/>
                <w:lang w:eastAsia="lt-LT"/>
              </w:rPr>
            </w:pPr>
            <w:r w:rsidRPr="00F518E6">
              <w:rPr>
                <w:b w:val="0"/>
                <w:bCs/>
                <w:color w:val="000000"/>
                <w:sz w:val="20"/>
                <w:lang w:eastAsia="lt-LT"/>
              </w:rPr>
              <w:t>19</w:t>
            </w:r>
          </w:p>
        </w:tc>
        <w:tc>
          <w:tcPr>
            <w:tcW w:w="2126" w:type="dxa"/>
            <w:tcBorders>
              <w:top w:val="single" w:sz="4" w:space="0" w:color="auto"/>
              <w:left w:val="single" w:sz="4" w:space="0" w:color="auto"/>
              <w:bottom w:val="single" w:sz="4" w:space="0" w:color="auto"/>
              <w:right w:val="single" w:sz="4" w:space="0" w:color="auto"/>
            </w:tcBorders>
            <w:vAlign w:val="center"/>
          </w:tcPr>
          <w:p w14:paraId="0758BF03" w14:textId="77777777" w:rsidR="00F518E6" w:rsidRPr="00F518E6" w:rsidRDefault="00F518E6" w:rsidP="00257399">
            <w:pPr>
              <w:tabs>
                <w:tab w:val="left" w:pos="720"/>
              </w:tabs>
              <w:ind w:firstLine="851"/>
              <w:rPr>
                <w:b w:val="0"/>
                <w:bCs/>
                <w:color w:val="000000"/>
                <w:sz w:val="20"/>
                <w:lang w:eastAsia="lt-LT"/>
              </w:rPr>
            </w:pPr>
            <w:r w:rsidRPr="00F518E6">
              <w:rPr>
                <w:b w:val="0"/>
                <w:bCs/>
                <w:color w:val="000000"/>
                <w:sz w:val="20"/>
                <w:lang w:eastAsia="lt-LT"/>
              </w:rPr>
              <w:t>61</w:t>
            </w:r>
          </w:p>
        </w:tc>
        <w:tc>
          <w:tcPr>
            <w:tcW w:w="2835" w:type="dxa"/>
            <w:tcBorders>
              <w:top w:val="single" w:sz="4" w:space="0" w:color="auto"/>
              <w:left w:val="single" w:sz="4" w:space="0" w:color="auto"/>
              <w:bottom w:val="single" w:sz="4" w:space="0" w:color="auto"/>
              <w:right w:val="single" w:sz="4" w:space="0" w:color="auto"/>
            </w:tcBorders>
            <w:vAlign w:val="center"/>
          </w:tcPr>
          <w:p w14:paraId="72A499AC" w14:textId="77777777" w:rsidR="00F518E6" w:rsidRPr="00F518E6" w:rsidRDefault="00F518E6" w:rsidP="00257399">
            <w:pPr>
              <w:tabs>
                <w:tab w:val="left" w:pos="720"/>
              </w:tabs>
              <w:jc w:val="center"/>
              <w:rPr>
                <w:b w:val="0"/>
                <w:bCs/>
                <w:color w:val="000000"/>
                <w:sz w:val="20"/>
                <w:lang w:eastAsia="lt-LT"/>
              </w:rPr>
            </w:pPr>
            <w:r w:rsidRPr="00F518E6">
              <w:rPr>
                <w:b w:val="0"/>
                <w:bCs/>
                <w:color w:val="000000"/>
                <w:sz w:val="20"/>
                <w:lang w:eastAsia="lt-LT"/>
              </w:rPr>
              <w:t>4</w:t>
            </w:r>
          </w:p>
        </w:tc>
        <w:tc>
          <w:tcPr>
            <w:tcW w:w="845" w:type="dxa"/>
            <w:tcBorders>
              <w:top w:val="single" w:sz="4" w:space="0" w:color="auto"/>
              <w:left w:val="single" w:sz="4" w:space="0" w:color="auto"/>
              <w:bottom w:val="single" w:sz="4" w:space="0" w:color="auto"/>
              <w:right w:val="single" w:sz="4" w:space="0" w:color="auto"/>
            </w:tcBorders>
            <w:vAlign w:val="center"/>
          </w:tcPr>
          <w:p w14:paraId="2FA8558B" w14:textId="77777777" w:rsidR="00F518E6" w:rsidRPr="00F518E6" w:rsidRDefault="00F518E6" w:rsidP="00257399">
            <w:pPr>
              <w:tabs>
                <w:tab w:val="left" w:pos="720"/>
              </w:tabs>
              <w:jc w:val="center"/>
              <w:rPr>
                <w:b w:val="0"/>
                <w:bCs/>
                <w:color w:val="000000"/>
                <w:sz w:val="20"/>
                <w:lang w:eastAsia="lt-LT"/>
              </w:rPr>
            </w:pPr>
            <w:r w:rsidRPr="00F518E6">
              <w:rPr>
                <w:b w:val="0"/>
                <w:bCs/>
                <w:color w:val="000000"/>
                <w:sz w:val="20"/>
                <w:lang w:eastAsia="lt-LT"/>
              </w:rPr>
              <w:t>84</w:t>
            </w:r>
          </w:p>
        </w:tc>
      </w:tr>
      <w:tr w:rsidR="00772BC3" w:rsidRPr="00F518E6" w14:paraId="0BAA1309" w14:textId="77777777" w:rsidTr="00A02F0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27A6EE7" w14:textId="77777777" w:rsidR="00F518E6" w:rsidRPr="00F518E6" w:rsidRDefault="00F518E6" w:rsidP="00257399">
            <w:pPr>
              <w:tabs>
                <w:tab w:val="left" w:pos="720"/>
              </w:tabs>
              <w:jc w:val="center"/>
              <w:rPr>
                <w:b w:val="0"/>
                <w:bCs/>
                <w:color w:val="000000"/>
                <w:sz w:val="20"/>
                <w:lang w:eastAsia="lt-LT"/>
              </w:rPr>
            </w:pPr>
            <w:r w:rsidRPr="00F518E6">
              <w:rPr>
                <w:b w:val="0"/>
                <w:bCs/>
                <w:sz w:val="20"/>
              </w:rPr>
              <w:t>Žeimiai–Lukšiai</w:t>
            </w:r>
          </w:p>
        </w:tc>
        <w:tc>
          <w:tcPr>
            <w:tcW w:w="1584" w:type="dxa"/>
            <w:tcBorders>
              <w:top w:val="single" w:sz="4" w:space="0" w:color="auto"/>
              <w:left w:val="single" w:sz="4" w:space="0" w:color="auto"/>
              <w:bottom w:val="single" w:sz="4" w:space="0" w:color="auto"/>
              <w:right w:val="single" w:sz="4" w:space="0" w:color="auto"/>
            </w:tcBorders>
            <w:vAlign w:val="center"/>
          </w:tcPr>
          <w:p w14:paraId="7DFD3F4C" w14:textId="77777777" w:rsidR="00F518E6" w:rsidRPr="00F518E6" w:rsidRDefault="00F518E6" w:rsidP="00257399">
            <w:pPr>
              <w:tabs>
                <w:tab w:val="left" w:pos="720"/>
              </w:tabs>
              <w:ind w:firstLine="851"/>
              <w:rPr>
                <w:b w:val="0"/>
                <w:bCs/>
                <w:color w:val="000000"/>
                <w:sz w:val="20"/>
                <w:lang w:eastAsia="lt-LT"/>
              </w:rPr>
            </w:pPr>
            <w:r w:rsidRPr="00F518E6">
              <w:rPr>
                <w:b w:val="0"/>
                <w:bCs/>
                <w:color w:val="000000"/>
                <w:sz w:val="20"/>
                <w:lang w:eastAsia="lt-LT"/>
              </w:rPr>
              <w:t>26</w:t>
            </w:r>
          </w:p>
        </w:tc>
        <w:tc>
          <w:tcPr>
            <w:tcW w:w="2126" w:type="dxa"/>
            <w:tcBorders>
              <w:top w:val="single" w:sz="4" w:space="0" w:color="auto"/>
              <w:left w:val="single" w:sz="4" w:space="0" w:color="auto"/>
              <w:bottom w:val="single" w:sz="4" w:space="0" w:color="auto"/>
              <w:right w:val="single" w:sz="4" w:space="0" w:color="auto"/>
            </w:tcBorders>
            <w:vAlign w:val="center"/>
          </w:tcPr>
          <w:p w14:paraId="77724D54" w14:textId="77777777" w:rsidR="00F518E6" w:rsidRPr="00F518E6" w:rsidRDefault="00F518E6" w:rsidP="00257399">
            <w:pPr>
              <w:tabs>
                <w:tab w:val="left" w:pos="720"/>
              </w:tabs>
              <w:ind w:firstLine="851"/>
              <w:rPr>
                <w:b w:val="0"/>
                <w:bCs/>
                <w:color w:val="000000"/>
                <w:sz w:val="20"/>
                <w:lang w:eastAsia="lt-LT"/>
              </w:rPr>
            </w:pPr>
            <w:r w:rsidRPr="00F518E6">
              <w:rPr>
                <w:b w:val="0"/>
                <w:bCs/>
                <w:color w:val="000000"/>
                <w:sz w:val="20"/>
                <w:lang w:eastAsia="lt-LT"/>
              </w:rPr>
              <w:t>75</w:t>
            </w:r>
          </w:p>
        </w:tc>
        <w:tc>
          <w:tcPr>
            <w:tcW w:w="2835" w:type="dxa"/>
            <w:tcBorders>
              <w:top w:val="single" w:sz="4" w:space="0" w:color="auto"/>
              <w:left w:val="single" w:sz="4" w:space="0" w:color="auto"/>
              <w:bottom w:val="single" w:sz="4" w:space="0" w:color="auto"/>
              <w:right w:val="single" w:sz="4" w:space="0" w:color="auto"/>
            </w:tcBorders>
            <w:vAlign w:val="center"/>
          </w:tcPr>
          <w:p w14:paraId="770D8021" w14:textId="77777777" w:rsidR="00F518E6" w:rsidRPr="00F518E6" w:rsidRDefault="00F518E6" w:rsidP="00257399">
            <w:pPr>
              <w:tabs>
                <w:tab w:val="left" w:pos="720"/>
              </w:tabs>
              <w:jc w:val="center"/>
              <w:rPr>
                <w:b w:val="0"/>
                <w:bCs/>
                <w:color w:val="000000"/>
                <w:sz w:val="20"/>
                <w:lang w:eastAsia="lt-LT"/>
              </w:rPr>
            </w:pPr>
            <w:r w:rsidRPr="00F518E6">
              <w:rPr>
                <w:b w:val="0"/>
                <w:bCs/>
                <w:color w:val="000000"/>
                <w:sz w:val="20"/>
                <w:lang w:eastAsia="lt-LT"/>
              </w:rPr>
              <w:t>4</w:t>
            </w:r>
          </w:p>
        </w:tc>
        <w:tc>
          <w:tcPr>
            <w:tcW w:w="845" w:type="dxa"/>
            <w:tcBorders>
              <w:top w:val="single" w:sz="4" w:space="0" w:color="auto"/>
              <w:left w:val="single" w:sz="4" w:space="0" w:color="auto"/>
              <w:bottom w:val="single" w:sz="4" w:space="0" w:color="auto"/>
              <w:right w:val="single" w:sz="4" w:space="0" w:color="auto"/>
            </w:tcBorders>
            <w:vAlign w:val="center"/>
          </w:tcPr>
          <w:p w14:paraId="5BF9727D" w14:textId="77777777" w:rsidR="00F518E6" w:rsidRPr="00F518E6" w:rsidRDefault="00F518E6" w:rsidP="00257399">
            <w:pPr>
              <w:tabs>
                <w:tab w:val="left" w:pos="720"/>
              </w:tabs>
              <w:jc w:val="center"/>
              <w:rPr>
                <w:b w:val="0"/>
                <w:bCs/>
                <w:color w:val="000000"/>
                <w:sz w:val="20"/>
                <w:lang w:eastAsia="lt-LT"/>
              </w:rPr>
            </w:pPr>
            <w:r w:rsidRPr="00F518E6">
              <w:rPr>
                <w:b w:val="0"/>
                <w:bCs/>
                <w:color w:val="000000"/>
                <w:sz w:val="20"/>
                <w:lang w:eastAsia="lt-LT"/>
              </w:rPr>
              <w:t>105</w:t>
            </w:r>
          </w:p>
        </w:tc>
      </w:tr>
      <w:tr w:rsidR="00772BC3" w:rsidRPr="00F518E6" w14:paraId="78771E45" w14:textId="77777777" w:rsidTr="00A02F0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6A8E9C8" w14:textId="77777777" w:rsidR="00F518E6" w:rsidRPr="00F518E6" w:rsidRDefault="00F518E6" w:rsidP="00257399">
            <w:pPr>
              <w:tabs>
                <w:tab w:val="left" w:pos="720"/>
              </w:tabs>
              <w:jc w:val="center"/>
              <w:rPr>
                <w:b w:val="0"/>
                <w:bCs/>
                <w:color w:val="000000"/>
                <w:sz w:val="20"/>
                <w:lang w:eastAsia="lt-LT"/>
              </w:rPr>
            </w:pPr>
            <w:r w:rsidRPr="00F518E6">
              <w:rPr>
                <w:b w:val="0"/>
                <w:bCs/>
                <w:sz w:val="20"/>
              </w:rPr>
              <w:t>Plungė–Šateikiai</w:t>
            </w:r>
          </w:p>
        </w:tc>
        <w:tc>
          <w:tcPr>
            <w:tcW w:w="1584" w:type="dxa"/>
            <w:tcBorders>
              <w:top w:val="single" w:sz="4" w:space="0" w:color="auto"/>
              <w:left w:val="single" w:sz="4" w:space="0" w:color="auto"/>
              <w:bottom w:val="single" w:sz="4" w:space="0" w:color="auto"/>
              <w:right w:val="single" w:sz="4" w:space="0" w:color="auto"/>
            </w:tcBorders>
            <w:vAlign w:val="center"/>
          </w:tcPr>
          <w:p w14:paraId="691D6942" w14:textId="77777777" w:rsidR="00F518E6" w:rsidRPr="00F518E6" w:rsidRDefault="00F518E6" w:rsidP="00257399">
            <w:pPr>
              <w:tabs>
                <w:tab w:val="left" w:pos="720"/>
              </w:tabs>
              <w:ind w:firstLine="851"/>
              <w:rPr>
                <w:b w:val="0"/>
                <w:bCs/>
                <w:color w:val="000000"/>
                <w:sz w:val="20"/>
                <w:lang w:eastAsia="lt-LT"/>
              </w:rPr>
            </w:pPr>
            <w:r w:rsidRPr="00F518E6">
              <w:rPr>
                <w:b w:val="0"/>
                <w:bCs/>
                <w:color w:val="000000"/>
                <w:sz w:val="20"/>
                <w:lang w:eastAsia="lt-LT"/>
              </w:rPr>
              <w:t>19</w:t>
            </w:r>
          </w:p>
        </w:tc>
        <w:tc>
          <w:tcPr>
            <w:tcW w:w="2126" w:type="dxa"/>
            <w:tcBorders>
              <w:top w:val="single" w:sz="4" w:space="0" w:color="auto"/>
              <w:left w:val="single" w:sz="4" w:space="0" w:color="auto"/>
              <w:bottom w:val="single" w:sz="4" w:space="0" w:color="auto"/>
              <w:right w:val="single" w:sz="4" w:space="0" w:color="auto"/>
            </w:tcBorders>
            <w:vAlign w:val="center"/>
          </w:tcPr>
          <w:p w14:paraId="285BED62" w14:textId="77777777" w:rsidR="00F518E6" w:rsidRPr="00F518E6" w:rsidRDefault="00F518E6" w:rsidP="00257399">
            <w:pPr>
              <w:tabs>
                <w:tab w:val="left" w:pos="720"/>
              </w:tabs>
              <w:ind w:firstLine="851"/>
              <w:rPr>
                <w:b w:val="0"/>
                <w:bCs/>
                <w:color w:val="000000"/>
                <w:sz w:val="20"/>
                <w:lang w:eastAsia="lt-LT"/>
              </w:rPr>
            </w:pPr>
            <w:r w:rsidRPr="00F518E6">
              <w:rPr>
                <w:b w:val="0"/>
                <w:bCs/>
                <w:color w:val="000000"/>
                <w:sz w:val="20"/>
                <w:lang w:eastAsia="lt-LT"/>
              </w:rPr>
              <w:t>44</w:t>
            </w:r>
          </w:p>
        </w:tc>
        <w:tc>
          <w:tcPr>
            <w:tcW w:w="2835" w:type="dxa"/>
            <w:tcBorders>
              <w:top w:val="single" w:sz="4" w:space="0" w:color="auto"/>
              <w:left w:val="single" w:sz="4" w:space="0" w:color="auto"/>
              <w:bottom w:val="single" w:sz="4" w:space="0" w:color="auto"/>
              <w:right w:val="single" w:sz="4" w:space="0" w:color="auto"/>
            </w:tcBorders>
            <w:vAlign w:val="center"/>
          </w:tcPr>
          <w:p w14:paraId="69AE8B5C" w14:textId="77777777" w:rsidR="00F518E6" w:rsidRPr="00F518E6" w:rsidRDefault="00F518E6" w:rsidP="00257399">
            <w:pPr>
              <w:tabs>
                <w:tab w:val="left" w:pos="720"/>
              </w:tabs>
              <w:jc w:val="center"/>
              <w:rPr>
                <w:b w:val="0"/>
                <w:bCs/>
                <w:color w:val="000000"/>
                <w:sz w:val="20"/>
                <w:lang w:eastAsia="lt-LT"/>
              </w:rPr>
            </w:pPr>
            <w:r w:rsidRPr="00F518E6">
              <w:rPr>
                <w:b w:val="0"/>
                <w:bCs/>
                <w:color w:val="000000"/>
                <w:sz w:val="20"/>
                <w:lang w:eastAsia="lt-LT"/>
              </w:rPr>
              <w:t>4</w:t>
            </w:r>
          </w:p>
        </w:tc>
        <w:tc>
          <w:tcPr>
            <w:tcW w:w="845" w:type="dxa"/>
            <w:tcBorders>
              <w:top w:val="single" w:sz="4" w:space="0" w:color="auto"/>
              <w:left w:val="single" w:sz="4" w:space="0" w:color="auto"/>
              <w:bottom w:val="single" w:sz="4" w:space="0" w:color="auto"/>
              <w:right w:val="single" w:sz="4" w:space="0" w:color="auto"/>
            </w:tcBorders>
            <w:vAlign w:val="center"/>
          </w:tcPr>
          <w:p w14:paraId="6825428E" w14:textId="77777777" w:rsidR="00F518E6" w:rsidRPr="00F518E6" w:rsidRDefault="00F518E6" w:rsidP="00257399">
            <w:pPr>
              <w:tabs>
                <w:tab w:val="left" w:pos="720"/>
              </w:tabs>
              <w:jc w:val="center"/>
              <w:rPr>
                <w:b w:val="0"/>
                <w:bCs/>
                <w:color w:val="000000"/>
                <w:sz w:val="20"/>
                <w:lang w:eastAsia="lt-LT"/>
              </w:rPr>
            </w:pPr>
            <w:r w:rsidRPr="00F518E6">
              <w:rPr>
                <w:b w:val="0"/>
                <w:bCs/>
                <w:color w:val="000000"/>
                <w:sz w:val="20"/>
                <w:lang w:eastAsia="lt-LT"/>
              </w:rPr>
              <w:t>67</w:t>
            </w:r>
          </w:p>
        </w:tc>
      </w:tr>
      <w:tr w:rsidR="00772BC3" w:rsidRPr="00F518E6" w14:paraId="1675ABA2" w14:textId="77777777" w:rsidTr="00A02F0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D1315C" w14:textId="6BD16EC8" w:rsidR="00F518E6" w:rsidRPr="00F518E6" w:rsidRDefault="00F518E6" w:rsidP="00257399">
            <w:pPr>
              <w:tabs>
                <w:tab w:val="left" w:pos="720"/>
              </w:tabs>
              <w:jc w:val="center"/>
              <w:rPr>
                <w:b w:val="0"/>
                <w:bCs/>
                <w:sz w:val="20"/>
              </w:rPr>
            </w:pPr>
            <w:r w:rsidRPr="00F518E6">
              <w:rPr>
                <w:b w:val="0"/>
                <w:bCs/>
                <w:sz w:val="20"/>
              </w:rPr>
              <w:t>Kuršėnai–Papilė</w:t>
            </w:r>
          </w:p>
        </w:tc>
        <w:tc>
          <w:tcPr>
            <w:tcW w:w="1584" w:type="dxa"/>
            <w:tcBorders>
              <w:top w:val="single" w:sz="4" w:space="0" w:color="auto"/>
              <w:left w:val="single" w:sz="4" w:space="0" w:color="auto"/>
              <w:bottom w:val="single" w:sz="4" w:space="0" w:color="auto"/>
              <w:right w:val="single" w:sz="4" w:space="0" w:color="auto"/>
            </w:tcBorders>
            <w:vAlign w:val="center"/>
          </w:tcPr>
          <w:p w14:paraId="505F464D" w14:textId="77777777" w:rsidR="00F518E6" w:rsidRPr="00F518E6" w:rsidDel="00E255F0" w:rsidRDefault="00F518E6" w:rsidP="00257399">
            <w:pPr>
              <w:tabs>
                <w:tab w:val="left" w:pos="720"/>
              </w:tabs>
              <w:ind w:firstLine="851"/>
              <w:rPr>
                <w:b w:val="0"/>
                <w:bCs/>
                <w:color w:val="000000"/>
                <w:sz w:val="20"/>
                <w:lang w:eastAsia="lt-LT"/>
              </w:rPr>
            </w:pPr>
            <w:r w:rsidRPr="00F518E6">
              <w:rPr>
                <w:b w:val="0"/>
                <w:bCs/>
                <w:color w:val="000000"/>
                <w:sz w:val="20"/>
                <w:lang w:eastAsia="lt-LT"/>
              </w:rPr>
              <w:t>10</w:t>
            </w:r>
          </w:p>
        </w:tc>
        <w:tc>
          <w:tcPr>
            <w:tcW w:w="2126" w:type="dxa"/>
            <w:tcBorders>
              <w:top w:val="single" w:sz="4" w:space="0" w:color="auto"/>
              <w:left w:val="single" w:sz="4" w:space="0" w:color="auto"/>
              <w:bottom w:val="single" w:sz="4" w:space="0" w:color="auto"/>
              <w:right w:val="single" w:sz="4" w:space="0" w:color="auto"/>
            </w:tcBorders>
            <w:vAlign w:val="center"/>
          </w:tcPr>
          <w:p w14:paraId="7218D46E" w14:textId="77777777" w:rsidR="00F518E6" w:rsidRPr="00F518E6" w:rsidDel="00E255F0" w:rsidRDefault="00F518E6" w:rsidP="00257399">
            <w:pPr>
              <w:tabs>
                <w:tab w:val="left" w:pos="720"/>
              </w:tabs>
              <w:ind w:firstLine="851"/>
              <w:rPr>
                <w:b w:val="0"/>
                <w:bCs/>
                <w:color w:val="000000"/>
                <w:sz w:val="20"/>
                <w:lang w:eastAsia="lt-LT"/>
              </w:rPr>
            </w:pPr>
            <w:r w:rsidRPr="00F518E6">
              <w:rPr>
                <w:b w:val="0"/>
                <w:bCs/>
                <w:color w:val="000000"/>
                <w:sz w:val="20"/>
                <w:lang w:eastAsia="lt-LT"/>
              </w:rPr>
              <w:t>46</w:t>
            </w:r>
          </w:p>
        </w:tc>
        <w:tc>
          <w:tcPr>
            <w:tcW w:w="2835" w:type="dxa"/>
            <w:tcBorders>
              <w:top w:val="single" w:sz="4" w:space="0" w:color="auto"/>
              <w:left w:val="single" w:sz="4" w:space="0" w:color="auto"/>
              <w:bottom w:val="single" w:sz="4" w:space="0" w:color="auto"/>
              <w:right w:val="single" w:sz="4" w:space="0" w:color="auto"/>
            </w:tcBorders>
            <w:vAlign w:val="center"/>
          </w:tcPr>
          <w:p w14:paraId="3D9A85B5" w14:textId="77777777" w:rsidR="00F518E6" w:rsidRPr="00F518E6" w:rsidDel="00E255F0" w:rsidRDefault="00F518E6" w:rsidP="00257399">
            <w:pPr>
              <w:tabs>
                <w:tab w:val="left" w:pos="720"/>
              </w:tabs>
              <w:jc w:val="center"/>
              <w:rPr>
                <w:b w:val="0"/>
                <w:bCs/>
                <w:color w:val="000000"/>
                <w:sz w:val="20"/>
                <w:lang w:eastAsia="lt-LT"/>
              </w:rPr>
            </w:pPr>
            <w:r w:rsidRPr="00F518E6">
              <w:rPr>
                <w:b w:val="0"/>
                <w:bCs/>
                <w:color w:val="000000"/>
                <w:sz w:val="20"/>
                <w:lang w:eastAsia="lt-LT"/>
              </w:rPr>
              <w:t>2</w:t>
            </w:r>
          </w:p>
        </w:tc>
        <w:tc>
          <w:tcPr>
            <w:tcW w:w="845" w:type="dxa"/>
            <w:tcBorders>
              <w:top w:val="single" w:sz="4" w:space="0" w:color="auto"/>
              <w:left w:val="single" w:sz="4" w:space="0" w:color="auto"/>
              <w:bottom w:val="single" w:sz="4" w:space="0" w:color="auto"/>
              <w:right w:val="single" w:sz="4" w:space="0" w:color="auto"/>
            </w:tcBorders>
            <w:vAlign w:val="center"/>
          </w:tcPr>
          <w:p w14:paraId="6C08536F" w14:textId="77777777" w:rsidR="00F518E6" w:rsidRPr="00F518E6" w:rsidDel="00E255F0" w:rsidRDefault="00F518E6" w:rsidP="00257399">
            <w:pPr>
              <w:tabs>
                <w:tab w:val="left" w:pos="720"/>
              </w:tabs>
              <w:jc w:val="center"/>
              <w:rPr>
                <w:b w:val="0"/>
                <w:bCs/>
                <w:color w:val="000000"/>
                <w:sz w:val="20"/>
                <w:lang w:eastAsia="lt-LT"/>
              </w:rPr>
            </w:pPr>
            <w:r w:rsidRPr="00F518E6">
              <w:rPr>
                <w:b w:val="0"/>
                <w:bCs/>
                <w:color w:val="000000"/>
                <w:sz w:val="20"/>
                <w:lang w:eastAsia="lt-LT"/>
              </w:rPr>
              <w:t>58</w:t>
            </w:r>
          </w:p>
        </w:tc>
      </w:tr>
      <w:tr w:rsidR="00772BC3" w:rsidRPr="00F518E6" w14:paraId="02DCE8CE" w14:textId="77777777" w:rsidTr="00A02F0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B462551" w14:textId="29AEA6A9" w:rsidR="00F518E6" w:rsidRPr="006E5E9A" w:rsidRDefault="006E5E9A" w:rsidP="00257399">
            <w:pPr>
              <w:tabs>
                <w:tab w:val="left" w:pos="720"/>
              </w:tabs>
              <w:jc w:val="center"/>
              <w:rPr>
                <w:b w:val="0"/>
                <w:bCs/>
                <w:sz w:val="20"/>
              </w:rPr>
            </w:pPr>
            <w:r w:rsidRPr="006E5E9A">
              <w:rPr>
                <w:rStyle w:val="FontStyle15"/>
                <w:rFonts w:ascii="Times New Roman" w:hAnsi="Times New Roman" w:cs="Times New Roman"/>
                <w:b w:val="0"/>
                <w:bCs/>
                <w:sz w:val="20"/>
                <w:szCs w:val="20"/>
              </w:rPr>
              <w:t>Gustonys</w:t>
            </w:r>
            <w:r w:rsidRPr="006E5E9A">
              <w:rPr>
                <w:b w:val="0"/>
                <w:color w:val="000000" w:themeColor="text1"/>
                <w:sz w:val="20"/>
              </w:rPr>
              <w:t>–</w:t>
            </w:r>
            <w:r w:rsidRPr="006E5E9A">
              <w:rPr>
                <w:rStyle w:val="FontStyle15"/>
                <w:rFonts w:ascii="Times New Roman" w:hAnsi="Times New Roman" w:cs="Times New Roman"/>
                <w:b w:val="0"/>
                <w:bCs/>
                <w:sz w:val="20"/>
                <w:szCs w:val="20"/>
              </w:rPr>
              <w:t>Šeduva</w:t>
            </w:r>
          </w:p>
        </w:tc>
        <w:tc>
          <w:tcPr>
            <w:tcW w:w="1584" w:type="dxa"/>
            <w:tcBorders>
              <w:top w:val="single" w:sz="4" w:space="0" w:color="auto"/>
              <w:left w:val="single" w:sz="4" w:space="0" w:color="auto"/>
              <w:bottom w:val="single" w:sz="4" w:space="0" w:color="auto"/>
              <w:right w:val="single" w:sz="4" w:space="0" w:color="auto"/>
            </w:tcBorders>
            <w:vAlign w:val="center"/>
          </w:tcPr>
          <w:p w14:paraId="0D126880" w14:textId="77777777" w:rsidR="00F518E6" w:rsidRPr="00F518E6" w:rsidDel="00E255F0" w:rsidRDefault="00F518E6" w:rsidP="00257399">
            <w:pPr>
              <w:tabs>
                <w:tab w:val="left" w:pos="720"/>
              </w:tabs>
              <w:ind w:firstLine="851"/>
              <w:rPr>
                <w:b w:val="0"/>
                <w:bCs/>
                <w:color w:val="000000"/>
                <w:sz w:val="20"/>
                <w:lang w:eastAsia="lt-LT"/>
              </w:rPr>
            </w:pPr>
            <w:r w:rsidRPr="00F518E6">
              <w:rPr>
                <w:b w:val="0"/>
                <w:bCs/>
                <w:color w:val="000000"/>
                <w:sz w:val="20"/>
                <w:lang w:eastAsia="lt-LT"/>
              </w:rPr>
              <w:t>10</w:t>
            </w:r>
          </w:p>
        </w:tc>
        <w:tc>
          <w:tcPr>
            <w:tcW w:w="2126" w:type="dxa"/>
            <w:tcBorders>
              <w:top w:val="single" w:sz="4" w:space="0" w:color="auto"/>
              <w:left w:val="single" w:sz="4" w:space="0" w:color="auto"/>
              <w:bottom w:val="single" w:sz="4" w:space="0" w:color="auto"/>
              <w:right w:val="single" w:sz="4" w:space="0" w:color="auto"/>
            </w:tcBorders>
            <w:vAlign w:val="center"/>
          </w:tcPr>
          <w:p w14:paraId="163FA256" w14:textId="77777777" w:rsidR="00F518E6" w:rsidRPr="00F518E6" w:rsidDel="00E255F0" w:rsidRDefault="00F518E6" w:rsidP="00257399">
            <w:pPr>
              <w:tabs>
                <w:tab w:val="left" w:pos="720"/>
              </w:tabs>
              <w:ind w:firstLine="851"/>
              <w:rPr>
                <w:b w:val="0"/>
                <w:bCs/>
                <w:color w:val="000000"/>
                <w:sz w:val="20"/>
                <w:lang w:eastAsia="lt-LT"/>
              </w:rPr>
            </w:pPr>
            <w:r w:rsidRPr="00F518E6">
              <w:rPr>
                <w:b w:val="0"/>
                <w:bCs/>
                <w:color w:val="000000"/>
                <w:sz w:val="20"/>
                <w:lang w:eastAsia="lt-LT"/>
              </w:rPr>
              <w:t>22</w:t>
            </w:r>
          </w:p>
        </w:tc>
        <w:tc>
          <w:tcPr>
            <w:tcW w:w="2835" w:type="dxa"/>
            <w:tcBorders>
              <w:top w:val="single" w:sz="4" w:space="0" w:color="auto"/>
              <w:left w:val="single" w:sz="4" w:space="0" w:color="auto"/>
              <w:bottom w:val="single" w:sz="4" w:space="0" w:color="auto"/>
              <w:right w:val="single" w:sz="4" w:space="0" w:color="auto"/>
            </w:tcBorders>
            <w:vAlign w:val="center"/>
          </w:tcPr>
          <w:p w14:paraId="22437AAF" w14:textId="77777777" w:rsidR="00F518E6" w:rsidRPr="00F518E6" w:rsidDel="00E255F0" w:rsidRDefault="00F518E6" w:rsidP="00257399">
            <w:pPr>
              <w:tabs>
                <w:tab w:val="left" w:pos="720"/>
              </w:tabs>
              <w:jc w:val="center"/>
              <w:rPr>
                <w:b w:val="0"/>
                <w:bCs/>
                <w:color w:val="000000"/>
                <w:sz w:val="20"/>
                <w:lang w:eastAsia="lt-LT"/>
              </w:rPr>
            </w:pPr>
            <w:r w:rsidRPr="00F518E6">
              <w:rPr>
                <w:b w:val="0"/>
                <w:bCs/>
                <w:color w:val="000000"/>
                <w:sz w:val="20"/>
                <w:lang w:eastAsia="lt-LT"/>
              </w:rPr>
              <w:t>4</w:t>
            </w:r>
          </w:p>
        </w:tc>
        <w:tc>
          <w:tcPr>
            <w:tcW w:w="845" w:type="dxa"/>
            <w:tcBorders>
              <w:top w:val="single" w:sz="4" w:space="0" w:color="auto"/>
              <w:left w:val="single" w:sz="4" w:space="0" w:color="auto"/>
              <w:bottom w:val="single" w:sz="4" w:space="0" w:color="auto"/>
              <w:right w:val="single" w:sz="4" w:space="0" w:color="auto"/>
            </w:tcBorders>
            <w:vAlign w:val="center"/>
          </w:tcPr>
          <w:p w14:paraId="11C66352" w14:textId="77777777" w:rsidR="00F518E6" w:rsidRPr="00F518E6" w:rsidDel="00E255F0" w:rsidRDefault="00F518E6" w:rsidP="00257399">
            <w:pPr>
              <w:tabs>
                <w:tab w:val="left" w:pos="720"/>
              </w:tabs>
              <w:jc w:val="center"/>
              <w:rPr>
                <w:b w:val="0"/>
                <w:bCs/>
                <w:color w:val="000000"/>
                <w:sz w:val="20"/>
                <w:lang w:eastAsia="lt-LT"/>
              </w:rPr>
            </w:pPr>
            <w:r w:rsidRPr="00F518E6">
              <w:rPr>
                <w:b w:val="0"/>
                <w:bCs/>
                <w:color w:val="000000"/>
                <w:sz w:val="20"/>
                <w:lang w:eastAsia="lt-LT"/>
              </w:rPr>
              <w:t>36</w:t>
            </w:r>
          </w:p>
        </w:tc>
      </w:tr>
      <w:tr w:rsidR="00772BC3" w:rsidRPr="00F518E6" w14:paraId="799BC9C7" w14:textId="77777777" w:rsidTr="00A02F0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FDBDA29" w14:textId="77777777" w:rsidR="00F518E6" w:rsidRPr="00F518E6" w:rsidRDefault="00F518E6" w:rsidP="00257399">
            <w:pPr>
              <w:tabs>
                <w:tab w:val="left" w:pos="720"/>
              </w:tabs>
              <w:jc w:val="center"/>
              <w:rPr>
                <w:b w:val="0"/>
                <w:bCs/>
                <w:sz w:val="20"/>
              </w:rPr>
            </w:pPr>
            <w:r w:rsidRPr="00F518E6">
              <w:rPr>
                <w:b w:val="0"/>
                <w:bCs/>
                <w:sz w:val="20"/>
              </w:rPr>
              <w:t>Viduklė–Tauragė</w:t>
            </w:r>
          </w:p>
        </w:tc>
        <w:tc>
          <w:tcPr>
            <w:tcW w:w="1584" w:type="dxa"/>
            <w:tcBorders>
              <w:top w:val="single" w:sz="4" w:space="0" w:color="auto"/>
              <w:left w:val="single" w:sz="4" w:space="0" w:color="auto"/>
              <w:bottom w:val="single" w:sz="4" w:space="0" w:color="auto"/>
              <w:right w:val="single" w:sz="4" w:space="0" w:color="auto"/>
            </w:tcBorders>
            <w:vAlign w:val="center"/>
          </w:tcPr>
          <w:p w14:paraId="604D40FE" w14:textId="77777777" w:rsidR="00F518E6" w:rsidRPr="00F518E6" w:rsidDel="00E255F0" w:rsidRDefault="00F518E6" w:rsidP="00257399">
            <w:pPr>
              <w:tabs>
                <w:tab w:val="left" w:pos="720"/>
              </w:tabs>
              <w:ind w:firstLine="851"/>
              <w:rPr>
                <w:b w:val="0"/>
                <w:bCs/>
                <w:color w:val="000000"/>
                <w:sz w:val="20"/>
                <w:lang w:eastAsia="lt-LT"/>
              </w:rPr>
            </w:pPr>
            <w:r w:rsidRPr="00F518E6">
              <w:rPr>
                <w:b w:val="0"/>
                <w:bCs/>
                <w:color w:val="000000"/>
                <w:sz w:val="20"/>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14:paraId="0EC348FC" w14:textId="77777777" w:rsidR="00F518E6" w:rsidRPr="00F518E6" w:rsidDel="00E255F0" w:rsidRDefault="00F518E6" w:rsidP="00257399">
            <w:pPr>
              <w:tabs>
                <w:tab w:val="left" w:pos="720"/>
              </w:tabs>
              <w:ind w:firstLine="851"/>
              <w:rPr>
                <w:b w:val="0"/>
                <w:bCs/>
                <w:color w:val="000000"/>
                <w:sz w:val="20"/>
                <w:lang w:eastAsia="lt-LT"/>
              </w:rPr>
            </w:pPr>
            <w:r w:rsidRPr="00F518E6">
              <w:rPr>
                <w:b w:val="0"/>
                <w:bCs/>
                <w:color w:val="000000"/>
                <w:sz w:val="20"/>
                <w:lang w:eastAsia="lt-LT"/>
              </w:rPr>
              <w:t>22</w:t>
            </w:r>
          </w:p>
        </w:tc>
        <w:tc>
          <w:tcPr>
            <w:tcW w:w="2835" w:type="dxa"/>
            <w:tcBorders>
              <w:top w:val="single" w:sz="4" w:space="0" w:color="auto"/>
              <w:left w:val="single" w:sz="4" w:space="0" w:color="auto"/>
              <w:bottom w:val="single" w:sz="4" w:space="0" w:color="auto"/>
              <w:right w:val="single" w:sz="4" w:space="0" w:color="auto"/>
            </w:tcBorders>
            <w:vAlign w:val="center"/>
          </w:tcPr>
          <w:p w14:paraId="74D3B6EC" w14:textId="77777777" w:rsidR="00F518E6" w:rsidRPr="00F518E6" w:rsidDel="00E255F0" w:rsidRDefault="00F518E6" w:rsidP="00257399">
            <w:pPr>
              <w:tabs>
                <w:tab w:val="left" w:pos="720"/>
              </w:tabs>
              <w:jc w:val="center"/>
              <w:rPr>
                <w:b w:val="0"/>
                <w:bCs/>
                <w:color w:val="000000"/>
                <w:sz w:val="20"/>
                <w:lang w:eastAsia="lt-LT"/>
              </w:rPr>
            </w:pPr>
            <w:r w:rsidRPr="00F518E6">
              <w:rPr>
                <w:b w:val="0"/>
                <w:bCs/>
                <w:color w:val="000000"/>
                <w:sz w:val="20"/>
                <w:lang w:eastAsia="lt-LT"/>
              </w:rPr>
              <w:t>2</w:t>
            </w:r>
          </w:p>
        </w:tc>
        <w:tc>
          <w:tcPr>
            <w:tcW w:w="845" w:type="dxa"/>
            <w:tcBorders>
              <w:top w:val="single" w:sz="4" w:space="0" w:color="auto"/>
              <w:left w:val="single" w:sz="4" w:space="0" w:color="auto"/>
              <w:bottom w:val="single" w:sz="4" w:space="0" w:color="auto"/>
              <w:right w:val="single" w:sz="4" w:space="0" w:color="auto"/>
            </w:tcBorders>
            <w:vAlign w:val="center"/>
          </w:tcPr>
          <w:p w14:paraId="791D7198" w14:textId="77777777" w:rsidR="00F518E6" w:rsidRPr="00F518E6" w:rsidDel="00E255F0" w:rsidRDefault="00F518E6" w:rsidP="00257399">
            <w:pPr>
              <w:tabs>
                <w:tab w:val="left" w:pos="720"/>
              </w:tabs>
              <w:jc w:val="center"/>
              <w:rPr>
                <w:b w:val="0"/>
                <w:bCs/>
                <w:color w:val="000000"/>
                <w:sz w:val="20"/>
                <w:lang w:eastAsia="lt-LT"/>
              </w:rPr>
            </w:pPr>
            <w:r w:rsidRPr="00F518E6">
              <w:rPr>
                <w:b w:val="0"/>
                <w:bCs/>
                <w:color w:val="000000"/>
                <w:sz w:val="20"/>
                <w:lang w:eastAsia="lt-LT"/>
              </w:rPr>
              <w:t>24</w:t>
            </w:r>
          </w:p>
        </w:tc>
      </w:tr>
    </w:tbl>
    <w:p w14:paraId="0EDF8001" w14:textId="44D77878" w:rsidR="00F518E6" w:rsidRDefault="00F518E6" w:rsidP="00F518E6">
      <w:pPr>
        <w:pStyle w:val="ListParagraph"/>
        <w:tabs>
          <w:tab w:val="left" w:pos="851"/>
        </w:tabs>
        <w:ind w:left="0" w:firstLine="720"/>
        <w:jc w:val="both"/>
        <w:rPr>
          <w:b w:val="0"/>
          <w:color w:val="000000" w:themeColor="text1"/>
          <w:szCs w:val="24"/>
          <w:lang w:eastAsia="lt-LT"/>
        </w:rPr>
      </w:pPr>
    </w:p>
    <w:p w14:paraId="19355EC0" w14:textId="08B0AA87" w:rsidR="00772BC3" w:rsidRPr="00FA71E7" w:rsidRDefault="00772BC3" w:rsidP="00F518E6">
      <w:pPr>
        <w:pStyle w:val="ListParagraph"/>
        <w:tabs>
          <w:tab w:val="left" w:pos="851"/>
        </w:tabs>
        <w:ind w:left="0" w:firstLine="720"/>
        <w:jc w:val="both"/>
        <w:rPr>
          <w:b w:val="0"/>
          <w:color w:val="000000" w:themeColor="text1"/>
          <w:szCs w:val="24"/>
          <w:lang w:eastAsia="lt-LT"/>
        </w:rPr>
      </w:pPr>
      <w:r w:rsidRPr="00707BA1">
        <w:rPr>
          <w:b w:val="0"/>
          <w:color w:val="000000"/>
          <w:szCs w:val="24"/>
        </w:rPr>
        <w:t>Tarnyba, įvertinusi valdytojui pateiktas pareiškėjų paraiškas, nustatė, kad tarp pareiškėjų kilo nesutarimų dėl tų pačių pajėgumų skyrim</w:t>
      </w:r>
      <w:r>
        <w:rPr>
          <w:b w:val="0"/>
          <w:color w:val="000000"/>
          <w:szCs w:val="24"/>
        </w:rPr>
        <w:t xml:space="preserve">o šešiuose perpildytos </w:t>
      </w:r>
      <w:r w:rsidRPr="00707BA1">
        <w:rPr>
          <w:b w:val="0"/>
          <w:color w:val="000000"/>
          <w:szCs w:val="24"/>
        </w:rPr>
        <w:t>infrastruktūros dal</w:t>
      </w:r>
      <w:r>
        <w:rPr>
          <w:b w:val="0"/>
          <w:color w:val="000000"/>
          <w:szCs w:val="24"/>
        </w:rPr>
        <w:t>ių tarpstočiuose</w:t>
      </w:r>
      <w:r w:rsidRPr="00707BA1">
        <w:rPr>
          <w:b w:val="0"/>
          <w:color w:val="000000"/>
          <w:szCs w:val="24"/>
        </w:rPr>
        <w:t xml:space="preserve">: </w:t>
      </w:r>
      <w:r w:rsidRPr="0020386F">
        <w:rPr>
          <w:rFonts w:eastAsia="Calibri"/>
          <w:b w:val="0"/>
          <w:szCs w:val="24"/>
        </w:rPr>
        <w:t xml:space="preserve">Plungė–Šateikiai, Viduklė–Tauragė, </w:t>
      </w:r>
      <w:r w:rsidR="006E5E9A" w:rsidRPr="00CE3F14">
        <w:rPr>
          <w:rStyle w:val="FontStyle15"/>
          <w:rFonts w:ascii="Times New Roman" w:hAnsi="Times New Roman" w:cs="Times New Roman"/>
          <w:b w:val="0"/>
          <w:bCs/>
          <w:sz w:val="24"/>
          <w:szCs w:val="24"/>
        </w:rPr>
        <w:t>Gustonys</w:t>
      </w:r>
      <w:r w:rsidR="006E5E9A" w:rsidRPr="00CE3F14">
        <w:rPr>
          <w:b w:val="0"/>
          <w:color w:val="000000" w:themeColor="text1"/>
          <w:szCs w:val="24"/>
        </w:rPr>
        <w:t>–</w:t>
      </w:r>
      <w:r w:rsidR="006E5E9A" w:rsidRPr="00CE3F14">
        <w:rPr>
          <w:rStyle w:val="FontStyle15"/>
          <w:rFonts w:ascii="Times New Roman" w:hAnsi="Times New Roman" w:cs="Times New Roman"/>
          <w:b w:val="0"/>
          <w:bCs/>
          <w:sz w:val="24"/>
          <w:szCs w:val="24"/>
        </w:rPr>
        <w:t>Šeduva</w:t>
      </w:r>
      <w:r w:rsidRPr="0020386F">
        <w:rPr>
          <w:rFonts w:eastAsia="Calibri"/>
          <w:b w:val="0"/>
          <w:szCs w:val="24"/>
        </w:rPr>
        <w:t>, Livintai–Gaižiūnai</w:t>
      </w:r>
      <w:r>
        <w:rPr>
          <w:rFonts w:eastAsia="Calibri"/>
          <w:b w:val="0"/>
          <w:szCs w:val="24"/>
        </w:rPr>
        <w:t>,</w:t>
      </w:r>
      <w:r w:rsidRPr="0020386F">
        <w:rPr>
          <w:rFonts w:eastAsia="Calibri"/>
          <w:b w:val="0"/>
          <w:szCs w:val="24"/>
        </w:rPr>
        <w:t xml:space="preserve"> Žeimiai–Lukšiai</w:t>
      </w:r>
      <w:r>
        <w:rPr>
          <w:rFonts w:eastAsia="Calibri"/>
          <w:b w:val="0"/>
          <w:szCs w:val="24"/>
        </w:rPr>
        <w:t xml:space="preserve">, </w:t>
      </w:r>
      <w:r w:rsidRPr="0020386F">
        <w:rPr>
          <w:rFonts w:eastAsia="Calibri"/>
          <w:b w:val="0"/>
          <w:szCs w:val="24"/>
        </w:rPr>
        <w:t>Kuršėnai–Papilė</w:t>
      </w:r>
      <w:r>
        <w:rPr>
          <w:rFonts w:eastAsia="Calibri"/>
          <w:b w:val="0"/>
          <w:szCs w:val="24"/>
        </w:rPr>
        <w:t>.</w:t>
      </w:r>
    </w:p>
    <w:p w14:paraId="6A5D4B2F" w14:textId="29664192" w:rsidR="00823C50" w:rsidRDefault="00823C50" w:rsidP="00823C50">
      <w:pPr>
        <w:tabs>
          <w:tab w:val="left" w:pos="720"/>
          <w:tab w:val="left" w:pos="851"/>
        </w:tabs>
        <w:ind w:firstLine="709"/>
        <w:contextualSpacing/>
        <w:jc w:val="both"/>
        <w:rPr>
          <w:rFonts w:eastAsia="Calibri"/>
          <w:b w:val="0"/>
          <w:szCs w:val="24"/>
        </w:rPr>
      </w:pPr>
      <w:r w:rsidRPr="00B00F1F">
        <w:rPr>
          <w:rFonts w:eastAsia="Calibri"/>
          <w:b w:val="0"/>
          <w:szCs w:val="24"/>
        </w:rPr>
        <w:t>LTSA priėmė sprendimus dėl pajėgumų skyrimo</w:t>
      </w:r>
      <w:r w:rsidR="009A425E" w:rsidRPr="00B00F1F">
        <w:rPr>
          <w:rFonts w:eastAsia="Calibri"/>
          <w:b w:val="0"/>
          <w:szCs w:val="24"/>
          <w:vertAlign w:val="superscript"/>
        </w:rPr>
        <w:footnoteReference w:id="16"/>
      </w:r>
      <w:r w:rsidRPr="00B00F1F">
        <w:rPr>
          <w:rFonts w:eastAsia="Calibri"/>
          <w:b w:val="0"/>
          <w:szCs w:val="24"/>
        </w:rPr>
        <w:t xml:space="preserve"> pareiškėjams ir rezervavo valdytojui </w:t>
      </w:r>
      <w:r w:rsidRPr="00B00F1F">
        <w:rPr>
          <w:b w:val="0"/>
          <w:szCs w:val="24"/>
        </w:rPr>
        <w:t xml:space="preserve">jo </w:t>
      </w:r>
      <w:r w:rsidR="00CF5D75" w:rsidRPr="00410EEA">
        <w:rPr>
          <w:b w:val="0"/>
          <w:lang w:eastAsia="lt-LT"/>
        </w:rPr>
        <w:t xml:space="preserve">2019 m. liepos 10 d. </w:t>
      </w:r>
      <w:r w:rsidR="00CF5D75">
        <w:rPr>
          <w:b w:val="0"/>
          <w:szCs w:val="24"/>
          <w:lang w:eastAsia="lt-LT"/>
        </w:rPr>
        <w:t>r</w:t>
      </w:r>
      <w:r>
        <w:rPr>
          <w:b w:val="0"/>
          <w:szCs w:val="24"/>
          <w:lang w:eastAsia="lt-LT"/>
        </w:rPr>
        <w:t xml:space="preserve">aštu </w:t>
      </w:r>
      <w:r w:rsidRPr="001F06E7">
        <w:rPr>
          <w:b w:val="0"/>
          <w:szCs w:val="24"/>
          <w:lang w:eastAsia="lt-LT"/>
        </w:rPr>
        <w:t>Nr. SD(DI)-1813</w:t>
      </w:r>
      <w:r>
        <w:rPr>
          <w:b w:val="0"/>
          <w:szCs w:val="24"/>
          <w:lang w:eastAsia="lt-LT"/>
        </w:rPr>
        <w:t xml:space="preserve"> ir </w:t>
      </w:r>
      <w:r w:rsidRPr="00142196">
        <w:rPr>
          <w:b w:val="0"/>
          <w:szCs w:val="24"/>
          <w:lang w:eastAsia="lt-LT"/>
        </w:rPr>
        <w:t xml:space="preserve">Raštu </w:t>
      </w:r>
      <w:r w:rsidRPr="005E572A">
        <w:rPr>
          <w:b w:val="0"/>
          <w:color w:val="000000"/>
          <w:szCs w:val="24"/>
        </w:rPr>
        <w:t>Nr. SD(DI)-2537</w:t>
      </w:r>
      <w:r>
        <w:rPr>
          <w:bCs/>
          <w:color w:val="000000"/>
          <w:szCs w:val="24"/>
        </w:rPr>
        <w:t xml:space="preserve"> </w:t>
      </w:r>
      <w:r w:rsidRPr="00B00F1F">
        <w:rPr>
          <w:b w:val="0"/>
          <w:szCs w:val="24"/>
        </w:rPr>
        <w:t>prašyt</w:t>
      </w:r>
      <w:r>
        <w:rPr>
          <w:b w:val="0"/>
          <w:szCs w:val="24"/>
        </w:rPr>
        <w:t>us</w:t>
      </w:r>
      <w:r w:rsidRPr="00B00F1F">
        <w:rPr>
          <w:b w:val="0"/>
          <w:szCs w:val="24"/>
        </w:rPr>
        <w:t xml:space="preserve"> </w:t>
      </w:r>
      <w:r>
        <w:rPr>
          <w:b w:val="0"/>
          <w:szCs w:val="24"/>
        </w:rPr>
        <w:t>pajėgumus</w:t>
      </w:r>
      <w:r w:rsidRPr="00B00F1F">
        <w:rPr>
          <w:b w:val="0"/>
          <w:szCs w:val="24"/>
        </w:rPr>
        <w:t xml:space="preserve"> perpildytos infrastruktūros dalių tarpstočiuose </w:t>
      </w:r>
      <w:r w:rsidRPr="00B00F1F">
        <w:rPr>
          <w:rFonts w:eastAsia="Calibri"/>
          <w:b w:val="0"/>
          <w:szCs w:val="24"/>
        </w:rPr>
        <w:t>remonto įmonių paskutinės minutės paraiškoms tenkinti</w:t>
      </w:r>
      <w:r w:rsidRPr="00B00F1F">
        <w:rPr>
          <w:rStyle w:val="FootnoteReference"/>
          <w:rFonts w:eastAsia="Calibri"/>
          <w:b w:val="0"/>
          <w:szCs w:val="24"/>
        </w:rPr>
        <w:footnoteReference w:id="17"/>
      </w:r>
      <w:r w:rsidRPr="00B00F1F">
        <w:rPr>
          <w:rFonts w:eastAsia="Calibri"/>
          <w:b w:val="0"/>
          <w:szCs w:val="24"/>
        </w:rPr>
        <w:t>.</w:t>
      </w:r>
    </w:p>
    <w:p w14:paraId="79F5CEA7" w14:textId="4BEA3E0C" w:rsidR="0022532C" w:rsidRPr="00B00F1F" w:rsidRDefault="0022532C" w:rsidP="00823C50">
      <w:pPr>
        <w:tabs>
          <w:tab w:val="left" w:pos="720"/>
          <w:tab w:val="left" w:pos="851"/>
        </w:tabs>
        <w:ind w:firstLine="709"/>
        <w:contextualSpacing/>
        <w:jc w:val="both"/>
        <w:rPr>
          <w:rFonts w:eastAsia="Calibri"/>
          <w:b w:val="0"/>
          <w:szCs w:val="24"/>
        </w:rPr>
      </w:pPr>
      <w:r w:rsidRPr="00707BA1">
        <w:rPr>
          <w:b w:val="0"/>
          <w:color w:val="000000"/>
        </w:rPr>
        <w:t xml:space="preserve">Tarnyba konstatuoja, kad pajėgumus perpildytos infrastruktūros dalyse LTSA pareiškėjams pagrįstai paskyrė vadovaudamasi Taisyklių 28 punkte įtvirtinta prioriteto taisykle, </w:t>
      </w:r>
      <w:r w:rsidRPr="00B00F1F">
        <w:rPr>
          <w:b w:val="0"/>
        </w:rPr>
        <w:t>t. y. S</w:t>
      </w:r>
      <w:r w:rsidRPr="00B00F1F">
        <w:rPr>
          <w:b w:val="0"/>
          <w:szCs w:val="24"/>
        </w:rPr>
        <w:t>prendimu Nr. PSE-353 ketvirta</w:t>
      </w:r>
      <w:r>
        <w:rPr>
          <w:b w:val="0"/>
          <w:szCs w:val="24"/>
        </w:rPr>
        <w:t>ja</w:t>
      </w:r>
      <w:r w:rsidRPr="00B00F1F">
        <w:rPr>
          <w:b w:val="0"/>
          <w:szCs w:val="24"/>
        </w:rPr>
        <w:t xml:space="preserve">m pareiškėjui </w:t>
      </w:r>
      <w:r w:rsidRPr="00707BA1">
        <w:rPr>
          <w:rFonts w:eastAsia="Calibri"/>
          <w:b w:val="0"/>
          <w:color w:val="000000"/>
          <w:szCs w:val="24"/>
        </w:rPr>
        <w:t>201</w:t>
      </w:r>
      <w:r>
        <w:rPr>
          <w:rFonts w:eastAsia="Calibri"/>
          <w:b w:val="0"/>
          <w:color w:val="000000"/>
          <w:szCs w:val="24"/>
        </w:rPr>
        <w:t>9</w:t>
      </w:r>
      <w:r w:rsidRPr="00707BA1">
        <w:rPr>
          <w:rFonts w:eastAsia="Calibri"/>
          <w:b w:val="0"/>
          <w:color w:val="000000"/>
          <w:szCs w:val="24"/>
        </w:rPr>
        <w:t>–20</w:t>
      </w:r>
      <w:r>
        <w:rPr>
          <w:rFonts w:eastAsia="Calibri"/>
          <w:b w:val="0"/>
          <w:color w:val="000000"/>
          <w:szCs w:val="24"/>
        </w:rPr>
        <w:t>20</w:t>
      </w:r>
      <w:r w:rsidRPr="00707BA1">
        <w:rPr>
          <w:rFonts w:eastAsia="Calibri"/>
          <w:b w:val="0"/>
          <w:color w:val="000000"/>
          <w:szCs w:val="24"/>
        </w:rPr>
        <w:t xml:space="preserve"> TTT galiojimo laikotarpiui buvo skirti visi jo </w:t>
      </w:r>
      <w:r w:rsidRPr="00707BA1">
        <w:rPr>
          <w:b w:val="0"/>
          <w:color w:val="000000"/>
          <w:szCs w:val="24"/>
        </w:rPr>
        <w:t>prašyti pajėgumai</w:t>
      </w:r>
      <w:r>
        <w:rPr>
          <w:b w:val="0"/>
          <w:color w:val="000000"/>
          <w:szCs w:val="24"/>
        </w:rPr>
        <w:t xml:space="preserve">: </w:t>
      </w:r>
      <w:r w:rsidRPr="009B4F21">
        <w:rPr>
          <w:rFonts w:eastAsia="Calibri"/>
          <w:b w:val="0"/>
          <w:color w:val="000000" w:themeColor="text1"/>
          <w:szCs w:val="24"/>
        </w:rPr>
        <w:t>Plungė–Šateikiai – 19 pajėgumų, Livintai–Gaižiūnai – 19 pajėgumų,</w:t>
      </w:r>
      <w:r w:rsidRPr="009B4F21">
        <w:rPr>
          <w:rFonts w:eastAsia="Calibri"/>
          <w:bCs/>
          <w:color w:val="000000" w:themeColor="text1"/>
          <w:szCs w:val="24"/>
        </w:rPr>
        <w:t xml:space="preserve"> </w:t>
      </w:r>
      <w:r w:rsidRPr="009B4F21">
        <w:rPr>
          <w:rFonts w:eastAsia="Calibri"/>
          <w:b w:val="0"/>
          <w:color w:val="000000" w:themeColor="text1"/>
          <w:szCs w:val="24"/>
        </w:rPr>
        <w:t>Žeimiai–Lukšiai – 26 pajėgum</w:t>
      </w:r>
      <w:r>
        <w:rPr>
          <w:rFonts w:eastAsia="Calibri"/>
          <w:b w:val="0"/>
          <w:color w:val="000000" w:themeColor="text1"/>
          <w:szCs w:val="24"/>
        </w:rPr>
        <w:t>ai</w:t>
      </w:r>
      <w:r w:rsidRPr="009B4F21">
        <w:rPr>
          <w:rFonts w:eastAsia="Calibri"/>
          <w:b w:val="0"/>
          <w:color w:val="000000" w:themeColor="text1"/>
          <w:szCs w:val="24"/>
        </w:rPr>
        <w:t xml:space="preserve">, </w:t>
      </w:r>
      <w:r w:rsidR="006E5E9A" w:rsidRPr="00CE3F14">
        <w:rPr>
          <w:rStyle w:val="FontStyle15"/>
          <w:rFonts w:ascii="Times New Roman" w:hAnsi="Times New Roman" w:cs="Times New Roman"/>
          <w:b w:val="0"/>
          <w:bCs/>
          <w:sz w:val="24"/>
          <w:szCs w:val="24"/>
        </w:rPr>
        <w:t>Gustonys</w:t>
      </w:r>
      <w:r w:rsidR="006E5E9A" w:rsidRPr="00CE3F14">
        <w:rPr>
          <w:b w:val="0"/>
          <w:color w:val="000000" w:themeColor="text1"/>
          <w:szCs w:val="24"/>
        </w:rPr>
        <w:t>–</w:t>
      </w:r>
      <w:r w:rsidR="006E5E9A" w:rsidRPr="00CE3F14">
        <w:rPr>
          <w:rStyle w:val="FontStyle15"/>
          <w:rFonts w:ascii="Times New Roman" w:hAnsi="Times New Roman" w:cs="Times New Roman"/>
          <w:b w:val="0"/>
          <w:bCs/>
          <w:sz w:val="24"/>
          <w:szCs w:val="24"/>
        </w:rPr>
        <w:t>Šeduva</w:t>
      </w:r>
      <w:r w:rsidRPr="009B4F21">
        <w:rPr>
          <w:rFonts w:eastAsia="Calibri"/>
          <w:b w:val="0"/>
          <w:color w:val="000000" w:themeColor="text1"/>
          <w:szCs w:val="24"/>
        </w:rPr>
        <w:t xml:space="preserve"> – 10 pajėgumų ir Kuršėnai–Papilė – 10 pajėgumų</w:t>
      </w:r>
      <w:r w:rsidRPr="00707BA1">
        <w:rPr>
          <w:b w:val="0"/>
          <w:color w:val="000000"/>
          <w:szCs w:val="24"/>
          <w:lang w:eastAsia="lt-LT"/>
        </w:rPr>
        <w:t xml:space="preserve">, nes jis planavo naudoti šiuos pajėgumus </w:t>
      </w:r>
      <w:r w:rsidRPr="00707BA1">
        <w:rPr>
          <w:b w:val="0"/>
          <w:color w:val="000000"/>
        </w:rPr>
        <w:t xml:space="preserve">keleivių, bagažo vežimo tarptautiniais ir vietiniais maršrutais paslaugoms teikti. Paskyrus šiuos pajėgumus </w:t>
      </w:r>
      <w:r w:rsidRPr="00B00F1F">
        <w:rPr>
          <w:b w:val="0"/>
        </w:rPr>
        <w:t xml:space="preserve">ketvirtajam pareiškėjui, </w:t>
      </w:r>
      <w:r w:rsidRPr="00707BA1">
        <w:rPr>
          <w:b w:val="0"/>
          <w:color w:val="000000"/>
        </w:rPr>
        <w:t xml:space="preserve">pagal Taisyklių 28 punkte įtvirtintą prioriteto taisyklę, pajėgumai turėjo būti skiriami tam pareiškėjui, kuris naudos pajėgumus daugiau dienų, o jeigu pajėgumus numatoma naudoti tiek pat dienų, pajėgumai skiriami tam pareiškėjui, kuris pateikė paraišką skirti daugiau važiavimų atitinkamu maršrutu. </w:t>
      </w:r>
      <w:r w:rsidRPr="0081213F">
        <w:rPr>
          <w:b w:val="0"/>
          <w:color w:val="000000" w:themeColor="text1"/>
          <w:szCs w:val="24"/>
        </w:rPr>
        <w:t>Sprendimu Nr. PSE-</w:t>
      </w:r>
      <w:r>
        <w:rPr>
          <w:b w:val="0"/>
          <w:color w:val="000000" w:themeColor="text1"/>
          <w:szCs w:val="24"/>
        </w:rPr>
        <w:t>356</w:t>
      </w:r>
      <w:r w:rsidRPr="0081213F">
        <w:rPr>
          <w:b w:val="0"/>
          <w:color w:val="000000" w:themeColor="text1"/>
          <w:szCs w:val="24"/>
        </w:rPr>
        <w:t>, Sprendimu Nr. PSE-</w:t>
      </w:r>
      <w:r>
        <w:rPr>
          <w:b w:val="0"/>
          <w:color w:val="000000" w:themeColor="text1"/>
          <w:szCs w:val="24"/>
        </w:rPr>
        <w:t>357</w:t>
      </w:r>
      <w:r w:rsidRPr="0081213F">
        <w:rPr>
          <w:b w:val="0"/>
          <w:color w:val="000000" w:themeColor="text1"/>
          <w:szCs w:val="24"/>
        </w:rPr>
        <w:t xml:space="preserve"> ir Sprendimu Nr. PSE-3</w:t>
      </w:r>
      <w:r w:rsidR="005F30CA">
        <w:rPr>
          <w:b w:val="0"/>
          <w:color w:val="000000" w:themeColor="text1"/>
          <w:szCs w:val="24"/>
        </w:rPr>
        <w:t>73</w:t>
      </w:r>
      <w:r w:rsidRPr="0081213F">
        <w:rPr>
          <w:b w:val="0"/>
          <w:color w:val="000000" w:themeColor="text1"/>
          <w:szCs w:val="24"/>
        </w:rPr>
        <w:t xml:space="preserve"> </w:t>
      </w:r>
      <w:r w:rsidRPr="00707BA1">
        <w:rPr>
          <w:b w:val="0"/>
          <w:color w:val="000000"/>
          <w:szCs w:val="24"/>
          <w:lang w:eastAsia="lt-LT"/>
        </w:rPr>
        <w:t>perpildytos infrastruktūros dalyse</w:t>
      </w:r>
      <w:r w:rsidR="008A2A71">
        <w:rPr>
          <w:b w:val="0"/>
          <w:color w:val="000000"/>
          <w:szCs w:val="24"/>
          <w:lang w:eastAsia="lt-LT"/>
        </w:rPr>
        <w:t xml:space="preserve"> (ribojančiuose tarpstočiuose)</w:t>
      </w:r>
      <w:r w:rsidRPr="00707BA1">
        <w:rPr>
          <w:b w:val="0"/>
          <w:color w:val="000000"/>
          <w:szCs w:val="24"/>
          <w:lang w:eastAsia="lt-LT"/>
        </w:rPr>
        <w:t xml:space="preserve"> pajėgumai pareiškėjams važiuoti prekiniams, ūkiniams traukiniams buvo paskirti taip:</w:t>
      </w:r>
    </w:p>
    <w:tbl>
      <w:tblPr>
        <w:tblStyle w:val="TableGrid1"/>
        <w:tblW w:w="5000" w:type="pct"/>
        <w:jc w:val="center"/>
        <w:tblInd w:w="0" w:type="dxa"/>
        <w:tblLook w:val="04A0" w:firstRow="1" w:lastRow="0" w:firstColumn="1" w:lastColumn="0" w:noHBand="0" w:noVBand="1"/>
      </w:tblPr>
      <w:tblGrid>
        <w:gridCol w:w="1768"/>
        <w:gridCol w:w="1283"/>
        <w:gridCol w:w="1267"/>
        <w:gridCol w:w="1269"/>
        <w:gridCol w:w="1127"/>
        <w:gridCol w:w="894"/>
        <w:gridCol w:w="1127"/>
        <w:gridCol w:w="894"/>
      </w:tblGrid>
      <w:tr w:rsidR="009B10E1" w:rsidRPr="002E151A" w14:paraId="15E09CAD" w14:textId="77777777" w:rsidTr="005B43C2">
        <w:trPr>
          <w:jc w:val="center"/>
        </w:trPr>
        <w:tc>
          <w:tcPr>
            <w:tcW w:w="918" w:type="pct"/>
            <w:vMerge w:val="restart"/>
            <w:tcBorders>
              <w:top w:val="single" w:sz="4" w:space="0" w:color="auto"/>
              <w:left w:val="single" w:sz="4" w:space="0" w:color="auto"/>
              <w:bottom w:val="single" w:sz="4" w:space="0" w:color="auto"/>
              <w:right w:val="single" w:sz="4" w:space="0" w:color="auto"/>
            </w:tcBorders>
            <w:vAlign w:val="center"/>
            <w:hideMark/>
          </w:tcPr>
          <w:p w14:paraId="06908680" w14:textId="77777777" w:rsidR="009B10E1" w:rsidRPr="00956926" w:rsidRDefault="009B10E1" w:rsidP="009B10E1">
            <w:pPr>
              <w:tabs>
                <w:tab w:val="left" w:pos="720"/>
              </w:tabs>
              <w:jc w:val="center"/>
              <w:rPr>
                <w:color w:val="000000"/>
                <w:sz w:val="20"/>
                <w:lang w:eastAsia="lt-LT"/>
              </w:rPr>
            </w:pPr>
            <w:r w:rsidRPr="00956926">
              <w:rPr>
                <w:color w:val="000000"/>
                <w:sz w:val="20"/>
                <w:lang w:eastAsia="lt-LT"/>
              </w:rPr>
              <w:t>Perpildytos infrastruktūros tarpstotis</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71848196" w14:textId="77777777" w:rsidR="009B10E1" w:rsidRPr="00956926" w:rsidRDefault="009B10E1" w:rsidP="009B10E1">
            <w:pPr>
              <w:tabs>
                <w:tab w:val="left" w:pos="720"/>
              </w:tabs>
              <w:jc w:val="center"/>
              <w:rPr>
                <w:color w:val="000000"/>
                <w:sz w:val="20"/>
                <w:lang w:eastAsia="lt-LT"/>
              </w:rPr>
            </w:pPr>
            <w:r w:rsidRPr="00956926">
              <w:rPr>
                <w:color w:val="000000"/>
                <w:sz w:val="20"/>
                <w:lang w:eastAsia="lt-LT"/>
              </w:rPr>
              <w:t>Skyrimui suformuotas pajėgumų kiekis</w:t>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6AE19F68" w14:textId="28A12DE3" w:rsidR="009B10E1" w:rsidRPr="00956926" w:rsidRDefault="009B10E1" w:rsidP="009B10E1">
            <w:pPr>
              <w:tabs>
                <w:tab w:val="left" w:pos="720"/>
              </w:tabs>
              <w:jc w:val="center"/>
              <w:rPr>
                <w:color w:val="000000"/>
                <w:sz w:val="20"/>
                <w:lang w:eastAsia="lt-LT"/>
              </w:rPr>
            </w:pPr>
            <w:r>
              <w:rPr>
                <w:color w:val="000000"/>
                <w:sz w:val="20"/>
                <w:lang w:eastAsia="lt-LT"/>
              </w:rPr>
              <w:t>P</w:t>
            </w:r>
            <w:r w:rsidRPr="00956926">
              <w:rPr>
                <w:color w:val="000000"/>
                <w:sz w:val="20"/>
                <w:lang w:eastAsia="lt-LT"/>
              </w:rPr>
              <w:t>areiškėjas</w:t>
            </w:r>
          </w:p>
        </w:tc>
        <w:tc>
          <w:tcPr>
            <w:tcW w:w="1049" w:type="pct"/>
            <w:gridSpan w:val="2"/>
            <w:tcBorders>
              <w:top w:val="single" w:sz="4" w:space="0" w:color="auto"/>
              <w:left w:val="single" w:sz="4" w:space="0" w:color="auto"/>
              <w:bottom w:val="single" w:sz="4" w:space="0" w:color="auto"/>
              <w:right w:val="single" w:sz="4" w:space="0" w:color="auto"/>
            </w:tcBorders>
            <w:vAlign w:val="center"/>
            <w:hideMark/>
          </w:tcPr>
          <w:p w14:paraId="036C5454" w14:textId="0ABBBA07" w:rsidR="009B10E1" w:rsidRPr="00956926" w:rsidRDefault="009B10E1" w:rsidP="009B10E1">
            <w:pPr>
              <w:tabs>
                <w:tab w:val="left" w:pos="720"/>
              </w:tabs>
              <w:jc w:val="center"/>
              <w:rPr>
                <w:color w:val="000000"/>
                <w:sz w:val="20"/>
                <w:lang w:eastAsia="lt-LT"/>
              </w:rPr>
            </w:pPr>
            <w:r>
              <w:rPr>
                <w:color w:val="000000"/>
                <w:sz w:val="20"/>
                <w:lang w:eastAsia="lt-LT"/>
              </w:rPr>
              <w:t>Antrasis p</w:t>
            </w:r>
            <w:r w:rsidRPr="00956926">
              <w:rPr>
                <w:color w:val="000000"/>
                <w:sz w:val="20"/>
                <w:lang w:eastAsia="lt-LT"/>
              </w:rPr>
              <w:t>areiškėjas</w:t>
            </w:r>
          </w:p>
        </w:tc>
        <w:tc>
          <w:tcPr>
            <w:tcW w:w="1049" w:type="pct"/>
            <w:gridSpan w:val="2"/>
            <w:tcBorders>
              <w:top w:val="single" w:sz="4" w:space="0" w:color="auto"/>
              <w:left w:val="single" w:sz="4" w:space="0" w:color="auto"/>
              <w:bottom w:val="single" w:sz="4" w:space="0" w:color="auto"/>
              <w:right w:val="single" w:sz="4" w:space="0" w:color="auto"/>
            </w:tcBorders>
            <w:vAlign w:val="center"/>
            <w:hideMark/>
          </w:tcPr>
          <w:p w14:paraId="73A6BCE1" w14:textId="77777777" w:rsidR="009B10E1" w:rsidRPr="00956926" w:rsidRDefault="009B10E1" w:rsidP="009B10E1">
            <w:pPr>
              <w:tabs>
                <w:tab w:val="left" w:pos="720"/>
              </w:tabs>
              <w:jc w:val="center"/>
              <w:rPr>
                <w:color w:val="000000"/>
                <w:sz w:val="20"/>
                <w:lang w:eastAsia="lt-LT"/>
              </w:rPr>
            </w:pPr>
            <w:r w:rsidRPr="00956926">
              <w:rPr>
                <w:color w:val="000000"/>
                <w:sz w:val="20"/>
                <w:lang w:eastAsia="lt-LT"/>
              </w:rPr>
              <w:t>Trečiasis pareiškėjas</w:t>
            </w:r>
          </w:p>
          <w:p w14:paraId="5EA9098F" w14:textId="77777777" w:rsidR="009B10E1" w:rsidRPr="00956926" w:rsidRDefault="009B10E1" w:rsidP="009B10E1">
            <w:pPr>
              <w:tabs>
                <w:tab w:val="left" w:pos="720"/>
              </w:tabs>
              <w:jc w:val="center"/>
              <w:rPr>
                <w:color w:val="000000"/>
                <w:sz w:val="20"/>
                <w:lang w:eastAsia="lt-LT"/>
              </w:rPr>
            </w:pPr>
          </w:p>
        </w:tc>
      </w:tr>
      <w:tr w:rsidR="009B10E1" w:rsidRPr="002E151A" w14:paraId="63BC033E" w14:textId="77777777" w:rsidTr="005B43C2">
        <w:trPr>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14:paraId="64E757A3" w14:textId="77777777" w:rsidR="009B10E1" w:rsidRPr="00956926" w:rsidRDefault="009B10E1" w:rsidP="009B10E1">
            <w:pPr>
              <w:tabs>
                <w:tab w:val="left" w:pos="720"/>
              </w:tabs>
              <w:ind w:firstLine="851"/>
              <w:jc w:val="center"/>
              <w:rPr>
                <w:color w:val="000000"/>
                <w:sz w:val="20"/>
                <w:lang w:val="en-US" w:eastAsia="lt-LT"/>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14:paraId="1A19EA4C" w14:textId="77777777" w:rsidR="009B10E1" w:rsidRPr="00956926" w:rsidRDefault="009B10E1" w:rsidP="009B10E1">
            <w:pPr>
              <w:tabs>
                <w:tab w:val="left" w:pos="720"/>
              </w:tabs>
              <w:ind w:firstLine="851"/>
              <w:jc w:val="center"/>
              <w:rPr>
                <w:color w:val="000000"/>
                <w:sz w:val="20"/>
                <w:lang w:val="en-US" w:eastAsia="lt-LT"/>
              </w:rPr>
            </w:pPr>
          </w:p>
        </w:tc>
        <w:tc>
          <w:tcPr>
            <w:tcW w:w="658" w:type="pct"/>
            <w:tcBorders>
              <w:top w:val="single" w:sz="4" w:space="0" w:color="auto"/>
              <w:left w:val="single" w:sz="4" w:space="0" w:color="auto"/>
              <w:bottom w:val="single" w:sz="4" w:space="0" w:color="auto"/>
              <w:right w:val="single" w:sz="4" w:space="0" w:color="auto"/>
            </w:tcBorders>
            <w:vAlign w:val="center"/>
          </w:tcPr>
          <w:p w14:paraId="4ED468F8" w14:textId="4FFF9FA6" w:rsidR="009B10E1" w:rsidRPr="00956926" w:rsidRDefault="009B10E1" w:rsidP="009B10E1">
            <w:pPr>
              <w:tabs>
                <w:tab w:val="left" w:pos="720"/>
              </w:tabs>
              <w:jc w:val="center"/>
              <w:rPr>
                <w:color w:val="000000"/>
                <w:sz w:val="20"/>
                <w:lang w:eastAsia="lt-LT"/>
              </w:rPr>
            </w:pPr>
            <w:r w:rsidRPr="00956926">
              <w:rPr>
                <w:color w:val="000000"/>
                <w:sz w:val="20"/>
                <w:lang w:eastAsia="lt-LT"/>
              </w:rPr>
              <w:t>Paraiškoje prašyta</w:t>
            </w:r>
          </w:p>
        </w:tc>
        <w:tc>
          <w:tcPr>
            <w:tcW w:w="659" w:type="pct"/>
            <w:tcBorders>
              <w:top w:val="single" w:sz="4" w:space="0" w:color="auto"/>
              <w:left w:val="single" w:sz="4" w:space="0" w:color="auto"/>
              <w:bottom w:val="single" w:sz="4" w:space="0" w:color="auto"/>
              <w:right w:val="single" w:sz="4" w:space="0" w:color="auto"/>
            </w:tcBorders>
            <w:vAlign w:val="center"/>
          </w:tcPr>
          <w:p w14:paraId="45CBD214" w14:textId="1C9C7D25" w:rsidR="009B10E1" w:rsidRPr="00956926" w:rsidRDefault="009B10E1" w:rsidP="009B10E1">
            <w:pPr>
              <w:tabs>
                <w:tab w:val="left" w:pos="720"/>
              </w:tabs>
              <w:jc w:val="center"/>
              <w:rPr>
                <w:color w:val="000000"/>
                <w:sz w:val="20"/>
                <w:lang w:eastAsia="lt-LT"/>
              </w:rPr>
            </w:pPr>
            <w:r w:rsidRPr="00956926">
              <w:rPr>
                <w:color w:val="000000"/>
                <w:sz w:val="20"/>
                <w:lang w:eastAsia="lt-LT"/>
              </w:rPr>
              <w:t>LTSA paskyrė</w:t>
            </w:r>
          </w:p>
        </w:tc>
        <w:tc>
          <w:tcPr>
            <w:tcW w:w="585" w:type="pct"/>
            <w:tcBorders>
              <w:top w:val="single" w:sz="4" w:space="0" w:color="auto"/>
              <w:left w:val="single" w:sz="4" w:space="0" w:color="auto"/>
              <w:bottom w:val="single" w:sz="4" w:space="0" w:color="auto"/>
              <w:right w:val="single" w:sz="4" w:space="0" w:color="auto"/>
            </w:tcBorders>
            <w:vAlign w:val="center"/>
            <w:hideMark/>
          </w:tcPr>
          <w:p w14:paraId="6F3E3688" w14:textId="5FF40A16" w:rsidR="009B10E1" w:rsidRPr="00956926" w:rsidRDefault="009B10E1" w:rsidP="009B10E1">
            <w:pPr>
              <w:tabs>
                <w:tab w:val="left" w:pos="720"/>
              </w:tabs>
              <w:jc w:val="center"/>
              <w:rPr>
                <w:color w:val="000000"/>
                <w:sz w:val="20"/>
                <w:lang w:eastAsia="lt-LT"/>
              </w:rPr>
            </w:pPr>
            <w:r w:rsidRPr="00956926">
              <w:rPr>
                <w:color w:val="000000"/>
                <w:sz w:val="20"/>
                <w:lang w:eastAsia="lt-LT"/>
              </w:rPr>
              <w:t>Paraiškoje prašyta</w:t>
            </w:r>
          </w:p>
        </w:tc>
        <w:tc>
          <w:tcPr>
            <w:tcW w:w="464" w:type="pct"/>
            <w:tcBorders>
              <w:top w:val="single" w:sz="4" w:space="0" w:color="auto"/>
              <w:left w:val="single" w:sz="4" w:space="0" w:color="auto"/>
              <w:bottom w:val="single" w:sz="4" w:space="0" w:color="auto"/>
              <w:right w:val="single" w:sz="4" w:space="0" w:color="auto"/>
            </w:tcBorders>
            <w:vAlign w:val="center"/>
            <w:hideMark/>
          </w:tcPr>
          <w:p w14:paraId="40BEDFD7" w14:textId="77777777" w:rsidR="009B10E1" w:rsidRPr="00956926" w:rsidRDefault="009B10E1" w:rsidP="009B10E1">
            <w:pPr>
              <w:tabs>
                <w:tab w:val="left" w:pos="720"/>
              </w:tabs>
              <w:jc w:val="center"/>
              <w:rPr>
                <w:color w:val="000000"/>
                <w:sz w:val="20"/>
                <w:lang w:eastAsia="lt-LT"/>
              </w:rPr>
            </w:pPr>
            <w:r w:rsidRPr="00956926">
              <w:rPr>
                <w:color w:val="000000"/>
                <w:sz w:val="20"/>
                <w:lang w:eastAsia="lt-LT"/>
              </w:rPr>
              <w:t>LTSA paskyrė</w:t>
            </w:r>
          </w:p>
        </w:tc>
        <w:tc>
          <w:tcPr>
            <w:tcW w:w="585" w:type="pct"/>
            <w:tcBorders>
              <w:top w:val="single" w:sz="4" w:space="0" w:color="auto"/>
              <w:left w:val="single" w:sz="4" w:space="0" w:color="auto"/>
              <w:bottom w:val="single" w:sz="4" w:space="0" w:color="auto"/>
              <w:right w:val="single" w:sz="4" w:space="0" w:color="auto"/>
            </w:tcBorders>
            <w:vAlign w:val="center"/>
            <w:hideMark/>
          </w:tcPr>
          <w:p w14:paraId="470FADB7" w14:textId="77777777" w:rsidR="009B10E1" w:rsidRPr="00956926" w:rsidRDefault="009B10E1" w:rsidP="009B10E1">
            <w:pPr>
              <w:tabs>
                <w:tab w:val="left" w:pos="720"/>
              </w:tabs>
              <w:jc w:val="center"/>
              <w:rPr>
                <w:color w:val="000000"/>
                <w:sz w:val="20"/>
                <w:lang w:eastAsia="lt-LT"/>
              </w:rPr>
            </w:pPr>
            <w:r w:rsidRPr="00956926">
              <w:rPr>
                <w:color w:val="000000"/>
                <w:sz w:val="20"/>
                <w:lang w:eastAsia="lt-LT"/>
              </w:rPr>
              <w:t>Paraiškoje prašyta</w:t>
            </w:r>
          </w:p>
        </w:tc>
        <w:tc>
          <w:tcPr>
            <w:tcW w:w="464" w:type="pct"/>
            <w:tcBorders>
              <w:top w:val="single" w:sz="4" w:space="0" w:color="auto"/>
              <w:left w:val="single" w:sz="4" w:space="0" w:color="auto"/>
              <w:bottom w:val="single" w:sz="4" w:space="0" w:color="auto"/>
              <w:right w:val="single" w:sz="4" w:space="0" w:color="auto"/>
            </w:tcBorders>
            <w:vAlign w:val="center"/>
            <w:hideMark/>
          </w:tcPr>
          <w:p w14:paraId="3F881C8C" w14:textId="77777777" w:rsidR="009B10E1" w:rsidRPr="00956926" w:rsidRDefault="009B10E1" w:rsidP="009B10E1">
            <w:pPr>
              <w:tabs>
                <w:tab w:val="left" w:pos="720"/>
              </w:tabs>
              <w:jc w:val="center"/>
              <w:rPr>
                <w:color w:val="000000"/>
                <w:sz w:val="20"/>
                <w:lang w:eastAsia="lt-LT"/>
              </w:rPr>
            </w:pPr>
            <w:r w:rsidRPr="00956926">
              <w:rPr>
                <w:color w:val="000000"/>
                <w:sz w:val="20"/>
                <w:lang w:eastAsia="lt-LT"/>
              </w:rPr>
              <w:t>LTSA paskyrė</w:t>
            </w:r>
          </w:p>
        </w:tc>
      </w:tr>
      <w:tr w:rsidR="009B10E1" w:rsidRPr="002E151A" w14:paraId="2D771C3E" w14:textId="77777777" w:rsidTr="005B43C2">
        <w:trPr>
          <w:jc w:val="center"/>
        </w:trPr>
        <w:tc>
          <w:tcPr>
            <w:tcW w:w="918" w:type="pct"/>
            <w:tcBorders>
              <w:top w:val="single" w:sz="4" w:space="0" w:color="auto"/>
              <w:left w:val="single" w:sz="4" w:space="0" w:color="auto"/>
              <w:bottom w:val="single" w:sz="4" w:space="0" w:color="auto"/>
              <w:right w:val="single" w:sz="4" w:space="0" w:color="auto"/>
            </w:tcBorders>
            <w:vAlign w:val="center"/>
          </w:tcPr>
          <w:p w14:paraId="3ED5604D" w14:textId="77777777" w:rsidR="009B10E1" w:rsidRPr="003441D6" w:rsidRDefault="009B10E1" w:rsidP="009B10E1">
            <w:pPr>
              <w:tabs>
                <w:tab w:val="left" w:pos="720"/>
              </w:tabs>
              <w:rPr>
                <w:b w:val="0"/>
                <w:bCs/>
                <w:color w:val="000000"/>
                <w:sz w:val="20"/>
                <w:lang w:eastAsia="lt-LT"/>
              </w:rPr>
            </w:pPr>
            <w:r w:rsidRPr="003441D6">
              <w:rPr>
                <w:b w:val="0"/>
                <w:bCs/>
                <w:sz w:val="20"/>
              </w:rPr>
              <w:t>Livintai–Gaižiūnai</w:t>
            </w:r>
          </w:p>
        </w:tc>
        <w:tc>
          <w:tcPr>
            <w:tcW w:w="666" w:type="pct"/>
            <w:tcBorders>
              <w:top w:val="single" w:sz="4" w:space="0" w:color="auto"/>
              <w:left w:val="single" w:sz="4" w:space="0" w:color="auto"/>
              <w:bottom w:val="single" w:sz="4" w:space="0" w:color="auto"/>
              <w:right w:val="single" w:sz="4" w:space="0" w:color="auto"/>
            </w:tcBorders>
            <w:vAlign w:val="center"/>
          </w:tcPr>
          <w:p w14:paraId="1ADC50B4"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61</w:t>
            </w:r>
          </w:p>
        </w:tc>
        <w:tc>
          <w:tcPr>
            <w:tcW w:w="658" w:type="pct"/>
            <w:tcBorders>
              <w:top w:val="single" w:sz="4" w:space="0" w:color="auto"/>
              <w:left w:val="single" w:sz="4" w:space="0" w:color="auto"/>
              <w:bottom w:val="single" w:sz="4" w:space="0" w:color="auto"/>
              <w:right w:val="single" w:sz="4" w:space="0" w:color="auto"/>
            </w:tcBorders>
            <w:vAlign w:val="center"/>
          </w:tcPr>
          <w:p w14:paraId="3D460990" w14:textId="3A79C61D"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12</w:t>
            </w:r>
          </w:p>
        </w:tc>
        <w:tc>
          <w:tcPr>
            <w:tcW w:w="659" w:type="pct"/>
            <w:tcBorders>
              <w:top w:val="single" w:sz="4" w:space="0" w:color="auto"/>
              <w:left w:val="single" w:sz="4" w:space="0" w:color="auto"/>
              <w:bottom w:val="single" w:sz="4" w:space="0" w:color="auto"/>
              <w:right w:val="single" w:sz="4" w:space="0" w:color="auto"/>
            </w:tcBorders>
            <w:vAlign w:val="center"/>
          </w:tcPr>
          <w:p w14:paraId="42E99FE5" w14:textId="6CB21FEC"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0</w:t>
            </w:r>
          </w:p>
        </w:tc>
        <w:tc>
          <w:tcPr>
            <w:tcW w:w="585" w:type="pct"/>
            <w:tcBorders>
              <w:top w:val="single" w:sz="4" w:space="0" w:color="auto"/>
              <w:left w:val="single" w:sz="4" w:space="0" w:color="auto"/>
              <w:bottom w:val="single" w:sz="4" w:space="0" w:color="auto"/>
              <w:right w:val="single" w:sz="4" w:space="0" w:color="auto"/>
            </w:tcBorders>
            <w:vAlign w:val="center"/>
            <w:hideMark/>
          </w:tcPr>
          <w:p w14:paraId="1110BDFE" w14:textId="502C698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18</w:t>
            </w:r>
          </w:p>
        </w:tc>
        <w:tc>
          <w:tcPr>
            <w:tcW w:w="464" w:type="pct"/>
            <w:tcBorders>
              <w:top w:val="single" w:sz="4" w:space="0" w:color="auto"/>
              <w:left w:val="single" w:sz="4" w:space="0" w:color="auto"/>
              <w:bottom w:val="single" w:sz="4" w:space="0" w:color="auto"/>
              <w:right w:val="single" w:sz="4" w:space="0" w:color="auto"/>
            </w:tcBorders>
            <w:vAlign w:val="center"/>
            <w:hideMark/>
          </w:tcPr>
          <w:p w14:paraId="4A558061"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0</w:t>
            </w:r>
          </w:p>
        </w:tc>
        <w:tc>
          <w:tcPr>
            <w:tcW w:w="585" w:type="pct"/>
            <w:tcBorders>
              <w:top w:val="single" w:sz="4" w:space="0" w:color="auto"/>
              <w:left w:val="single" w:sz="4" w:space="0" w:color="auto"/>
              <w:bottom w:val="single" w:sz="4" w:space="0" w:color="auto"/>
              <w:right w:val="single" w:sz="4" w:space="0" w:color="auto"/>
            </w:tcBorders>
            <w:vAlign w:val="center"/>
          </w:tcPr>
          <w:p w14:paraId="0928707B"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68</w:t>
            </w:r>
          </w:p>
        </w:tc>
        <w:tc>
          <w:tcPr>
            <w:tcW w:w="464" w:type="pct"/>
            <w:tcBorders>
              <w:top w:val="single" w:sz="4" w:space="0" w:color="auto"/>
              <w:left w:val="single" w:sz="4" w:space="0" w:color="auto"/>
              <w:bottom w:val="single" w:sz="4" w:space="0" w:color="auto"/>
              <w:right w:val="single" w:sz="4" w:space="0" w:color="auto"/>
            </w:tcBorders>
            <w:vAlign w:val="center"/>
          </w:tcPr>
          <w:p w14:paraId="6F6FC21F"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53</w:t>
            </w:r>
          </w:p>
        </w:tc>
      </w:tr>
      <w:tr w:rsidR="009B10E1" w:rsidRPr="002E151A" w14:paraId="08690158" w14:textId="77777777" w:rsidTr="005B43C2">
        <w:trPr>
          <w:jc w:val="center"/>
        </w:trPr>
        <w:tc>
          <w:tcPr>
            <w:tcW w:w="918" w:type="pct"/>
            <w:tcBorders>
              <w:top w:val="single" w:sz="4" w:space="0" w:color="auto"/>
              <w:left w:val="single" w:sz="4" w:space="0" w:color="auto"/>
              <w:bottom w:val="single" w:sz="4" w:space="0" w:color="auto"/>
              <w:right w:val="single" w:sz="4" w:space="0" w:color="auto"/>
            </w:tcBorders>
            <w:vAlign w:val="center"/>
          </w:tcPr>
          <w:p w14:paraId="4D834F76" w14:textId="76108BE1" w:rsidR="009B10E1" w:rsidRPr="003441D6" w:rsidRDefault="009B10E1" w:rsidP="009B10E1">
            <w:pPr>
              <w:tabs>
                <w:tab w:val="left" w:pos="720"/>
              </w:tabs>
              <w:rPr>
                <w:b w:val="0"/>
                <w:bCs/>
                <w:color w:val="000000"/>
                <w:sz w:val="20"/>
                <w:lang w:eastAsia="lt-LT"/>
              </w:rPr>
            </w:pPr>
            <w:r w:rsidRPr="003441D6">
              <w:rPr>
                <w:b w:val="0"/>
                <w:bCs/>
                <w:sz w:val="20"/>
              </w:rPr>
              <w:t>Žeimiai–Lukšiai</w:t>
            </w:r>
          </w:p>
        </w:tc>
        <w:tc>
          <w:tcPr>
            <w:tcW w:w="666" w:type="pct"/>
            <w:tcBorders>
              <w:top w:val="single" w:sz="4" w:space="0" w:color="auto"/>
              <w:left w:val="single" w:sz="4" w:space="0" w:color="auto"/>
              <w:bottom w:val="single" w:sz="4" w:space="0" w:color="auto"/>
              <w:right w:val="single" w:sz="4" w:space="0" w:color="auto"/>
            </w:tcBorders>
            <w:vAlign w:val="center"/>
          </w:tcPr>
          <w:p w14:paraId="418C5302"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75</w:t>
            </w:r>
          </w:p>
        </w:tc>
        <w:tc>
          <w:tcPr>
            <w:tcW w:w="658" w:type="pct"/>
            <w:tcBorders>
              <w:top w:val="single" w:sz="4" w:space="0" w:color="auto"/>
              <w:left w:val="single" w:sz="4" w:space="0" w:color="auto"/>
              <w:bottom w:val="single" w:sz="4" w:space="0" w:color="auto"/>
              <w:right w:val="single" w:sz="4" w:space="0" w:color="auto"/>
            </w:tcBorders>
            <w:vAlign w:val="center"/>
          </w:tcPr>
          <w:p w14:paraId="20FEB399" w14:textId="087F9554"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16</w:t>
            </w:r>
          </w:p>
        </w:tc>
        <w:tc>
          <w:tcPr>
            <w:tcW w:w="659" w:type="pct"/>
            <w:tcBorders>
              <w:top w:val="single" w:sz="4" w:space="0" w:color="auto"/>
              <w:left w:val="single" w:sz="4" w:space="0" w:color="auto"/>
              <w:bottom w:val="single" w:sz="4" w:space="0" w:color="auto"/>
              <w:right w:val="single" w:sz="4" w:space="0" w:color="auto"/>
            </w:tcBorders>
            <w:vAlign w:val="center"/>
          </w:tcPr>
          <w:p w14:paraId="663CAF40" w14:textId="21905CE8"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1</w:t>
            </w:r>
          </w:p>
        </w:tc>
        <w:tc>
          <w:tcPr>
            <w:tcW w:w="585" w:type="pct"/>
            <w:tcBorders>
              <w:top w:val="single" w:sz="4" w:space="0" w:color="auto"/>
              <w:left w:val="single" w:sz="4" w:space="0" w:color="auto"/>
              <w:bottom w:val="single" w:sz="4" w:space="0" w:color="auto"/>
              <w:right w:val="single" w:sz="4" w:space="0" w:color="auto"/>
            </w:tcBorders>
            <w:vAlign w:val="center"/>
          </w:tcPr>
          <w:p w14:paraId="3F595835" w14:textId="76377A9C"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18</w:t>
            </w:r>
          </w:p>
        </w:tc>
        <w:tc>
          <w:tcPr>
            <w:tcW w:w="464" w:type="pct"/>
            <w:tcBorders>
              <w:top w:val="single" w:sz="4" w:space="0" w:color="auto"/>
              <w:left w:val="single" w:sz="4" w:space="0" w:color="auto"/>
              <w:bottom w:val="single" w:sz="4" w:space="0" w:color="auto"/>
              <w:right w:val="single" w:sz="4" w:space="0" w:color="auto"/>
            </w:tcBorders>
            <w:vAlign w:val="center"/>
            <w:hideMark/>
          </w:tcPr>
          <w:p w14:paraId="6199B2FB"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0</w:t>
            </w:r>
          </w:p>
        </w:tc>
        <w:tc>
          <w:tcPr>
            <w:tcW w:w="585" w:type="pct"/>
            <w:tcBorders>
              <w:top w:val="single" w:sz="4" w:space="0" w:color="auto"/>
              <w:left w:val="single" w:sz="4" w:space="0" w:color="auto"/>
              <w:bottom w:val="single" w:sz="4" w:space="0" w:color="auto"/>
              <w:right w:val="single" w:sz="4" w:space="0" w:color="auto"/>
            </w:tcBorders>
            <w:vAlign w:val="center"/>
          </w:tcPr>
          <w:p w14:paraId="06496F7A"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85</w:t>
            </w:r>
          </w:p>
        </w:tc>
        <w:tc>
          <w:tcPr>
            <w:tcW w:w="464" w:type="pct"/>
            <w:tcBorders>
              <w:top w:val="single" w:sz="4" w:space="0" w:color="auto"/>
              <w:left w:val="single" w:sz="4" w:space="0" w:color="auto"/>
              <w:bottom w:val="single" w:sz="4" w:space="0" w:color="auto"/>
              <w:right w:val="single" w:sz="4" w:space="0" w:color="auto"/>
            </w:tcBorders>
            <w:vAlign w:val="center"/>
          </w:tcPr>
          <w:p w14:paraId="4A465CF5"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68</w:t>
            </w:r>
          </w:p>
        </w:tc>
      </w:tr>
      <w:tr w:rsidR="009B10E1" w:rsidRPr="002E151A" w14:paraId="0C946090" w14:textId="77777777" w:rsidTr="005B43C2">
        <w:trPr>
          <w:jc w:val="center"/>
        </w:trPr>
        <w:tc>
          <w:tcPr>
            <w:tcW w:w="918" w:type="pct"/>
            <w:tcBorders>
              <w:top w:val="single" w:sz="4" w:space="0" w:color="auto"/>
              <w:left w:val="single" w:sz="4" w:space="0" w:color="auto"/>
              <w:bottom w:val="single" w:sz="4" w:space="0" w:color="auto"/>
              <w:right w:val="single" w:sz="4" w:space="0" w:color="auto"/>
            </w:tcBorders>
            <w:vAlign w:val="center"/>
          </w:tcPr>
          <w:p w14:paraId="3F653462" w14:textId="77777777" w:rsidR="009B10E1" w:rsidRPr="003441D6" w:rsidRDefault="009B10E1" w:rsidP="009B10E1">
            <w:pPr>
              <w:tabs>
                <w:tab w:val="left" w:pos="720"/>
              </w:tabs>
              <w:rPr>
                <w:b w:val="0"/>
                <w:bCs/>
                <w:color w:val="000000"/>
                <w:sz w:val="20"/>
                <w:lang w:eastAsia="lt-LT"/>
              </w:rPr>
            </w:pPr>
            <w:r w:rsidRPr="003441D6">
              <w:rPr>
                <w:b w:val="0"/>
                <w:bCs/>
                <w:sz w:val="20"/>
              </w:rPr>
              <w:t>Plungė–Šateikiai</w:t>
            </w:r>
            <w:r w:rsidRPr="003441D6" w:rsidDel="00920D6C">
              <w:rPr>
                <w:b w:val="0"/>
                <w:bCs/>
                <w:sz w:val="20"/>
              </w:rPr>
              <w:t xml:space="preserve"> </w:t>
            </w:r>
          </w:p>
        </w:tc>
        <w:tc>
          <w:tcPr>
            <w:tcW w:w="666" w:type="pct"/>
            <w:tcBorders>
              <w:top w:val="single" w:sz="4" w:space="0" w:color="auto"/>
              <w:left w:val="single" w:sz="4" w:space="0" w:color="auto"/>
              <w:bottom w:val="single" w:sz="4" w:space="0" w:color="auto"/>
              <w:right w:val="single" w:sz="4" w:space="0" w:color="auto"/>
            </w:tcBorders>
            <w:vAlign w:val="center"/>
          </w:tcPr>
          <w:p w14:paraId="28975BE9"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44</w:t>
            </w:r>
          </w:p>
        </w:tc>
        <w:tc>
          <w:tcPr>
            <w:tcW w:w="658" w:type="pct"/>
            <w:tcBorders>
              <w:top w:val="single" w:sz="4" w:space="0" w:color="auto"/>
              <w:left w:val="single" w:sz="4" w:space="0" w:color="auto"/>
              <w:bottom w:val="single" w:sz="4" w:space="0" w:color="auto"/>
              <w:right w:val="single" w:sz="4" w:space="0" w:color="auto"/>
            </w:tcBorders>
            <w:vAlign w:val="center"/>
          </w:tcPr>
          <w:p w14:paraId="6C204927" w14:textId="3A48FC42"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13</w:t>
            </w:r>
          </w:p>
        </w:tc>
        <w:tc>
          <w:tcPr>
            <w:tcW w:w="659" w:type="pct"/>
            <w:tcBorders>
              <w:top w:val="single" w:sz="4" w:space="0" w:color="auto"/>
              <w:left w:val="single" w:sz="4" w:space="0" w:color="auto"/>
              <w:bottom w:val="single" w:sz="4" w:space="0" w:color="auto"/>
              <w:right w:val="single" w:sz="4" w:space="0" w:color="auto"/>
            </w:tcBorders>
            <w:vAlign w:val="center"/>
          </w:tcPr>
          <w:p w14:paraId="2DA34F5C" w14:textId="1D0250DC"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0</w:t>
            </w:r>
          </w:p>
        </w:tc>
        <w:tc>
          <w:tcPr>
            <w:tcW w:w="585" w:type="pct"/>
            <w:tcBorders>
              <w:top w:val="single" w:sz="4" w:space="0" w:color="auto"/>
              <w:left w:val="single" w:sz="4" w:space="0" w:color="auto"/>
              <w:bottom w:val="single" w:sz="4" w:space="0" w:color="auto"/>
              <w:right w:val="single" w:sz="4" w:space="0" w:color="auto"/>
            </w:tcBorders>
            <w:vAlign w:val="center"/>
          </w:tcPr>
          <w:p w14:paraId="51ADB7FC" w14:textId="2A180F31"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18</w:t>
            </w:r>
          </w:p>
        </w:tc>
        <w:tc>
          <w:tcPr>
            <w:tcW w:w="464" w:type="pct"/>
            <w:tcBorders>
              <w:top w:val="single" w:sz="4" w:space="0" w:color="auto"/>
              <w:left w:val="single" w:sz="4" w:space="0" w:color="auto"/>
              <w:bottom w:val="single" w:sz="4" w:space="0" w:color="auto"/>
              <w:right w:val="single" w:sz="4" w:space="0" w:color="auto"/>
            </w:tcBorders>
            <w:vAlign w:val="center"/>
            <w:hideMark/>
          </w:tcPr>
          <w:p w14:paraId="10781D2F"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0</w:t>
            </w:r>
          </w:p>
        </w:tc>
        <w:tc>
          <w:tcPr>
            <w:tcW w:w="585" w:type="pct"/>
            <w:tcBorders>
              <w:top w:val="single" w:sz="4" w:space="0" w:color="auto"/>
              <w:left w:val="single" w:sz="4" w:space="0" w:color="auto"/>
              <w:bottom w:val="single" w:sz="4" w:space="0" w:color="auto"/>
              <w:right w:val="single" w:sz="4" w:space="0" w:color="auto"/>
            </w:tcBorders>
            <w:vAlign w:val="center"/>
          </w:tcPr>
          <w:p w14:paraId="0C401A97"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69</w:t>
            </w:r>
          </w:p>
        </w:tc>
        <w:tc>
          <w:tcPr>
            <w:tcW w:w="464" w:type="pct"/>
            <w:tcBorders>
              <w:top w:val="single" w:sz="4" w:space="0" w:color="auto"/>
              <w:left w:val="single" w:sz="4" w:space="0" w:color="auto"/>
              <w:bottom w:val="single" w:sz="4" w:space="0" w:color="auto"/>
              <w:right w:val="single" w:sz="4" w:space="0" w:color="auto"/>
            </w:tcBorders>
            <w:vAlign w:val="center"/>
          </w:tcPr>
          <w:p w14:paraId="1248C403"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44</w:t>
            </w:r>
          </w:p>
        </w:tc>
      </w:tr>
      <w:tr w:rsidR="009B10E1" w:rsidRPr="002E151A" w14:paraId="1A301688" w14:textId="77777777" w:rsidTr="005B43C2">
        <w:trPr>
          <w:jc w:val="center"/>
        </w:trPr>
        <w:tc>
          <w:tcPr>
            <w:tcW w:w="918" w:type="pct"/>
            <w:tcBorders>
              <w:top w:val="single" w:sz="4" w:space="0" w:color="auto"/>
              <w:left w:val="single" w:sz="4" w:space="0" w:color="auto"/>
              <w:bottom w:val="single" w:sz="4" w:space="0" w:color="auto"/>
              <w:right w:val="single" w:sz="4" w:space="0" w:color="auto"/>
            </w:tcBorders>
            <w:vAlign w:val="center"/>
          </w:tcPr>
          <w:p w14:paraId="33493401" w14:textId="585C6667" w:rsidR="009B10E1" w:rsidRPr="003441D6" w:rsidRDefault="009B10E1" w:rsidP="009B10E1">
            <w:pPr>
              <w:tabs>
                <w:tab w:val="left" w:pos="720"/>
              </w:tabs>
              <w:ind w:right="42"/>
              <w:rPr>
                <w:b w:val="0"/>
                <w:bCs/>
                <w:color w:val="000000"/>
                <w:sz w:val="20"/>
                <w:lang w:eastAsia="lt-LT"/>
              </w:rPr>
            </w:pPr>
            <w:r w:rsidRPr="003441D6">
              <w:rPr>
                <w:b w:val="0"/>
                <w:bCs/>
                <w:sz w:val="20"/>
              </w:rPr>
              <w:t xml:space="preserve">Kuršėnai–Papilė </w:t>
            </w:r>
          </w:p>
        </w:tc>
        <w:tc>
          <w:tcPr>
            <w:tcW w:w="666" w:type="pct"/>
            <w:tcBorders>
              <w:top w:val="single" w:sz="4" w:space="0" w:color="auto"/>
              <w:left w:val="single" w:sz="4" w:space="0" w:color="auto"/>
              <w:bottom w:val="single" w:sz="4" w:space="0" w:color="auto"/>
              <w:right w:val="single" w:sz="4" w:space="0" w:color="auto"/>
            </w:tcBorders>
            <w:vAlign w:val="center"/>
          </w:tcPr>
          <w:p w14:paraId="1A5CCCFA" w14:textId="77777777" w:rsidR="009B10E1" w:rsidRPr="003441D6" w:rsidRDefault="009B10E1" w:rsidP="009B10E1">
            <w:pPr>
              <w:tabs>
                <w:tab w:val="left" w:pos="720"/>
              </w:tabs>
              <w:ind w:right="42"/>
              <w:jc w:val="center"/>
              <w:rPr>
                <w:b w:val="0"/>
                <w:bCs/>
                <w:color w:val="000000"/>
                <w:sz w:val="20"/>
                <w:lang w:eastAsia="lt-LT"/>
              </w:rPr>
            </w:pPr>
            <w:r w:rsidRPr="003441D6">
              <w:rPr>
                <w:b w:val="0"/>
                <w:bCs/>
                <w:color w:val="000000"/>
                <w:sz w:val="20"/>
                <w:lang w:eastAsia="lt-LT"/>
              </w:rPr>
              <w:t>46</w:t>
            </w:r>
          </w:p>
        </w:tc>
        <w:tc>
          <w:tcPr>
            <w:tcW w:w="658" w:type="pct"/>
            <w:tcBorders>
              <w:top w:val="single" w:sz="4" w:space="0" w:color="auto"/>
              <w:left w:val="single" w:sz="4" w:space="0" w:color="auto"/>
              <w:bottom w:val="single" w:sz="4" w:space="0" w:color="auto"/>
              <w:right w:val="single" w:sz="4" w:space="0" w:color="auto"/>
            </w:tcBorders>
            <w:vAlign w:val="center"/>
          </w:tcPr>
          <w:p w14:paraId="3E79A5E9" w14:textId="048961BF" w:rsidR="009B10E1" w:rsidRPr="003441D6" w:rsidRDefault="009B10E1" w:rsidP="009B10E1">
            <w:pPr>
              <w:tabs>
                <w:tab w:val="left" w:pos="720"/>
              </w:tabs>
              <w:ind w:right="42"/>
              <w:jc w:val="center"/>
              <w:rPr>
                <w:b w:val="0"/>
                <w:bCs/>
                <w:color w:val="000000"/>
                <w:sz w:val="20"/>
                <w:lang w:eastAsia="lt-LT"/>
              </w:rPr>
            </w:pPr>
            <w:r w:rsidRPr="003441D6">
              <w:rPr>
                <w:b w:val="0"/>
                <w:bCs/>
                <w:color w:val="000000"/>
                <w:sz w:val="20"/>
                <w:lang w:eastAsia="lt-LT"/>
              </w:rPr>
              <w:t>2</w:t>
            </w:r>
            <w:r>
              <w:rPr>
                <w:b w:val="0"/>
                <w:bCs/>
                <w:color w:val="000000"/>
                <w:sz w:val="20"/>
                <w:lang w:eastAsia="lt-LT"/>
              </w:rPr>
              <w:t>1</w:t>
            </w:r>
          </w:p>
        </w:tc>
        <w:tc>
          <w:tcPr>
            <w:tcW w:w="659" w:type="pct"/>
            <w:tcBorders>
              <w:top w:val="single" w:sz="4" w:space="0" w:color="auto"/>
              <w:left w:val="single" w:sz="4" w:space="0" w:color="auto"/>
              <w:bottom w:val="single" w:sz="4" w:space="0" w:color="auto"/>
              <w:right w:val="single" w:sz="4" w:space="0" w:color="auto"/>
            </w:tcBorders>
            <w:vAlign w:val="center"/>
          </w:tcPr>
          <w:p w14:paraId="5BDEB0B0" w14:textId="72E9B0B1" w:rsidR="009B10E1" w:rsidRPr="003441D6" w:rsidRDefault="009B10E1" w:rsidP="009B10E1">
            <w:pPr>
              <w:tabs>
                <w:tab w:val="left" w:pos="720"/>
              </w:tabs>
              <w:ind w:right="42"/>
              <w:jc w:val="center"/>
              <w:rPr>
                <w:b w:val="0"/>
                <w:bCs/>
                <w:color w:val="000000"/>
                <w:sz w:val="20"/>
                <w:lang w:eastAsia="lt-LT"/>
              </w:rPr>
            </w:pPr>
            <w:r w:rsidRPr="003441D6">
              <w:rPr>
                <w:b w:val="0"/>
                <w:bCs/>
                <w:color w:val="000000"/>
                <w:sz w:val="20"/>
                <w:lang w:eastAsia="lt-LT"/>
              </w:rPr>
              <w:t>6</w:t>
            </w:r>
          </w:p>
        </w:tc>
        <w:tc>
          <w:tcPr>
            <w:tcW w:w="585" w:type="pct"/>
            <w:tcBorders>
              <w:top w:val="single" w:sz="4" w:space="0" w:color="auto"/>
              <w:left w:val="single" w:sz="4" w:space="0" w:color="auto"/>
              <w:bottom w:val="single" w:sz="4" w:space="0" w:color="auto"/>
              <w:right w:val="single" w:sz="4" w:space="0" w:color="auto"/>
            </w:tcBorders>
            <w:vAlign w:val="center"/>
            <w:hideMark/>
          </w:tcPr>
          <w:p w14:paraId="753058A7" w14:textId="7114209E" w:rsidR="009B10E1" w:rsidRPr="003441D6" w:rsidRDefault="009B10E1" w:rsidP="009B10E1">
            <w:pPr>
              <w:tabs>
                <w:tab w:val="left" w:pos="720"/>
              </w:tabs>
              <w:ind w:right="42"/>
              <w:jc w:val="center"/>
              <w:rPr>
                <w:b w:val="0"/>
                <w:bCs/>
                <w:color w:val="000000"/>
                <w:sz w:val="20"/>
                <w:lang w:eastAsia="lt-LT"/>
              </w:rPr>
            </w:pPr>
            <w:r w:rsidRPr="003441D6">
              <w:rPr>
                <w:b w:val="0"/>
                <w:bCs/>
                <w:color w:val="000000"/>
                <w:sz w:val="20"/>
                <w:lang w:eastAsia="lt-LT"/>
              </w:rPr>
              <w:t>-</w:t>
            </w:r>
          </w:p>
        </w:tc>
        <w:tc>
          <w:tcPr>
            <w:tcW w:w="464" w:type="pct"/>
            <w:tcBorders>
              <w:top w:val="single" w:sz="4" w:space="0" w:color="auto"/>
              <w:left w:val="single" w:sz="4" w:space="0" w:color="auto"/>
              <w:bottom w:val="single" w:sz="4" w:space="0" w:color="auto"/>
              <w:right w:val="single" w:sz="4" w:space="0" w:color="auto"/>
            </w:tcBorders>
            <w:vAlign w:val="center"/>
            <w:hideMark/>
          </w:tcPr>
          <w:p w14:paraId="5AC5E398" w14:textId="77777777" w:rsidR="009B10E1" w:rsidRPr="003441D6" w:rsidRDefault="009B10E1" w:rsidP="009B10E1">
            <w:pPr>
              <w:tabs>
                <w:tab w:val="left" w:pos="720"/>
              </w:tabs>
              <w:ind w:right="42"/>
              <w:jc w:val="center"/>
              <w:rPr>
                <w:b w:val="0"/>
                <w:bCs/>
                <w:color w:val="000000"/>
                <w:sz w:val="20"/>
                <w:lang w:eastAsia="lt-LT"/>
              </w:rPr>
            </w:pPr>
            <w:r w:rsidRPr="003441D6">
              <w:rPr>
                <w:b w:val="0"/>
                <w:bCs/>
                <w:color w:val="000000"/>
                <w:sz w:val="20"/>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14:paraId="0EBACE31" w14:textId="77777777" w:rsidR="009B10E1" w:rsidRPr="003441D6" w:rsidRDefault="009B10E1" w:rsidP="009B10E1">
            <w:pPr>
              <w:tabs>
                <w:tab w:val="left" w:pos="720"/>
              </w:tabs>
              <w:ind w:right="42"/>
              <w:jc w:val="center"/>
              <w:rPr>
                <w:b w:val="0"/>
                <w:bCs/>
                <w:color w:val="000000"/>
                <w:sz w:val="20"/>
                <w:lang w:eastAsia="lt-LT"/>
              </w:rPr>
            </w:pPr>
            <w:r w:rsidRPr="003441D6">
              <w:rPr>
                <w:b w:val="0"/>
                <w:bCs/>
                <w:color w:val="000000"/>
                <w:sz w:val="20"/>
                <w:lang w:eastAsia="lt-LT"/>
              </w:rPr>
              <w:t>34</w:t>
            </w:r>
          </w:p>
        </w:tc>
        <w:tc>
          <w:tcPr>
            <w:tcW w:w="464" w:type="pct"/>
            <w:tcBorders>
              <w:top w:val="single" w:sz="4" w:space="0" w:color="auto"/>
              <w:left w:val="single" w:sz="4" w:space="0" w:color="auto"/>
              <w:bottom w:val="single" w:sz="4" w:space="0" w:color="auto"/>
              <w:right w:val="single" w:sz="4" w:space="0" w:color="auto"/>
            </w:tcBorders>
            <w:vAlign w:val="center"/>
          </w:tcPr>
          <w:p w14:paraId="2F84F176" w14:textId="77777777" w:rsidR="009B10E1" w:rsidRPr="003441D6" w:rsidRDefault="009B10E1" w:rsidP="009B10E1">
            <w:pPr>
              <w:tabs>
                <w:tab w:val="left" w:pos="720"/>
              </w:tabs>
              <w:ind w:right="42"/>
              <w:jc w:val="center"/>
              <w:rPr>
                <w:b w:val="0"/>
                <w:bCs/>
                <w:color w:val="000000"/>
                <w:sz w:val="20"/>
                <w:lang w:eastAsia="lt-LT"/>
              </w:rPr>
            </w:pPr>
            <w:r w:rsidRPr="003441D6">
              <w:rPr>
                <w:b w:val="0"/>
                <w:bCs/>
                <w:color w:val="000000"/>
                <w:sz w:val="20"/>
                <w:lang w:eastAsia="lt-LT"/>
              </w:rPr>
              <w:t>28</w:t>
            </w:r>
          </w:p>
        </w:tc>
      </w:tr>
      <w:tr w:rsidR="009B10E1" w:rsidRPr="002E151A" w14:paraId="1FB6DE06" w14:textId="77777777" w:rsidTr="005B43C2">
        <w:trPr>
          <w:jc w:val="center"/>
        </w:trPr>
        <w:tc>
          <w:tcPr>
            <w:tcW w:w="918" w:type="pct"/>
            <w:tcBorders>
              <w:top w:val="single" w:sz="4" w:space="0" w:color="auto"/>
              <w:left w:val="single" w:sz="4" w:space="0" w:color="auto"/>
              <w:bottom w:val="single" w:sz="4" w:space="0" w:color="auto"/>
              <w:right w:val="single" w:sz="4" w:space="0" w:color="auto"/>
            </w:tcBorders>
            <w:vAlign w:val="center"/>
          </w:tcPr>
          <w:p w14:paraId="41DD3101" w14:textId="1A8147FD" w:rsidR="009B10E1" w:rsidRPr="006E5E9A" w:rsidRDefault="006E5E9A" w:rsidP="009B10E1">
            <w:pPr>
              <w:tabs>
                <w:tab w:val="left" w:pos="720"/>
              </w:tabs>
              <w:rPr>
                <w:b w:val="0"/>
                <w:bCs/>
                <w:sz w:val="20"/>
              </w:rPr>
            </w:pPr>
            <w:r w:rsidRPr="006E5E9A">
              <w:rPr>
                <w:rStyle w:val="FontStyle15"/>
                <w:rFonts w:ascii="Times New Roman" w:hAnsi="Times New Roman" w:cs="Times New Roman"/>
                <w:b w:val="0"/>
                <w:bCs/>
                <w:sz w:val="20"/>
                <w:szCs w:val="20"/>
              </w:rPr>
              <w:t>Gustonys</w:t>
            </w:r>
            <w:r w:rsidRPr="006E5E9A">
              <w:rPr>
                <w:b w:val="0"/>
                <w:color w:val="000000" w:themeColor="text1"/>
                <w:sz w:val="20"/>
              </w:rPr>
              <w:t>–</w:t>
            </w:r>
            <w:r w:rsidRPr="006E5E9A">
              <w:rPr>
                <w:rStyle w:val="FontStyle15"/>
                <w:rFonts w:ascii="Times New Roman" w:hAnsi="Times New Roman" w:cs="Times New Roman"/>
                <w:b w:val="0"/>
                <w:bCs/>
                <w:sz w:val="20"/>
                <w:szCs w:val="20"/>
              </w:rPr>
              <w:t>Šeduva</w:t>
            </w:r>
          </w:p>
        </w:tc>
        <w:tc>
          <w:tcPr>
            <w:tcW w:w="666" w:type="pct"/>
            <w:tcBorders>
              <w:top w:val="single" w:sz="4" w:space="0" w:color="auto"/>
              <w:left w:val="single" w:sz="4" w:space="0" w:color="auto"/>
              <w:bottom w:val="single" w:sz="4" w:space="0" w:color="auto"/>
              <w:right w:val="single" w:sz="4" w:space="0" w:color="auto"/>
            </w:tcBorders>
            <w:vAlign w:val="center"/>
          </w:tcPr>
          <w:p w14:paraId="5DADC5C8"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22</w:t>
            </w:r>
          </w:p>
        </w:tc>
        <w:tc>
          <w:tcPr>
            <w:tcW w:w="658" w:type="pct"/>
            <w:tcBorders>
              <w:top w:val="single" w:sz="4" w:space="0" w:color="auto"/>
              <w:left w:val="single" w:sz="4" w:space="0" w:color="auto"/>
              <w:bottom w:val="single" w:sz="4" w:space="0" w:color="auto"/>
              <w:right w:val="single" w:sz="4" w:space="0" w:color="auto"/>
            </w:tcBorders>
            <w:vAlign w:val="center"/>
          </w:tcPr>
          <w:p w14:paraId="25971E3C" w14:textId="0A2C67D2"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11</w:t>
            </w:r>
          </w:p>
        </w:tc>
        <w:tc>
          <w:tcPr>
            <w:tcW w:w="659" w:type="pct"/>
            <w:tcBorders>
              <w:top w:val="single" w:sz="4" w:space="0" w:color="auto"/>
              <w:left w:val="single" w:sz="4" w:space="0" w:color="auto"/>
              <w:bottom w:val="single" w:sz="4" w:space="0" w:color="auto"/>
              <w:right w:val="single" w:sz="4" w:space="0" w:color="auto"/>
            </w:tcBorders>
            <w:vAlign w:val="center"/>
          </w:tcPr>
          <w:p w14:paraId="316F9A0C" w14:textId="64979DF5"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0</w:t>
            </w:r>
          </w:p>
        </w:tc>
        <w:tc>
          <w:tcPr>
            <w:tcW w:w="585" w:type="pct"/>
            <w:tcBorders>
              <w:top w:val="single" w:sz="4" w:space="0" w:color="auto"/>
              <w:left w:val="single" w:sz="4" w:space="0" w:color="auto"/>
              <w:bottom w:val="single" w:sz="4" w:space="0" w:color="auto"/>
              <w:right w:val="single" w:sz="4" w:space="0" w:color="auto"/>
            </w:tcBorders>
            <w:vAlign w:val="center"/>
          </w:tcPr>
          <w:p w14:paraId="6E89825D" w14:textId="6E389730"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w:t>
            </w:r>
          </w:p>
        </w:tc>
        <w:tc>
          <w:tcPr>
            <w:tcW w:w="464" w:type="pct"/>
            <w:tcBorders>
              <w:top w:val="single" w:sz="4" w:space="0" w:color="auto"/>
              <w:left w:val="single" w:sz="4" w:space="0" w:color="auto"/>
              <w:bottom w:val="single" w:sz="4" w:space="0" w:color="auto"/>
              <w:right w:val="single" w:sz="4" w:space="0" w:color="auto"/>
            </w:tcBorders>
            <w:vAlign w:val="center"/>
          </w:tcPr>
          <w:p w14:paraId="2C5B1B87"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14:paraId="444E1230"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32</w:t>
            </w:r>
          </w:p>
        </w:tc>
        <w:tc>
          <w:tcPr>
            <w:tcW w:w="464" w:type="pct"/>
            <w:tcBorders>
              <w:top w:val="single" w:sz="4" w:space="0" w:color="auto"/>
              <w:left w:val="single" w:sz="4" w:space="0" w:color="auto"/>
              <w:bottom w:val="single" w:sz="4" w:space="0" w:color="auto"/>
              <w:right w:val="single" w:sz="4" w:space="0" w:color="auto"/>
            </w:tcBorders>
            <w:vAlign w:val="center"/>
          </w:tcPr>
          <w:p w14:paraId="021CA371"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22</w:t>
            </w:r>
          </w:p>
        </w:tc>
      </w:tr>
      <w:tr w:rsidR="009B10E1" w:rsidRPr="002E151A" w14:paraId="26CE45DF" w14:textId="77777777" w:rsidTr="005B43C2">
        <w:trPr>
          <w:jc w:val="center"/>
        </w:trPr>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57059F5" w14:textId="77777777" w:rsidR="009B10E1" w:rsidRPr="003441D6" w:rsidRDefault="009B10E1" w:rsidP="009B10E1">
            <w:pPr>
              <w:tabs>
                <w:tab w:val="left" w:pos="720"/>
              </w:tabs>
              <w:rPr>
                <w:b w:val="0"/>
                <w:bCs/>
                <w:sz w:val="20"/>
              </w:rPr>
            </w:pPr>
            <w:r w:rsidRPr="003441D6">
              <w:rPr>
                <w:b w:val="0"/>
                <w:bCs/>
                <w:sz w:val="20"/>
              </w:rPr>
              <w:t>Viduklė–Tauragė</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0237EB51"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22</w:t>
            </w:r>
          </w:p>
        </w:tc>
        <w:tc>
          <w:tcPr>
            <w:tcW w:w="658" w:type="pct"/>
            <w:tcBorders>
              <w:top w:val="single" w:sz="4" w:space="0" w:color="auto"/>
              <w:left w:val="single" w:sz="4" w:space="0" w:color="auto"/>
              <w:bottom w:val="single" w:sz="4" w:space="0" w:color="auto"/>
              <w:right w:val="single" w:sz="4" w:space="0" w:color="auto"/>
            </w:tcBorders>
            <w:vAlign w:val="center"/>
          </w:tcPr>
          <w:p w14:paraId="34884ECA" w14:textId="2793A276"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7</w:t>
            </w:r>
          </w:p>
        </w:tc>
        <w:tc>
          <w:tcPr>
            <w:tcW w:w="659" w:type="pct"/>
            <w:tcBorders>
              <w:top w:val="single" w:sz="4" w:space="0" w:color="auto"/>
              <w:left w:val="single" w:sz="4" w:space="0" w:color="auto"/>
              <w:bottom w:val="single" w:sz="4" w:space="0" w:color="auto"/>
              <w:right w:val="single" w:sz="4" w:space="0" w:color="auto"/>
            </w:tcBorders>
            <w:vAlign w:val="center"/>
          </w:tcPr>
          <w:p w14:paraId="6C437778" w14:textId="65CC5644"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64B37B3" w14:textId="6B51A542"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EA4AD7C"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C506E93"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23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4AEF3DD" w14:textId="77777777" w:rsidR="009B10E1" w:rsidRPr="003441D6" w:rsidRDefault="009B10E1" w:rsidP="009B10E1">
            <w:pPr>
              <w:tabs>
                <w:tab w:val="left" w:pos="720"/>
              </w:tabs>
              <w:jc w:val="center"/>
              <w:rPr>
                <w:b w:val="0"/>
                <w:bCs/>
                <w:color w:val="000000"/>
                <w:sz w:val="20"/>
                <w:lang w:eastAsia="lt-LT"/>
              </w:rPr>
            </w:pPr>
            <w:r w:rsidRPr="003441D6">
              <w:rPr>
                <w:b w:val="0"/>
                <w:bCs/>
                <w:color w:val="000000"/>
                <w:sz w:val="20"/>
                <w:lang w:eastAsia="lt-LT"/>
              </w:rPr>
              <w:t>22</w:t>
            </w:r>
          </w:p>
        </w:tc>
      </w:tr>
    </w:tbl>
    <w:p w14:paraId="6A19A4CC" w14:textId="00FC24BF" w:rsidR="00E47EF3" w:rsidRDefault="00E47EF3" w:rsidP="00365EFB">
      <w:pPr>
        <w:ind w:firstLine="720"/>
        <w:jc w:val="both"/>
        <w:rPr>
          <w:b w:val="0"/>
          <w:bCs/>
          <w:iCs/>
          <w:szCs w:val="24"/>
        </w:rPr>
      </w:pPr>
    </w:p>
    <w:p w14:paraId="633F6596" w14:textId="1C3B5AE9" w:rsidR="00DF24C9" w:rsidRDefault="00DF24C9" w:rsidP="00DF24C9">
      <w:pPr>
        <w:tabs>
          <w:tab w:val="left" w:pos="720"/>
          <w:tab w:val="left" w:pos="851"/>
        </w:tabs>
        <w:ind w:firstLine="709"/>
        <w:contextualSpacing/>
        <w:jc w:val="both"/>
        <w:rPr>
          <w:b w:val="0"/>
        </w:rPr>
      </w:pPr>
      <w:r w:rsidRPr="00707BA1">
        <w:rPr>
          <w:b w:val="0"/>
          <w:color w:val="000000"/>
        </w:rPr>
        <w:t>Tarnyba, išanalizavusi aukščiau nurodytą ir visas pareiškėjų pateiktas paraiškas, nustatė, kad</w:t>
      </w:r>
      <w:r>
        <w:rPr>
          <w:b w:val="0"/>
          <w:color w:val="000000"/>
        </w:rPr>
        <w:t>,</w:t>
      </w:r>
      <w:r w:rsidRPr="00707BA1">
        <w:rPr>
          <w:b w:val="0"/>
          <w:color w:val="000000"/>
        </w:rPr>
        <w:t xml:space="preserve"> </w:t>
      </w:r>
      <w:r>
        <w:rPr>
          <w:b w:val="0"/>
          <w:color w:val="000000"/>
        </w:rPr>
        <w:t xml:space="preserve">šio skundo atveju </w:t>
      </w:r>
      <w:r w:rsidRPr="00707BA1">
        <w:rPr>
          <w:b w:val="0"/>
          <w:color w:val="000000"/>
        </w:rPr>
        <w:t xml:space="preserve">dalis </w:t>
      </w:r>
      <w:r>
        <w:rPr>
          <w:b w:val="0"/>
          <w:color w:val="000000"/>
        </w:rPr>
        <w:t xml:space="preserve">pareiškėjų </w:t>
      </w:r>
      <w:r w:rsidRPr="00707BA1">
        <w:rPr>
          <w:b w:val="0"/>
          <w:color w:val="000000"/>
        </w:rPr>
        <w:t xml:space="preserve">prašomų pajėgumų </w:t>
      </w:r>
      <w:r w:rsidRPr="00B00F1F">
        <w:rPr>
          <w:b w:val="0"/>
        </w:rPr>
        <w:t xml:space="preserve">kirto po </w:t>
      </w:r>
      <w:r>
        <w:rPr>
          <w:b w:val="0"/>
        </w:rPr>
        <w:t>kelias</w:t>
      </w:r>
      <w:r w:rsidRPr="00FA5F9A">
        <w:rPr>
          <w:b w:val="0"/>
        </w:rPr>
        <w:t xml:space="preserve"> p</w:t>
      </w:r>
      <w:r w:rsidRPr="00B00F1F">
        <w:rPr>
          <w:b w:val="0"/>
        </w:rPr>
        <w:t>erpildyt</w:t>
      </w:r>
      <w:r>
        <w:rPr>
          <w:b w:val="0"/>
        </w:rPr>
        <w:t>os</w:t>
      </w:r>
      <w:r w:rsidRPr="00B00F1F">
        <w:rPr>
          <w:b w:val="0"/>
        </w:rPr>
        <w:t xml:space="preserve"> infrastruktūros dalis:</w:t>
      </w:r>
    </w:p>
    <w:p w14:paraId="2C7A88D4" w14:textId="29AFC3E2" w:rsidR="009B38F8" w:rsidRDefault="009B38F8" w:rsidP="009B38F8">
      <w:pPr>
        <w:numPr>
          <w:ilvl w:val="0"/>
          <w:numId w:val="4"/>
        </w:numPr>
        <w:tabs>
          <w:tab w:val="left" w:pos="720"/>
          <w:tab w:val="left" w:pos="851"/>
        </w:tabs>
        <w:ind w:left="0" w:firstLine="709"/>
        <w:contextualSpacing/>
        <w:jc w:val="both"/>
        <w:rPr>
          <w:b w:val="0"/>
          <w:color w:val="000000"/>
        </w:rPr>
      </w:pPr>
      <w:r>
        <w:rPr>
          <w:b w:val="0"/>
          <w:color w:val="000000"/>
        </w:rPr>
        <w:t>iš pareiškėjo prašomų pajėgumų 4 pajėgumų traukinio maršrutai tęsėsi per ribojančius tarpstočius Plungė</w:t>
      </w:r>
      <w:r w:rsidRPr="00707BA1">
        <w:rPr>
          <w:b w:val="0"/>
          <w:color w:val="000000"/>
          <w:szCs w:val="24"/>
          <w:lang w:eastAsia="lt-LT"/>
        </w:rPr>
        <w:t>–</w:t>
      </w:r>
      <w:r>
        <w:rPr>
          <w:b w:val="0"/>
          <w:color w:val="000000"/>
        </w:rPr>
        <w:t>Šateikiai ir Kuršėnai–Papilė, 12 pajėgumų – per ribojančius tarpstočius Livintai–Gaižiūnai ir Žeimiai</w:t>
      </w:r>
      <w:r w:rsidR="007868C0">
        <w:rPr>
          <w:b w:val="0"/>
          <w:color w:val="000000"/>
        </w:rPr>
        <w:t>–</w:t>
      </w:r>
      <w:r>
        <w:rPr>
          <w:b w:val="0"/>
          <w:color w:val="000000"/>
        </w:rPr>
        <w:t xml:space="preserve">Lukšiai, </w:t>
      </w:r>
      <w:r w:rsidR="00973BF0">
        <w:rPr>
          <w:b w:val="0"/>
          <w:color w:val="000000"/>
        </w:rPr>
        <w:t>6 pajėgum</w:t>
      </w:r>
      <w:r w:rsidR="005E21C8">
        <w:rPr>
          <w:b w:val="0"/>
          <w:color w:val="000000"/>
        </w:rPr>
        <w:t>ų</w:t>
      </w:r>
      <w:r w:rsidR="00973BF0">
        <w:rPr>
          <w:b w:val="0"/>
          <w:color w:val="000000"/>
        </w:rPr>
        <w:t xml:space="preserve"> – per ribojančius tarpstočius Gustonys–Šeduva ir Kuršėnai Papilė.</w:t>
      </w:r>
    </w:p>
    <w:p w14:paraId="0FB6D373" w14:textId="3718FEFD" w:rsidR="009B38F8" w:rsidRDefault="009B38F8" w:rsidP="009B38F8">
      <w:pPr>
        <w:numPr>
          <w:ilvl w:val="0"/>
          <w:numId w:val="4"/>
        </w:numPr>
        <w:tabs>
          <w:tab w:val="left" w:pos="720"/>
          <w:tab w:val="left" w:pos="851"/>
        </w:tabs>
        <w:ind w:left="0" w:firstLine="709"/>
        <w:contextualSpacing/>
        <w:jc w:val="both"/>
        <w:rPr>
          <w:b w:val="0"/>
          <w:color w:val="000000"/>
        </w:rPr>
      </w:pPr>
      <w:r w:rsidRPr="00707BA1">
        <w:rPr>
          <w:b w:val="0"/>
          <w:color w:val="000000"/>
          <w:szCs w:val="24"/>
          <w:lang w:eastAsia="lt-LT"/>
        </w:rPr>
        <w:t xml:space="preserve">iš </w:t>
      </w:r>
      <w:r>
        <w:rPr>
          <w:b w:val="0"/>
          <w:color w:val="000000"/>
          <w:szCs w:val="24"/>
          <w:lang w:eastAsia="lt-LT"/>
        </w:rPr>
        <w:t xml:space="preserve">antrojo </w:t>
      </w:r>
      <w:r w:rsidRPr="00707BA1">
        <w:rPr>
          <w:b w:val="0"/>
          <w:color w:val="000000"/>
          <w:szCs w:val="24"/>
          <w:lang w:eastAsia="lt-LT"/>
        </w:rPr>
        <w:t xml:space="preserve">pareiškėjo prašomų pajėgumų </w:t>
      </w:r>
      <w:r w:rsidRPr="00C62F0D">
        <w:rPr>
          <w:b w:val="0"/>
          <w:color w:val="000000"/>
          <w:szCs w:val="24"/>
          <w:lang w:eastAsia="lt-LT"/>
        </w:rPr>
        <w:t>18</w:t>
      </w:r>
      <w:r w:rsidRPr="00707BA1">
        <w:rPr>
          <w:b w:val="0"/>
          <w:color w:val="000000"/>
          <w:szCs w:val="24"/>
          <w:lang w:eastAsia="lt-LT"/>
        </w:rPr>
        <w:t xml:space="preserve"> pajėgumų </w:t>
      </w:r>
      <w:r>
        <w:rPr>
          <w:b w:val="0"/>
          <w:color w:val="000000"/>
          <w:szCs w:val="24"/>
          <w:lang w:eastAsia="lt-LT"/>
        </w:rPr>
        <w:t xml:space="preserve">traukinio maršrutai </w:t>
      </w:r>
      <w:r w:rsidRPr="00707BA1">
        <w:rPr>
          <w:b w:val="0"/>
          <w:color w:val="000000"/>
        </w:rPr>
        <w:t>tęsėsi per ribojančius tarpstočius</w:t>
      </w:r>
      <w:r>
        <w:rPr>
          <w:b w:val="0"/>
          <w:color w:val="000000"/>
        </w:rPr>
        <w:t xml:space="preserve"> </w:t>
      </w:r>
      <w:bookmarkStart w:id="3" w:name="_Hlk30581365"/>
      <w:r>
        <w:rPr>
          <w:b w:val="0"/>
          <w:color w:val="000000"/>
        </w:rPr>
        <w:t>Livintai</w:t>
      </w:r>
      <w:r w:rsidRPr="00707BA1">
        <w:rPr>
          <w:b w:val="0"/>
          <w:color w:val="000000"/>
          <w:szCs w:val="24"/>
          <w:lang w:eastAsia="lt-LT"/>
        </w:rPr>
        <w:t>–</w:t>
      </w:r>
      <w:r>
        <w:rPr>
          <w:b w:val="0"/>
          <w:color w:val="000000"/>
        </w:rPr>
        <w:t>Gaižiūnai, Žeimiai</w:t>
      </w:r>
      <w:r w:rsidRPr="00707BA1">
        <w:rPr>
          <w:b w:val="0"/>
          <w:color w:val="000000"/>
          <w:szCs w:val="24"/>
          <w:lang w:eastAsia="lt-LT"/>
        </w:rPr>
        <w:t>–</w:t>
      </w:r>
      <w:r>
        <w:rPr>
          <w:b w:val="0"/>
          <w:color w:val="000000"/>
        </w:rPr>
        <w:t>Lukšiai ir Plungė</w:t>
      </w:r>
      <w:r w:rsidRPr="00707BA1">
        <w:rPr>
          <w:b w:val="0"/>
          <w:color w:val="000000"/>
          <w:szCs w:val="24"/>
          <w:lang w:eastAsia="lt-LT"/>
        </w:rPr>
        <w:t>–</w:t>
      </w:r>
      <w:r>
        <w:rPr>
          <w:b w:val="0"/>
          <w:color w:val="000000"/>
        </w:rPr>
        <w:t>Šateikiai;</w:t>
      </w:r>
      <w:bookmarkEnd w:id="3"/>
    </w:p>
    <w:p w14:paraId="73DFEBCD" w14:textId="146FCE83" w:rsidR="009B38F8" w:rsidRPr="00E21B33" w:rsidRDefault="009B38F8" w:rsidP="009B38F8">
      <w:pPr>
        <w:numPr>
          <w:ilvl w:val="0"/>
          <w:numId w:val="4"/>
        </w:numPr>
        <w:tabs>
          <w:tab w:val="left" w:pos="720"/>
          <w:tab w:val="left" w:pos="851"/>
        </w:tabs>
        <w:ind w:left="0" w:firstLine="709"/>
        <w:contextualSpacing/>
        <w:jc w:val="both"/>
        <w:rPr>
          <w:b w:val="0"/>
          <w:color w:val="000000"/>
        </w:rPr>
      </w:pPr>
      <w:r w:rsidRPr="00E21B33">
        <w:rPr>
          <w:b w:val="0"/>
          <w:color w:val="000000"/>
          <w:szCs w:val="24"/>
          <w:lang w:eastAsia="lt-LT"/>
        </w:rPr>
        <w:lastRenderedPageBreak/>
        <w:t>iš trečiojo pareiškėjo prašomų pajėgumų 39 pajėgumų</w:t>
      </w:r>
      <w:r w:rsidRPr="00E21B33">
        <w:rPr>
          <w:b w:val="0"/>
          <w:color w:val="000000"/>
        </w:rPr>
        <w:t xml:space="preserve"> traukinio maršrutai</w:t>
      </w:r>
      <w:r w:rsidRPr="00E21B33">
        <w:rPr>
          <w:b w:val="0"/>
          <w:color w:val="000000"/>
          <w:szCs w:val="24"/>
          <w:lang w:eastAsia="lt-LT"/>
        </w:rPr>
        <w:t xml:space="preserve"> tęsėsi per ribojančius tarpstočius </w:t>
      </w:r>
      <w:r w:rsidRPr="00E21B33">
        <w:rPr>
          <w:b w:val="0"/>
          <w:color w:val="000000"/>
        </w:rPr>
        <w:t>Livintai</w:t>
      </w:r>
      <w:r w:rsidRPr="00E21B33">
        <w:rPr>
          <w:b w:val="0"/>
          <w:color w:val="000000"/>
          <w:szCs w:val="24"/>
          <w:lang w:eastAsia="lt-LT"/>
        </w:rPr>
        <w:t>–</w:t>
      </w:r>
      <w:r w:rsidRPr="00E21B33">
        <w:rPr>
          <w:b w:val="0"/>
          <w:color w:val="000000"/>
        </w:rPr>
        <w:t>Gaižiūnai, Žeimiai</w:t>
      </w:r>
      <w:r w:rsidRPr="00E21B33">
        <w:rPr>
          <w:b w:val="0"/>
          <w:color w:val="000000"/>
          <w:szCs w:val="24"/>
          <w:lang w:eastAsia="lt-LT"/>
        </w:rPr>
        <w:t>–</w:t>
      </w:r>
      <w:r w:rsidRPr="00E21B33">
        <w:rPr>
          <w:b w:val="0"/>
          <w:color w:val="000000"/>
        </w:rPr>
        <w:t>Lukšiai ir Plungė</w:t>
      </w:r>
      <w:r w:rsidRPr="00E21B33">
        <w:rPr>
          <w:b w:val="0"/>
          <w:color w:val="000000"/>
          <w:szCs w:val="24"/>
          <w:lang w:eastAsia="lt-LT"/>
        </w:rPr>
        <w:t>–</w:t>
      </w:r>
      <w:r w:rsidRPr="00E21B33">
        <w:rPr>
          <w:b w:val="0"/>
          <w:color w:val="000000"/>
        </w:rPr>
        <w:t>Šateikiai, 12 pajėgumų – per ribojančius tarpstočius Plungė</w:t>
      </w:r>
      <w:r w:rsidRPr="00E21B33">
        <w:rPr>
          <w:b w:val="0"/>
          <w:color w:val="000000"/>
          <w:szCs w:val="24"/>
          <w:lang w:eastAsia="lt-LT"/>
        </w:rPr>
        <w:t>–</w:t>
      </w:r>
      <w:r w:rsidRPr="00E21B33">
        <w:rPr>
          <w:b w:val="0"/>
          <w:color w:val="000000"/>
        </w:rPr>
        <w:t>Šateikiai ir Kuršėnai–Papilė, 4 pajėgum</w:t>
      </w:r>
      <w:r w:rsidR="005E21C8" w:rsidRPr="00E21B33">
        <w:rPr>
          <w:b w:val="0"/>
          <w:color w:val="000000"/>
        </w:rPr>
        <w:t>ų</w:t>
      </w:r>
      <w:r w:rsidRPr="00E21B33">
        <w:rPr>
          <w:b w:val="0"/>
          <w:color w:val="000000"/>
        </w:rPr>
        <w:t xml:space="preserve"> – per ribojančius tarpstočius Plungė</w:t>
      </w:r>
      <w:r w:rsidRPr="00E21B33">
        <w:rPr>
          <w:b w:val="0"/>
          <w:color w:val="000000"/>
          <w:szCs w:val="24"/>
          <w:lang w:eastAsia="lt-LT"/>
        </w:rPr>
        <w:t>–</w:t>
      </w:r>
      <w:r w:rsidRPr="00E21B33">
        <w:rPr>
          <w:b w:val="0"/>
          <w:color w:val="000000"/>
        </w:rPr>
        <w:t>Šateikiai ir Žeimiai</w:t>
      </w:r>
      <w:r w:rsidRPr="00E21B33">
        <w:rPr>
          <w:b w:val="0"/>
          <w:color w:val="000000"/>
          <w:szCs w:val="24"/>
          <w:lang w:eastAsia="lt-LT"/>
        </w:rPr>
        <w:t>–</w:t>
      </w:r>
      <w:r w:rsidRPr="00E21B33">
        <w:rPr>
          <w:b w:val="0"/>
          <w:color w:val="000000"/>
        </w:rPr>
        <w:t xml:space="preserve">Lukšiai, </w:t>
      </w:r>
      <w:r w:rsidR="00D938EC" w:rsidRPr="00E21B33">
        <w:rPr>
          <w:b w:val="0"/>
          <w:color w:val="000000"/>
        </w:rPr>
        <w:t>24 pajėgumų – per ribojančius tarpstočius Livintai</w:t>
      </w:r>
      <w:r w:rsidR="00D938EC" w:rsidRPr="00E21B33">
        <w:rPr>
          <w:b w:val="0"/>
          <w:color w:val="000000"/>
          <w:szCs w:val="24"/>
          <w:lang w:eastAsia="lt-LT"/>
        </w:rPr>
        <w:t>–</w:t>
      </w:r>
      <w:r w:rsidR="00D938EC" w:rsidRPr="00E21B33">
        <w:rPr>
          <w:b w:val="0"/>
          <w:color w:val="000000"/>
        </w:rPr>
        <w:t>Gaižiūnai, Žeimiai</w:t>
      </w:r>
      <w:r w:rsidR="00D938EC" w:rsidRPr="00E21B33">
        <w:rPr>
          <w:b w:val="0"/>
          <w:color w:val="000000"/>
          <w:szCs w:val="24"/>
          <w:lang w:eastAsia="lt-LT"/>
        </w:rPr>
        <w:t>–</w:t>
      </w:r>
      <w:r w:rsidR="00D938EC" w:rsidRPr="00E21B33">
        <w:rPr>
          <w:b w:val="0"/>
          <w:color w:val="000000"/>
        </w:rPr>
        <w:t xml:space="preserve">Lukšiai, </w:t>
      </w:r>
      <w:r w:rsidRPr="00E21B33">
        <w:rPr>
          <w:b w:val="0"/>
          <w:color w:val="000000"/>
        </w:rPr>
        <w:t>4 pajėgum</w:t>
      </w:r>
      <w:r w:rsidR="005E21C8" w:rsidRPr="00E21B33">
        <w:rPr>
          <w:b w:val="0"/>
          <w:color w:val="000000"/>
        </w:rPr>
        <w:t>ų</w:t>
      </w:r>
      <w:r w:rsidRPr="00E21B33">
        <w:rPr>
          <w:b w:val="0"/>
          <w:color w:val="000000"/>
        </w:rPr>
        <w:t xml:space="preserve"> – per ribojančius tarpstočius Livintai</w:t>
      </w:r>
      <w:r w:rsidRPr="00E21B33">
        <w:rPr>
          <w:b w:val="0"/>
          <w:color w:val="000000"/>
          <w:szCs w:val="24"/>
          <w:lang w:eastAsia="lt-LT"/>
        </w:rPr>
        <w:t>–</w:t>
      </w:r>
      <w:r w:rsidRPr="00E21B33">
        <w:rPr>
          <w:b w:val="0"/>
          <w:color w:val="000000"/>
        </w:rPr>
        <w:t>Gaižiūnai, Žeimiai</w:t>
      </w:r>
      <w:r w:rsidRPr="00E21B33">
        <w:rPr>
          <w:b w:val="0"/>
          <w:color w:val="000000"/>
          <w:szCs w:val="24"/>
          <w:lang w:eastAsia="lt-LT"/>
        </w:rPr>
        <w:t>–</w:t>
      </w:r>
      <w:r w:rsidRPr="00E21B33">
        <w:rPr>
          <w:b w:val="0"/>
          <w:color w:val="000000"/>
        </w:rPr>
        <w:t xml:space="preserve">Lukšiai ir Viduklė–Tauragė. </w:t>
      </w:r>
    </w:p>
    <w:p w14:paraId="1B653130" w14:textId="3339308B" w:rsidR="009B38F8" w:rsidRPr="00B00F1F" w:rsidRDefault="00257399" w:rsidP="00DF24C9">
      <w:pPr>
        <w:tabs>
          <w:tab w:val="left" w:pos="720"/>
          <w:tab w:val="left" w:pos="851"/>
        </w:tabs>
        <w:ind w:firstLine="709"/>
        <w:contextualSpacing/>
        <w:jc w:val="both"/>
        <w:rPr>
          <w:b w:val="0"/>
          <w:color w:val="FF0000"/>
        </w:rPr>
      </w:pPr>
      <w:r w:rsidRPr="00707BA1">
        <w:rPr>
          <w:b w:val="0"/>
          <w:color w:val="000000"/>
        </w:rPr>
        <w:t xml:space="preserve">Tarnyba, išanalizavusi aukščiau nurodytus LTSA sprendimus, nustatė, kad perpildytos infrastruktūros dalies </w:t>
      </w:r>
      <w:r w:rsidRPr="004D4BCE">
        <w:rPr>
          <w:b w:val="0"/>
          <w:color w:val="000000"/>
        </w:rPr>
        <w:t xml:space="preserve">tarpstotyje </w:t>
      </w:r>
      <w:r w:rsidRPr="004D4BCE">
        <w:rPr>
          <w:b w:val="0"/>
          <w:color w:val="000000"/>
          <w:szCs w:val="24"/>
          <w:lang w:eastAsia="lt-LT"/>
        </w:rPr>
        <w:t xml:space="preserve">Plungė–Šateikiai skyrimui buvo suformuoti </w:t>
      </w:r>
      <w:r w:rsidRPr="00DB52A0">
        <w:rPr>
          <w:b w:val="0"/>
          <w:color w:val="000000"/>
          <w:szCs w:val="24"/>
          <w:lang w:eastAsia="lt-LT"/>
        </w:rPr>
        <w:t>44 pajėgumai</w:t>
      </w:r>
      <w:r w:rsidRPr="00707BA1">
        <w:rPr>
          <w:b w:val="0"/>
          <w:color w:val="000000"/>
          <w:szCs w:val="24"/>
          <w:lang w:eastAsia="lt-LT"/>
        </w:rPr>
        <w:t xml:space="preserve"> prekiniams, ūkiniams traukiniams. Visi pareiškėjai šioje perpildytos infrastruktūros dalyje prašė pajėgumų naudoti tam pačiam dienų skaičiui, todėl </w:t>
      </w:r>
      <w:r w:rsidRPr="00707BA1">
        <w:rPr>
          <w:b w:val="0"/>
          <w:color w:val="000000"/>
        </w:rPr>
        <w:t>pagal Taisyklių 28 punkte įtvirtintą prioriteto taisyklę</w:t>
      </w:r>
      <w:r w:rsidRPr="00707BA1">
        <w:rPr>
          <w:b w:val="0"/>
          <w:color w:val="000000"/>
          <w:szCs w:val="24"/>
          <w:lang w:eastAsia="lt-LT"/>
        </w:rPr>
        <w:t xml:space="preserve"> pajėgumai turėjo būti skirti tam pareiškėjui, kuris pateikė paraišką skirti daugiau važiavimų atitinkamu maršrutu. </w:t>
      </w:r>
      <w:r w:rsidRPr="004D4BCE">
        <w:rPr>
          <w:b w:val="0"/>
          <w:color w:val="000000"/>
          <w:szCs w:val="24"/>
          <w:lang w:eastAsia="lt-LT"/>
        </w:rPr>
        <w:t>Įvertinus tai, kad pareiškėjas prašė 1</w:t>
      </w:r>
      <w:r>
        <w:rPr>
          <w:b w:val="0"/>
          <w:color w:val="000000"/>
          <w:szCs w:val="24"/>
          <w:lang w:eastAsia="lt-LT"/>
        </w:rPr>
        <w:t>3</w:t>
      </w:r>
      <w:r w:rsidRPr="00DB52A0">
        <w:rPr>
          <w:b w:val="0"/>
          <w:color w:val="000000"/>
          <w:szCs w:val="24"/>
          <w:lang w:eastAsia="lt-LT"/>
        </w:rPr>
        <w:t xml:space="preserve"> pajėgumų, antrasis pareiškėjas – </w:t>
      </w:r>
      <w:r w:rsidR="003C2B21">
        <w:rPr>
          <w:b w:val="0"/>
          <w:color w:val="000000"/>
          <w:szCs w:val="24"/>
          <w:lang w:eastAsia="lt-LT"/>
        </w:rPr>
        <w:t>18 </w:t>
      </w:r>
      <w:r w:rsidRPr="00361818">
        <w:rPr>
          <w:b w:val="0"/>
          <w:color w:val="000000"/>
          <w:szCs w:val="24"/>
          <w:lang w:eastAsia="lt-LT"/>
        </w:rPr>
        <w:t xml:space="preserve">pajėgumų, o trečiasis pareiškėjas – </w:t>
      </w:r>
      <w:r>
        <w:rPr>
          <w:b w:val="0"/>
          <w:color w:val="000000"/>
          <w:szCs w:val="24"/>
          <w:lang w:eastAsia="lt-LT"/>
        </w:rPr>
        <w:t>69</w:t>
      </w:r>
      <w:r w:rsidRPr="00361818">
        <w:rPr>
          <w:b w:val="0"/>
          <w:color w:val="000000"/>
          <w:szCs w:val="24"/>
          <w:lang w:eastAsia="lt-LT"/>
        </w:rPr>
        <w:t xml:space="preserve"> pajėgumų</w:t>
      </w:r>
      <w:r w:rsidRPr="00C62F0D">
        <w:rPr>
          <w:b w:val="0"/>
          <w:color w:val="000000"/>
          <w:szCs w:val="24"/>
          <w:lang w:eastAsia="lt-LT"/>
        </w:rPr>
        <w:t xml:space="preserve"> visam 201</w:t>
      </w:r>
      <w:r>
        <w:rPr>
          <w:b w:val="0"/>
          <w:color w:val="000000"/>
          <w:szCs w:val="24"/>
          <w:lang w:eastAsia="lt-LT"/>
        </w:rPr>
        <w:t>9</w:t>
      </w:r>
      <w:r w:rsidRPr="00C62F0D">
        <w:rPr>
          <w:b w:val="0"/>
          <w:color w:val="000000"/>
          <w:szCs w:val="24"/>
          <w:lang w:eastAsia="lt-LT"/>
        </w:rPr>
        <w:t>–20</w:t>
      </w:r>
      <w:r>
        <w:rPr>
          <w:b w:val="0"/>
          <w:color w:val="000000"/>
          <w:szCs w:val="24"/>
          <w:lang w:eastAsia="lt-LT"/>
        </w:rPr>
        <w:t>20</w:t>
      </w:r>
      <w:r w:rsidRPr="00C62F0D">
        <w:rPr>
          <w:b w:val="0"/>
          <w:color w:val="000000"/>
          <w:szCs w:val="24"/>
          <w:lang w:eastAsia="lt-LT"/>
        </w:rPr>
        <w:t xml:space="preserve"> TTT galiojimo laikotarpiui</w:t>
      </w:r>
      <w:r>
        <w:rPr>
          <w:b w:val="0"/>
          <w:color w:val="000000"/>
          <w:szCs w:val="24"/>
          <w:lang w:eastAsia="lt-LT"/>
        </w:rPr>
        <w:t xml:space="preserve">, </w:t>
      </w:r>
      <w:r w:rsidRPr="00707BA1">
        <w:rPr>
          <w:b w:val="0"/>
          <w:color w:val="000000"/>
          <w:szCs w:val="24"/>
          <w:lang w:eastAsia="lt-LT"/>
        </w:rPr>
        <w:t xml:space="preserve">Tarnyba konstatuoja, kad LTSA </w:t>
      </w:r>
      <w:r w:rsidR="000C3FE5">
        <w:rPr>
          <w:b w:val="0"/>
          <w:color w:val="000000"/>
          <w:szCs w:val="24"/>
          <w:lang w:eastAsia="lt-LT"/>
        </w:rPr>
        <w:t xml:space="preserve">pagrįstai neskyrė pareiškėjui visų jo prašytų pajėgumų </w:t>
      </w:r>
      <w:r w:rsidR="000C3FE5" w:rsidRPr="00707BA1">
        <w:rPr>
          <w:b w:val="0"/>
          <w:color w:val="000000"/>
        </w:rPr>
        <w:t xml:space="preserve">perpildytos infrastruktūros dalies </w:t>
      </w:r>
      <w:r w:rsidR="000C3FE5" w:rsidRPr="004D4BCE">
        <w:rPr>
          <w:b w:val="0"/>
          <w:color w:val="000000"/>
        </w:rPr>
        <w:t xml:space="preserve">tarpstotyje </w:t>
      </w:r>
      <w:r w:rsidR="000C3FE5" w:rsidRPr="004D4BCE">
        <w:rPr>
          <w:b w:val="0"/>
          <w:color w:val="000000"/>
          <w:szCs w:val="24"/>
          <w:lang w:eastAsia="lt-LT"/>
        </w:rPr>
        <w:t>Plungė–Šateikiai</w:t>
      </w:r>
      <w:r w:rsidR="000C3FE5">
        <w:rPr>
          <w:b w:val="0"/>
          <w:color w:val="000000"/>
          <w:szCs w:val="24"/>
          <w:lang w:eastAsia="lt-LT"/>
        </w:rPr>
        <w:t xml:space="preserve">.  </w:t>
      </w:r>
    </w:p>
    <w:p w14:paraId="641A6271" w14:textId="54581F02" w:rsidR="00DF24C9" w:rsidRDefault="00257399" w:rsidP="00365EFB">
      <w:pPr>
        <w:ind w:firstLine="720"/>
        <w:jc w:val="both"/>
        <w:rPr>
          <w:b w:val="0"/>
          <w:color w:val="000000" w:themeColor="text1"/>
          <w:szCs w:val="24"/>
          <w:lang w:eastAsia="lt-LT"/>
        </w:rPr>
      </w:pPr>
      <w:r w:rsidRPr="00FA71E7">
        <w:rPr>
          <w:b w:val="0"/>
          <w:color w:val="000000" w:themeColor="text1"/>
        </w:rPr>
        <w:t xml:space="preserve">Tarnyba, išanalizavusi aukščiau nurodytus LTSA sprendimus, nustatė, kad perpildytos infrastruktūros dalies tarpstotyje </w:t>
      </w:r>
      <w:r w:rsidR="006E5E9A" w:rsidRPr="00CE3F14">
        <w:rPr>
          <w:rStyle w:val="FontStyle15"/>
          <w:rFonts w:ascii="Times New Roman" w:hAnsi="Times New Roman" w:cs="Times New Roman"/>
          <w:b w:val="0"/>
          <w:bCs/>
          <w:sz w:val="24"/>
          <w:szCs w:val="24"/>
        </w:rPr>
        <w:t>Gustonys</w:t>
      </w:r>
      <w:r w:rsidR="006E5E9A" w:rsidRPr="00CE3F14">
        <w:rPr>
          <w:b w:val="0"/>
          <w:color w:val="000000" w:themeColor="text1"/>
          <w:szCs w:val="24"/>
        </w:rPr>
        <w:t>–</w:t>
      </w:r>
      <w:r w:rsidR="006E5E9A" w:rsidRPr="00CE3F14">
        <w:rPr>
          <w:rStyle w:val="FontStyle15"/>
          <w:rFonts w:ascii="Times New Roman" w:hAnsi="Times New Roman" w:cs="Times New Roman"/>
          <w:b w:val="0"/>
          <w:bCs/>
          <w:sz w:val="24"/>
          <w:szCs w:val="24"/>
        </w:rPr>
        <w:t>Šeduva</w:t>
      </w:r>
      <w:r w:rsidRPr="00FA71E7">
        <w:rPr>
          <w:b w:val="0"/>
          <w:color w:val="000000" w:themeColor="text1"/>
          <w:szCs w:val="24"/>
          <w:lang w:eastAsia="lt-LT"/>
        </w:rPr>
        <w:t xml:space="preserve"> skyrimui buvo suformuoti 2</w:t>
      </w:r>
      <w:r>
        <w:rPr>
          <w:b w:val="0"/>
          <w:color w:val="000000" w:themeColor="text1"/>
          <w:szCs w:val="24"/>
          <w:lang w:eastAsia="lt-LT"/>
        </w:rPr>
        <w:t>2</w:t>
      </w:r>
      <w:r w:rsidRPr="00FA71E7">
        <w:rPr>
          <w:b w:val="0"/>
          <w:color w:val="000000" w:themeColor="text1"/>
          <w:szCs w:val="24"/>
          <w:lang w:eastAsia="lt-LT"/>
        </w:rPr>
        <w:t xml:space="preserve"> pajėgumai prekiniams, ūkiniams traukiniams. Pareiškėjas ir </w:t>
      </w:r>
      <w:r>
        <w:rPr>
          <w:b w:val="0"/>
          <w:color w:val="000000" w:themeColor="text1"/>
          <w:szCs w:val="24"/>
          <w:lang w:eastAsia="lt-LT"/>
        </w:rPr>
        <w:t>trečia</w:t>
      </w:r>
      <w:r w:rsidRPr="00FA71E7">
        <w:rPr>
          <w:b w:val="0"/>
          <w:color w:val="000000" w:themeColor="text1"/>
          <w:szCs w:val="24"/>
          <w:lang w:eastAsia="lt-LT"/>
        </w:rPr>
        <w:t xml:space="preserve">sis pareiškėjas šioje perpildytos infrastruktūros dalyje prašė pajėgumų naudoti tam pačiam dienų skaičiui, todėl </w:t>
      </w:r>
      <w:r w:rsidRPr="00FA71E7">
        <w:rPr>
          <w:b w:val="0"/>
          <w:color w:val="000000" w:themeColor="text1"/>
        </w:rPr>
        <w:t>pagal Taisyklių 28 punkte įtvirtintą prioriteto taisyklę</w:t>
      </w:r>
      <w:r w:rsidRPr="00FA71E7">
        <w:rPr>
          <w:b w:val="0"/>
          <w:color w:val="000000" w:themeColor="text1"/>
          <w:szCs w:val="24"/>
          <w:lang w:eastAsia="lt-LT"/>
        </w:rPr>
        <w:t xml:space="preserve"> pajėgumai turėjo būti skirti tam pareiškėjui, kuris pateikė paraišką skirti daugiau važiavimų atitinkamu maršrutu. Įvertinus tai, kad </w:t>
      </w:r>
      <w:r w:rsidR="00854FD9">
        <w:rPr>
          <w:b w:val="0"/>
          <w:color w:val="000000" w:themeColor="text1"/>
          <w:szCs w:val="24"/>
          <w:lang w:eastAsia="lt-LT"/>
        </w:rPr>
        <w:t>treči</w:t>
      </w:r>
      <w:r w:rsidRPr="00FA71E7">
        <w:rPr>
          <w:b w:val="0"/>
          <w:color w:val="000000" w:themeColor="text1"/>
          <w:szCs w:val="24"/>
          <w:lang w:eastAsia="lt-LT"/>
        </w:rPr>
        <w:t xml:space="preserve">asis pareiškėjas paprašė </w:t>
      </w:r>
      <w:r w:rsidR="006E5E9A">
        <w:rPr>
          <w:b w:val="0"/>
          <w:color w:val="000000" w:themeColor="text1"/>
          <w:szCs w:val="24"/>
          <w:lang w:eastAsia="lt-LT"/>
        </w:rPr>
        <w:t>3</w:t>
      </w:r>
      <w:r w:rsidRPr="00FA71E7">
        <w:rPr>
          <w:b w:val="0"/>
          <w:color w:val="000000" w:themeColor="text1"/>
          <w:szCs w:val="24"/>
          <w:lang w:eastAsia="lt-LT"/>
        </w:rPr>
        <w:t xml:space="preserve">2 pajėgumų, o pareiškėjas – 11 pajėgumų, Tarnyba konstatuoja, kad LTSA </w:t>
      </w:r>
      <w:r w:rsidR="000C3FE5">
        <w:rPr>
          <w:b w:val="0"/>
          <w:color w:val="000000" w:themeColor="text1"/>
          <w:szCs w:val="24"/>
          <w:lang w:eastAsia="lt-LT"/>
        </w:rPr>
        <w:t xml:space="preserve">pagrįstai neskyrė pareiškėjui visų jo </w:t>
      </w:r>
      <w:r w:rsidR="000C3FE5">
        <w:rPr>
          <w:b w:val="0"/>
          <w:color w:val="000000"/>
          <w:szCs w:val="24"/>
          <w:lang w:eastAsia="lt-LT"/>
        </w:rPr>
        <w:t xml:space="preserve">prašytų pajėgumų </w:t>
      </w:r>
      <w:r w:rsidR="000C3FE5" w:rsidRPr="00707BA1">
        <w:rPr>
          <w:b w:val="0"/>
          <w:color w:val="000000"/>
        </w:rPr>
        <w:t xml:space="preserve">perpildytos infrastruktūros dalies </w:t>
      </w:r>
      <w:r w:rsidR="000C3FE5" w:rsidRPr="004D4BCE">
        <w:rPr>
          <w:b w:val="0"/>
          <w:color w:val="000000"/>
        </w:rPr>
        <w:t>tarpstotyje</w:t>
      </w:r>
      <w:r w:rsidR="000C3FE5">
        <w:rPr>
          <w:b w:val="0"/>
          <w:color w:val="000000"/>
        </w:rPr>
        <w:t xml:space="preserve"> </w:t>
      </w:r>
      <w:r w:rsidR="000C3FE5" w:rsidRPr="00CE3F14">
        <w:rPr>
          <w:rStyle w:val="FontStyle15"/>
          <w:rFonts w:ascii="Times New Roman" w:hAnsi="Times New Roman" w:cs="Times New Roman"/>
          <w:b w:val="0"/>
          <w:bCs/>
          <w:sz w:val="24"/>
          <w:szCs w:val="24"/>
        </w:rPr>
        <w:t>Gustonys</w:t>
      </w:r>
      <w:r w:rsidR="000C3FE5" w:rsidRPr="00CE3F14">
        <w:rPr>
          <w:b w:val="0"/>
          <w:color w:val="000000" w:themeColor="text1"/>
          <w:szCs w:val="24"/>
        </w:rPr>
        <w:t>–</w:t>
      </w:r>
      <w:r w:rsidR="000C3FE5" w:rsidRPr="00CE3F14">
        <w:rPr>
          <w:rStyle w:val="FontStyle15"/>
          <w:rFonts w:ascii="Times New Roman" w:hAnsi="Times New Roman" w:cs="Times New Roman"/>
          <w:b w:val="0"/>
          <w:bCs/>
          <w:sz w:val="24"/>
          <w:szCs w:val="24"/>
        </w:rPr>
        <w:t>Šeduva</w:t>
      </w:r>
      <w:r w:rsidR="000C3FE5">
        <w:rPr>
          <w:rStyle w:val="FontStyle15"/>
          <w:rFonts w:ascii="Times New Roman" w:hAnsi="Times New Roman" w:cs="Times New Roman"/>
          <w:b w:val="0"/>
          <w:bCs/>
          <w:sz w:val="24"/>
          <w:szCs w:val="24"/>
        </w:rPr>
        <w:t>.</w:t>
      </w:r>
      <w:r w:rsidR="000C3FE5" w:rsidRPr="004D4BCE">
        <w:rPr>
          <w:b w:val="0"/>
          <w:color w:val="000000"/>
        </w:rPr>
        <w:t xml:space="preserve"> </w:t>
      </w:r>
    </w:p>
    <w:p w14:paraId="702B844C" w14:textId="099D063A" w:rsidR="0011257F" w:rsidRDefault="0011257F" w:rsidP="0011257F">
      <w:pPr>
        <w:ind w:firstLine="720"/>
        <w:jc w:val="both"/>
        <w:rPr>
          <w:b w:val="0"/>
          <w:szCs w:val="24"/>
          <w:lang w:eastAsia="lt-LT"/>
        </w:rPr>
      </w:pPr>
      <w:r w:rsidRPr="00707BA1">
        <w:rPr>
          <w:b w:val="0"/>
          <w:color w:val="000000"/>
          <w:szCs w:val="24"/>
          <w:lang w:eastAsia="lt-LT"/>
        </w:rPr>
        <w:t xml:space="preserve">Atitinkamai, Tarnyba išanalizavusi aukščiau nurodytus LTSA sprendimus, nustatė, kad </w:t>
      </w:r>
      <w:r w:rsidRPr="00707BA1">
        <w:rPr>
          <w:b w:val="0"/>
          <w:color w:val="000000"/>
        </w:rPr>
        <w:t xml:space="preserve">perpildytos infrastruktūros dalies </w:t>
      </w:r>
      <w:r w:rsidRPr="00B00F1F">
        <w:rPr>
          <w:b w:val="0"/>
        </w:rPr>
        <w:t xml:space="preserve">tarpstotyje </w:t>
      </w:r>
      <w:r w:rsidRPr="00B00F1F">
        <w:rPr>
          <w:b w:val="0"/>
          <w:szCs w:val="24"/>
          <w:lang w:eastAsia="lt-LT"/>
        </w:rPr>
        <w:t>Viduklė–Tauragė, skyrimui buvo suformuoti 22</w:t>
      </w:r>
      <w:r>
        <w:rPr>
          <w:b w:val="0"/>
          <w:szCs w:val="24"/>
          <w:lang w:eastAsia="lt-LT"/>
        </w:rPr>
        <w:t> </w:t>
      </w:r>
      <w:r w:rsidRPr="00B00F1F">
        <w:rPr>
          <w:b w:val="0"/>
          <w:szCs w:val="24"/>
          <w:lang w:eastAsia="lt-LT"/>
        </w:rPr>
        <w:t xml:space="preserve">pajėgumai prekiniams, ūkiniams traukiniams. Šioje </w:t>
      </w:r>
      <w:r w:rsidRPr="00707BA1">
        <w:rPr>
          <w:b w:val="0"/>
          <w:color w:val="000000"/>
          <w:szCs w:val="24"/>
          <w:lang w:eastAsia="lt-LT"/>
        </w:rPr>
        <w:t>perpildytos infrastruktūros dalyje</w:t>
      </w:r>
      <w:r>
        <w:rPr>
          <w:b w:val="0"/>
          <w:color w:val="000000"/>
          <w:szCs w:val="24"/>
          <w:lang w:eastAsia="lt-LT"/>
        </w:rPr>
        <w:t xml:space="preserve"> pareiškėjas prašė 7 pajėgumų </w:t>
      </w:r>
      <w:r w:rsidRPr="005E2A96">
        <w:rPr>
          <w:b w:val="0"/>
          <w:color w:val="000000"/>
          <w:szCs w:val="24"/>
          <w:lang w:eastAsia="lt-LT"/>
        </w:rPr>
        <w:t xml:space="preserve">visam </w:t>
      </w:r>
      <w:r w:rsidRPr="00F04C8A">
        <w:rPr>
          <w:b w:val="0"/>
          <w:color w:val="000000"/>
          <w:szCs w:val="24"/>
          <w:lang w:eastAsia="lt-LT"/>
        </w:rPr>
        <w:t>2019–2020</w:t>
      </w:r>
      <w:r w:rsidRPr="005E2A96">
        <w:rPr>
          <w:b w:val="0"/>
          <w:color w:val="000000"/>
          <w:szCs w:val="24"/>
          <w:lang w:eastAsia="lt-LT"/>
        </w:rPr>
        <w:t xml:space="preserve"> TTT galiojimo laikotarpiui</w:t>
      </w:r>
      <w:r>
        <w:rPr>
          <w:b w:val="0"/>
          <w:color w:val="000000"/>
          <w:szCs w:val="24"/>
          <w:lang w:eastAsia="lt-LT"/>
        </w:rPr>
        <w:t xml:space="preserve"> kasdien, iš kurių tik 3 pajėgumai galėjo būti skiriami, nes 4 pajėgumai turėjo galimo tranzito vykdymo požymių</w:t>
      </w:r>
      <w:r w:rsidR="00D12FD6">
        <w:rPr>
          <w:b w:val="0"/>
          <w:color w:val="000000"/>
          <w:szCs w:val="24"/>
          <w:lang w:eastAsia="lt-LT"/>
        </w:rPr>
        <w:t>,</w:t>
      </w:r>
      <w:r>
        <w:rPr>
          <w:b w:val="0"/>
          <w:color w:val="000000"/>
          <w:szCs w:val="24"/>
          <w:lang w:eastAsia="lt-LT"/>
        </w:rPr>
        <w:t xml:space="preserve"> dėl kurių pareiškėjas </w:t>
      </w:r>
      <w:r w:rsidRPr="004D3E4A">
        <w:rPr>
          <w:b w:val="0"/>
          <w:bCs/>
        </w:rPr>
        <w:t>nepašalino pagrįstos abejonės, kad naudojantis prašomais pajėgumais bus neužtikrinamas Kodekso 28 straipsnio 2 dalies nuostatų laikymasis</w:t>
      </w:r>
      <w:r>
        <w:rPr>
          <w:b w:val="0"/>
          <w:bCs/>
        </w:rPr>
        <w:t xml:space="preserve">. Atitinkamai </w:t>
      </w:r>
      <w:r>
        <w:rPr>
          <w:b w:val="0"/>
          <w:color w:val="000000"/>
          <w:szCs w:val="24"/>
          <w:lang w:eastAsia="lt-LT"/>
        </w:rPr>
        <w:t>trečiasis</w:t>
      </w:r>
      <w:r w:rsidRPr="001C39AC">
        <w:rPr>
          <w:b w:val="0"/>
          <w:color w:val="000000"/>
          <w:szCs w:val="24"/>
          <w:lang w:eastAsia="lt-LT"/>
        </w:rPr>
        <w:t xml:space="preserve"> pareiškėjas</w:t>
      </w:r>
      <w:r>
        <w:rPr>
          <w:b w:val="0"/>
          <w:color w:val="000000"/>
          <w:szCs w:val="24"/>
          <w:lang w:eastAsia="lt-LT"/>
        </w:rPr>
        <w:t xml:space="preserve"> </w:t>
      </w:r>
      <w:r>
        <w:rPr>
          <w:b w:val="0"/>
          <w:szCs w:val="24"/>
          <w:lang w:eastAsia="lt-LT"/>
        </w:rPr>
        <w:t>toje pačioje</w:t>
      </w:r>
      <w:r w:rsidRPr="00B00F1F">
        <w:rPr>
          <w:b w:val="0"/>
          <w:szCs w:val="24"/>
          <w:lang w:eastAsia="lt-LT"/>
        </w:rPr>
        <w:t xml:space="preserve"> </w:t>
      </w:r>
      <w:r w:rsidRPr="00707BA1">
        <w:rPr>
          <w:b w:val="0"/>
          <w:color w:val="000000"/>
          <w:szCs w:val="24"/>
          <w:lang w:eastAsia="lt-LT"/>
        </w:rPr>
        <w:t>perpildytos infrastruktūros dalyje</w:t>
      </w:r>
      <w:r>
        <w:rPr>
          <w:b w:val="0"/>
          <w:color w:val="000000"/>
          <w:szCs w:val="24"/>
          <w:lang w:eastAsia="lt-LT"/>
        </w:rPr>
        <w:t xml:space="preserve"> pageidavo </w:t>
      </w:r>
      <w:r w:rsidRPr="00F04C8A">
        <w:rPr>
          <w:b w:val="0"/>
          <w:color w:val="000000"/>
          <w:szCs w:val="24"/>
          <w:lang w:eastAsia="lt-LT"/>
        </w:rPr>
        <w:t>21</w:t>
      </w:r>
      <w:r>
        <w:rPr>
          <w:b w:val="0"/>
          <w:color w:val="000000"/>
          <w:szCs w:val="24"/>
          <w:lang w:eastAsia="lt-LT"/>
        </w:rPr>
        <w:t> </w:t>
      </w:r>
      <w:r w:rsidRPr="00F04C8A">
        <w:rPr>
          <w:b w:val="0"/>
          <w:color w:val="000000"/>
          <w:szCs w:val="24"/>
          <w:lang w:eastAsia="lt-LT"/>
        </w:rPr>
        <w:t>pajėgum</w:t>
      </w:r>
      <w:r>
        <w:rPr>
          <w:b w:val="0"/>
          <w:color w:val="000000"/>
          <w:szCs w:val="24"/>
          <w:lang w:eastAsia="lt-LT"/>
        </w:rPr>
        <w:t xml:space="preserve">o </w:t>
      </w:r>
      <w:r w:rsidRPr="00707BA1">
        <w:rPr>
          <w:b w:val="0"/>
          <w:color w:val="000000"/>
          <w:szCs w:val="24"/>
          <w:lang w:eastAsia="lt-LT"/>
        </w:rPr>
        <w:t>visam 201</w:t>
      </w:r>
      <w:r>
        <w:rPr>
          <w:b w:val="0"/>
          <w:color w:val="000000"/>
          <w:szCs w:val="24"/>
          <w:lang w:eastAsia="lt-LT"/>
        </w:rPr>
        <w:t>9</w:t>
      </w:r>
      <w:r w:rsidRPr="00707BA1">
        <w:rPr>
          <w:b w:val="0"/>
          <w:color w:val="000000"/>
          <w:szCs w:val="24"/>
          <w:lang w:eastAsia="lt-LT"/>
        </w:rPr>
        <w:t>–20</w:t>
      </w:r>
      <w:r>
        <w:rPr>
          <w:b w:val="0"/>
          <w:color w:val="000000"/>
          <w:szCs w:val="24"/>
          <w:lang w:eastAsia="lt-LT"/>
        </w:rPr>
        <w:t>20</w:t>
      </w:r>
      <w:r w:rsidRPr="00707BA1">
        <w:rPr>
          <w:b w:val="0"/>
          <w:color w:val="000000"/>
          <w:szCs w:val="24"/>
          <w:lang w:eastAsia="lt-LT"/>
        </w:rPr>
        <w:t xml:space="preserve"> TTT galiojimo laikotarpiui </w:t>
      </w:r>
      <w:r w:rsidRPr="00F04C8A">
        <w:rPr>
          <w:b w:val="0"/>
          <w:color w:val="000000"/>
          <w:szCs w:val="24"/>
          <w:lang w:eastAsia="lt-LT"/>
        </w:rPr>
        <w:t>kasdien ir 2 pajėgu</w:t>
      </w:r>
      <w:r>
        <w:rPr>
          <w:b w:val="0"/>
          <w:color w:val="000000"/>
          <w:szCs w:val="24"/>
          <w:lang w:eastAsia="lt-LT"/>
        </w:rPr>
        <w:t xml:space="preserve">mų </w:t>
      </w:r>
      <w:r w:rsidRPr="00707BA1">
        <w:rPr>
          <w:b w:val="0"/>
          <w:color w:val="000000"/>
          <w:szCs w:val="24"/>
          <w:lang w:eastAsia="lt-LT"/>
        </w:rPr>
        <w:t>visam 201</w:t>
      </w:r>
      <w:r>
        <w:rPr>
          <w:b w:val="0"/>
          <w:color w:val="000000"/>
          <w:szCs w:val="24"/>
          <w:lang w:eastAsia="lt-LT"/>
        </w:rPr>
        <w:t>9</w:t>
      </w:r>
      <w:r w:rsidRPr="00707BA1">
        <w:rPr>
          <w:b w:val="0"/>
          <w:color w:val="000000"/>
          <w:szCs w:val="24"/>
          <w:lang w:eastAsia="lt-LT"/>
        </w:rPr>
        <w:t>–20</w:t>
      </w:r>
      <w:r>
        <w:rPr>
          <w:b w:val="0"/>
          <w:color w:val="000000"/>
          <w:szCs w:val="24"/>
          <w:lang w:eastAsia="lt-LT"/>
        </w:rPr>
        <w:t>20</w:t>
      </w:r>
      <w:r w:rsidRPr="00707BA1">
        <w:rPr>
          <w:b w:val="0"/>
          <w:color w:val="000000"/>
          <w:szCs w:val="24"/>
          <w:lang w:eastAsia="lt-LT"/>
        </w:rPr>
        <w:t xml:space="preserve"> TTT galiojimo laikotarpiui</w:t>
      </w:r>
      <w:r>
        <w:rPr>
          <w:b w:val="0"/>
          <w:color w:val="000000"/>
          <w:szCs w:val="24"/>
          <w:lang w:eastAsia="lt-LT"/>
        </w:rPr>
        <w:t xml:space="preserve"> </w:t>
      </w:r>
      <w:r w:rsidRPr="003949B5">
        <w:rPr>
          <w:b w:val="0"/>
          <w:color w:val="000000" w:themeColor="text1"/>
        </w:rPr>
        <w:t>darbo dienomis ir šeštadieniais</w:t>
      </w:r>
      <w:r>
        <w:rPr>
          <w:b w:val="0"/>
          <w:color w:val="000000" w:themeColor="text1"/>
        </w:rPr>
        <w:t>.</w:t>
      </w:r>
      <w:r w:rsidRPr="00B00F1F">
        <w:rPr>
          <w:b w:val="0"/>
          <w:color w:val="000000"/>
          <w:szCs w:val="24"/>
          <w:lang w:eastAsia="lt-LT"/>
        </w:rPr>
        <w:t xml:space="preserve"> </w:t>
      </w:r>
      <w:r w:rsidRPr="00F04C8A">
        <w:rPr>
          <w:b w:val="0"/>
          <w:color w:val="000000"/>
        </w:rPr>
        <w:t>Atsižvelgiant</w:t>
      </w:r>
      <w:r w:rsidRPr="00707BA1">
        <w:rPr>
          <w:b w:val="0"/>
          <w:color w:val="000000"/>
        </w:rPr>
        <w:t xml:space="preserve"> į pareiškėjų prašomus pajėgumus,</w:t>
      </w:r>
      <w:r w:rsidRPr="00707BA1">
        <w:rPr>
          <w:b w:val="0"/>
          <w:color w:val="000000"/>
          <w:szCs w:val="24"/>
          <w:lang w:eastAsia="lt-LT"/>
        </w:rPr>
        <w:t xml:space="preserve"> </w:t>
      </w:r>
      <w:r w:rsidRPr="00707BA1">
        <w:rPr>
          <w:b w:val="0"/>
          <w:color w:val="000000"/>
        </w:rPr>
        <w:t>pagal Taisyklių 28 punkte įtvirtintą prioriteto taisyklę</w:t>
      </w:r>
      <w:r w:rsidRPr="00707BA1">
        <w:rPr>
          <w:b w:val="0"/>
          <w:color w:val="000000"/>
          <w:szCs w:val="24"/>
          <w:lang w:eastAsia="lt-LT"/>
        </w:rPr>
        <w:t xml:space="preserve"> pajėgumai turėjo būti skirti tam pareiškėjui, kuris </w:t>
      </w:r>
      <w:r w:rsidRPr="00707BA1">
        <w:rPr>
          <w:b w:val="0"/>
          <w:color w:val="000000"/>
        </w:rPr>
        <w:t>pajėgumus pageidauja naudoti daugiau dienų, o jeigu pajėgumus numatoma naudoti tiek pat dienų, pajėgumai skiriami tam pareiškėjui, kuris pateikė paraišką skirti daugiau važiavimų atitinkamu maršrutu</w:t>
      </w:r>
      <w:r w:rsidRPr="00707BA1">
        <w:rPr>
          <w:b w:val="0"/>
          <w:color w:val="000000"/>
          <w:szCs w:val="24"/>
          <w:lang w:eastAsia="lt-LT"/>
        </w:rPr>
        <w:t>.</w:t>
      </w:r>
      <w:r>
        <w:rPr>
          <w:b w:val="0"/>
          <w:color w:val="000000"/>
          <w:szCs w:val="24"/>
          <w:lang w:eastAsia="lt-LT"/>
        </w:rPr>
        <w:t xml:space="preserve"> </w:t>
      </w:r>
      <w:r w:rsidRPr="00707BA1">
        <w:rPr>
          <w:b w:val="0"/>
          <w:color w:val="000000"/>
          <w:szCs w:val="24"/>
          <w:lang w:eastAsia="lt-LT"/>
        </w:rPr>
        <w:t xml:space="preserve">Tarnyba nustatė, kad LTSA </w:t>
      </w:r>
      <w:r w:rsidRPr="00707BA1">
        <w:rPr>
          <w:b w:val="0"/>
          <w:color w:val="000000"/>
        </w:rPr>
        <w:t xml:space="preserve">perpildytos infrastruktūros dalies </w:t>
      </w:r>
      <w:r w:rsidRPr="00B00F1F">
        <w:rPr>
          <w:b w:val="0"/>
        </w:rPr>
        <w:t xml:space="preserve">tarpstotyje </w:t>
      </w:r>
      <w:r w:rsidRPr="00B00F1F">
        <w:rPr>
          <w:b w:val="0"/>
          <w:szCs w:val="24"/>
          <w:lang w:eastAsia="lt-LT"/>
        </w:rPr>
        <w:t>Viduklė–Tauragė</w:t>
      </w:r>
      <w:r>
        <w:rPr>
          <w:b w:val="0"/>
          <w:color w:val="000000"/>
          <w:szCs w:val="24"/>
          <w:lang w:eastAsia="lt-LT"/>
        </w:rPr>
        <w:t xml:space="preserve"> trečiajam</w:t>
      </w:r>
      <w:r w:rsidRPr="00707BA1">
        <w:rPr>
          <w:b w:val="0"/>
          <w:color w:val="000000"/>
          <w:szCs w:val="24"/>
          <w:lang w:eastAsia="lt-LT"/>
        </w:rPr>
        <w:t xml:space="preserve"> pareiškėjui skyrė </w:t>
      </w:r>
      <w:r w:rsidR="00F23C05">
        <w:rPr>
          <w:b w:val="0"/>
          <w:color w:val="000000"/>
          <w:szCs w:val="24"/>
          <w:lang w:eastAsia="lt-LT"/>
        </w:rPr>
        <w:t xml:space="preserve">visus </w:t>
      </w:r>
      <w:r w:rsidR="00F23C05" w:rsidRPr="00707BA1">
        <w:rPr>
          <w:b w:val="0"/>
          <w:color w:val="000000"/>
          <w:szCs w:val="24"/>
          <w:lang w:eastAsia="lt-LT"/>
        </w:rPr>
        <w:t>2</w:t>
      </w:r>
      <w:r w:rsidR="00F23C05">
        <w:rPr>
          <w:b w:val="0"/>
          <w:color w:val="000000"/>
          <w:szCs w:val="24"/>
          <w:lang w:eastAsia="lt-LT"/>
        </w:rPr>
        <w:t>2</w:t>
      </w:r>
      <w:r w:rsidR="00F23C05" w:rsidRPr="00707BA1">
        <w:rPr>
          <w:b w:val="0"/>
          <w:color w:val="000000"/>
          <w:szCs w:val="24"/>
          <w:lang w:eastAsia="lt-LT"/>
        </w:rPr>
        <w:t xml:space="preserve"> </w:t>
      </w:r>
      <w:r w:rsidR="00F23C05">
        <w:rPr>
          <w:b w:val="0"/>
          <w:color w:val="000000"/>
          <w:szCs w:val="24"/>
          <w:lang w:eastAsia="lt-LT"/>
        </w:rPr>
        <w:t xml:space="preserve">šioje dalyje galimus paskirti </w:t>
      </w:r>
      <w:r w:rsidRPr="00707BA1">
        <w:rPr>
          <w:b w:val="0"/>
          <w:color w:val="000000"/>
          <w:szCs w:val="24"/>
          <w:lang w:eastAsia="lt-LT"/>
        </w:rPr>
        <w:t>pajėgum</w:t>
      </w:r>
      <w:r>
        <w:rPr>
          <w:b w:val="0"/>
          <w:color w:val="000000"/>
          <w:szCs w:val="24"/>
          <w:lang w:eastAsia="lt-LT"/>
        </w:rPr>
        <w:t>us. Tarnyba taip pat nustatė, kad LTSA nepagrįstai trečiajam pareiškėjui skyrė</w:t>
      </w:r>
      <w:r w:rsidR="00F23C05">
        <w:rPr>
          <w:b w:val="0"/>
          <w:color w:val="000000"/>
          <w:szCs w:val="24"/>
          <w:lang w:eastAsia="lt-LT"/>
        </w:rPr>
        <w:t xml:space="preserve"> minėtus</w:t>
      </w:r>
      <w:r>
        <w:rPr>
          <w:b w:val="0"/>
          <w:color w:val="000000"/>
          <w:szCs w:val="24"/>
          <w:lang w:eastAsia="lt-LT"/>
        </w:rPr>
        <w:t xml:space="preserve"> 22 pajėgumus</w:t>
      </w:r>
      <w:r w:rsidRPr="00707BA1">
        <w:rPr>
          <w:b w:val="0"/>
          <w:color w:val="000000"/>
          <w:szCs w:val="24"/>
          <w:lang w:eastAsia="lt-LT"/>
        </w:rPr>
        <w:t xml:space="preserve">, nes jis prašė </w:t>
      </w:r>
      <w:r>
        <w:rPr>
          <w:b w:val="0"/>
          <w:color w:val="000000"/>
          <w:szCs w:val="24"/>
          <w:lang w:eastAsia="lt-LT"/>
        </w:rPr>
        <w:t>2</w:t>
      </w:r>
      <w:r w:rsidR="00F23C05">
        <w:rPr>
          <w:b w:val="0"/>
          <w:color w:val="000000"/>
          <w:szCs w:val="24"/>
          <w:lang w:eastAsia="lt-LT"/>
        </w:rPr>
        <w:t>1</w:t>
      </w:r>
      <w:r>
        <w:rPr>
          <w:b w:val="0"/>
          <w:color w:val="000000"/>
          <w:szCs w:val="24"/>
          <w:lang w:eastAsia="lt-LT"/>
        </w:rPr>
        <w:t xml:space="preserve"> </w:t>
      </w:r>
      <w:r w:rsidRPr="00707BA1">
        <w:rPr>
          <w:b w:val="0"/>
          <w:color w:val="000000"/>
          <w:szCs w:val="24"/>
          <w:lang w:eastAsia="lt-LT"/>
        </w:rPr>
        <w:t>pajėgum</w:t>
      </w:r>
      <w:r w:rsidR="00F23C05">
        <w:rPr>
          <w:b w:val="0"/>
          <w:color w:val="000000"/>
          <w:szCs w:val="24"/>
          <w:lang w:eastAsia="lt-LT"/>
        </w:rPr>
        <w:t>o</w:t>
      </w:r>
      <w:r w:rsidRPr="00707BA1">
        <w:rPr>
          <w:b w:val="0"/>
          <w:color w:val="000000"/>
          <w:szCs w:val="24"/>
          <w:lang w:eastAsia="lt-LT"/>
        </w:rPr>
        <w:t xml:space="preserve"> visam 201</w:t>
      </w:r>
      <w:r>
        <w:rPr>
          <w:b w:val="0"/>
          <w:color w:val="000000"/>
          <w:szCs w:val="24"/>
          <w:lang w:eastAsia="lt-LT"/>
        </w:rPr>
        <w:t>9</w:t>
      </w:r>
      <w:r w:rsidRPr="00707BA1">
        <w:rPr>
          <w:b w:val="0"/>
          <w:color w:val="000000"/>
          <w:szCs w:val="24"/>
          <w:lang w:eastAsia="lt-LT"/>
        </w:rPr>
        <w:t>–20</w:t>
      </w:r>
      <w:r>
        <w:rPr>
          <w:b w:val="0"/>
          <w:color w:val="000000"/>
          <w:szCs w:val="24"/>
          <w:lang w:eastAsia="lt-LT"/>
        </w:rPr>
        <w:t>20</w:t>
      </w:r>
      <w:r w:rsidRPr="00707BA1">
        <w:rPr>
          <w:b w:val="0"/>
          <w:color w:val="000000"/>
          <w:szCs w:val="24"/>
          <w:lang w:eastAsia="lt-LT"/>
        </w:rPr>
        <w:t xml:space="preserve"> TTT galiojimo laikotarpiui kasdien ir 2</w:t>
      </w:r>
      <w:r>
        <w:rPr>
          <w:b w:val="0"/>
          <w:color w:val="000000"/>
          <w:szCs w:val="24"/>
          <w:lang w:eastAsia="lt-LT"/>
        </w:rPr>
        <w:t> </w:t>
      </w:r>
      <w:r w:rsidRPr="00707BA1">
        <w:rPr>
          <w:b w:val="0"/>
          <w:color w:val="000000"/>
          <w:szCs w:val="24"/>
          <w:lang w:eastAsia="lt-LT"/>
        </w:rPr>
        <w:t xml:space="preserve">pajėgumų </w:t>
      </w:r>
      <w:r w:rsidRPr="00707BA1">
        <w:rPr>
          <w:b w:val="0"/>
          <w:color w:val="000000"/>
        </w:rPr>
        <w:t xml:space="preserve">visam </w:t>
      </w:r>
      <w:r w:rsidRPr="00707BA1">
        <w:rPr>
          <w:rFonts w:eastAsia="Calibri"/>
          <w:b w:val="0"/>
          <w:color w:val="000000"/>
          <w:szCs w:val="24"/>
        </w:rPr>
        <w:t>201</w:t>
      </w:r>
      <w:r>
        <w:rPr>
          <w:rFonts w:eastAsia="Calibri"/>
          <w:b w:val="0"/>
          <w:color w:val="000000"/>
          <w:szCs w:val="24"/>
        </w:rPr>
        <w:t>9</w:t>
      </w:r>
      <w:r w:rsidRPr="00707BA1">
        <w:rPr>
          <w:rFonts w:eastAsia="Calibri"/>
          <w:b w:val="0"/>
          <w:color w:val="000000"/>
          <w:szCs w:val="24"/>
        </w:rPr>
        <w:t>–20</w:t>
      </w:r>
      <w:r>
        <w:rPr>
          <w:rFonts w:eastAsia="Calibri"/>
          <w:b w:val="0"/>
          <w:color w:val="000000"/>
          <w:szCs w:val="24"/>
        </w:rPr>
        <w:t>20</w:t>
      </w:r>
      <w:r w:rsidRPr="00707BA1">
        <w:rPr>
          <w:rFonts w:eastAsia="Calibri"/>
          <w:b w:val="0"/>
          <w:color w:val="000000"/>
          <w:szCs w:val="24"/>
        </w:rPr>
        <w:t xml:space="preserve"> TTT galiojimo laikotarpiui</w:t>
      </w:r>
      <w:r>
        <w:rPr>
          <w:rFonts w:eastAsia="Calibri"/>
          <w:b w:val="0"/>
          <w:color w:val="000000"/>
          <w:szCs w:val="24"/>
        </w:rPr>
        <w:t xml:space="preserve"> </w:t>
      </w:r>
      <w:r w:rsidRPr="003949B5">
        <w:rPr>
          <w:b w:val="0"/>
          <w:color w:val="000000" w:themeColor="text1"/>
        </w:rPr>
        <w:t>darbo dienomis ir šeštadieniais</w:t>
      </w:r>
      <w:r>
        <w:rPr>
          <w:rFonts w:eastAsia="Calibri"/>
          <w:b w:val="0"/>
          <w:color w:val="000000"/>
          <w:szCs w:val="24"/>
        </w:rPr>
        <w:t>,</w:t>
      </w:r>
      <w:r w:rsidRPr="00707BA1">
        <w:rPr>
          <w:rFonts w:eastAsia="Calibri"/>
          <w:b w:val="0"/>
          <w:color w:val="000000"/>
          <w:szCs w:val="24"/>
        </w:rPr>
        <w:t xml:space="preserve"> </w:t>
      </w:r>
      <w:r w:rsidRPr="00707BA1">
        <w:rPr>
          <w:b w:val="0"/>
          <w:color w:val="000000"/>
          <w:szCs w:val="24"/>
          <w:lang w:eastAsia="lt-LT"/>
        </w:rPr>
        <w:t xml:space="preserve">o pareiškėjas – </w:t>
      </w:r>
      <w:r>
        <w:rPr>
          <w:b w:val="0"/>
          <w:color w:val="000000"/>
          <w:szCs w:val="24"/>
          <w:lang w:eastAsia="lt-LT"/>
        </w:rPr>
        <w:t>3</w:t>
      </w:r>
      <w:r w:rsidRPr="00707BA1">
        <w:rPr>
          <w:b w:val="0"/>
          <w:color w:val="000000"/>
          <w:szCs w:val="24"/>
          <w:lang w:eastAsia="lt-LT"/>
        </w:rPr>
        <w:t xml:space="preserve"> pajėgumų visam 201</w:t>
      </w:r>
      <w:r>
        <w:rPr>
          <w:b w:val="0"/>
          <w:color w:val="000000"/>
          <w:szCs w:val="24"/>
          <w:lang w:eastAsia="lt-LT"/>
        </w:rPr>
        <w:t>9</w:t>
      </w:r>
      <w:r w:rsidRPr="00707BA1">
        <w:rPr>
          <w:b w:val="0"/>
          <w:color w:val="000000"/>
          <w:szCs w:val="24"/>
          <w:lang w:eastAsia="lt-LT"/>
        </w:rPr>
        <w:t>–20</w:t>
      </w:r>
      <w:r>
        <w:rPr>
          <w:b w:val="0"/>
          <w:color w:val="000000"/>
          <w:szCs w:val="24"/>
          <w:lang w:eastAsia="lt-LT"/>
        </w:rPr>
        <w:t>20</w:t>
      </w:r>
      <w:r w:rsidRPr="00707BA1">
        <w:rPr>
          <w:b w:val="0"/>
          <w:color w:val="000000"/>
          <w:szCs w:val="24"/>
          <w:lang w:eastAsia="lt-LT"/>
        </w:rPr>
        <w:t xml:space="preserve"> TTT galiojimo laikotarpiui kasdien</w:t>
      </w:r>
      <w:r>
        <w:rPr>
          <w:b w:val="0"/>
          <w:color w:val="000000"/>
          <w:szCs w:val="24"/>
          <w:lang w:eastAsia="lt-LT"/>
        </w:rPr>
        <w:t>,</w:t>
      </w:r>
      <w:r w:rsidRPr="00707BA1">
        <w:rPr>
          <w:b w:val="0"/>
          <w:color w:val="000000"/>
          <w:szCs w:val="24"/>
          <w:lang w:eastAsia="lt-LT"/>
        </w:rPr>
        <w:t xml:space="preserve"> todėl Tarnyba</w:t>
      </w:r>
      <w:r>
        <w:rPr>
          <w:b w:val="0"/>
          <w:color w:val="000000"/>
          <w:szCs w:val="24"/>
          <w:lang w:eastAsia="lt-LT"/>
        </w:rPr>
        <w:t xml:space="preserve"> konstatuoja</w:t>
      </w:r>
      <w:r w:rsidRPr="00707BA1">
        <w:rPr>
          <w:b w:val="0"/>
          <w:color w:val="000000"/>
          <w:szCs w:val="24"/>
          <w:lang w:eastAsia="lt-LT"/>
        </w:rPr>
        <w:t xml:space="preserve">, kad LTSA neteisingai pritaikė </w:t>
      </w:r>
      <w:r w:rsidRPr="00707BA1">
        <w:rPr>
          <w:b w:val="0"/>
          <w:color w:val="000000"/>
        </w:rPr>
        <w:t>Taisyklių 28 punkte įtvirtintą prioriteto taisyklę</w:t>
      </w:r>
      <w:r w:rsidRPr="00707BA1">
        <w:rPr>
          <w:b w:val="0"/>
          <w:color w:val="000000"/>
          <w:szCs w:val="24"/>
          <w:lang w:eastAsia="lt-LT"/>
        </w:rPr>
        <w:t xml:space="preserve"> </w:t>
      </w:r>
      <w:r>
        <w:rPr>
          <w:b w:val="0"/>
          <w:color w:val="000000"/>
          <w:szCs w:val="24"/>
          <w:lang w:eastAsia="lt-LT"/>
        </w:rPr>
        <w:t>trečia</w:t>
      </w:r>
      <w:r w:rsidRPr="00707BA1">
        <w:rPr>
          <w:b w:val="0"/>
          <w:color w:val="000000"/>
          <w:szCs w:val="24"/>
          <w:lang w:eastAsia="lt-LT"/>
        </w:rPr>
        <w:t xml:space="preserve">jam pareiškėjui skirdama 2 pajėgumus </w:t>
      </w:r>
      <w:r w:rsidRPr="00707BA1">
        <w:rPr>
          <w:b w:val="0"/>
          <w:color w:val="000000"/>
        </w:rPr>
        <w:t xml:space="preserve">visam </w:t>
      </w:r>
      <w:r w:rsidRPr="00707BA1">
        <w:rPr>
          <w:rFonts w:eastAsia="Calibri"/>
          <w:b w:val="0"/>
          <w:color w:val="000000"/>
          <w:szCs w:val="24"/>
        </w:rPr>
        <w:t>201</w:t>
      </w:r>
      <w:r>
        <w:rPr>
          <w:rFonts w:eastAsia="Calibri"/>
          <w:b w:val="0"/>
          <w:color w:val="000000"/>
          <w:szCs w:val="24"/>
        </w:rPr>
        <w:t>9</w:t>
      </w:r>
      <w:r w:rsidRPr="00707BA1">
        <w:rPr>
          <w:rFonts w:eastAsia="Calibri"/>
          <w:b w:val="0"/>
          <w:color w:val="000000"/>
          <w:szCs w:val="24"/>
        </w:rPr>
        <w:t>–20</w:t>
      </w:r>
      <w:r>
        <w:rPr>
          <w:rFonts w:eastAsia="Calibri"/>
          <w:b w:val="0"/>
          <w:color w:val="000000"/>
          <w:szCs w:val="24"/>
        </w:rPr>
        <w:t>20</w:t>
      </w:r>
      <w:r w:rsidRPr="00707BA1">
        <w:rPr>
          <w:rFonts w:eastAsia="Calibri"/>
          <w:b w:val="0"/>
          <w:color w:val="000000"/>
          <w:szCs w:val="24"/>
        </w:rPr>
        <w:t xml:space="preserve"> TTT galiojimo laikotarpiui</w:t>
      </w:r>
      <w:r w:rsidRPr="005E2A96">
        <w:rPr>
          <w:b w:val="0"/>
          <w:bCs/>
        </w:rPr>
        <w:t xml:space="preserve"> </w:t>
      </w:r>
      <w:r w:rsidRPr="003949B5">
        <w:rPr>
          <w:b w:val="0"/>
          <w:color w:val="000000" w:themeColor="text1"/>
        </w:rPr>
        <w:t>darbo dienomis ir šeštadieniais</w:t>
      </w:r>
      <w:r>
        <w:rPr>
          <w:b w:val="0"/>
          <w:bCs/>
        </w:rPr>
        <w:t>,</w:t>
      </w:r>
      <w:r w:rsidRPr="00707BA1">
        <w:rPr>
          <w:rFonts w:eastAsia="Calibri"/>
          <w:b w:val="0"/>
          <w:color w:val="000000"/>
          <w:szCs w:val="24"/>
        </w:rPr>
        <w:t xml:space="preserve"> </w:t>
      </w:r>
      <w:r w:rsidRPr="00707BA1">
        <w:rPr>
          <w:b w:val="0"/>
          <w:color w:val="000000"/>
        </w:rPr>
        <w:t xml:space="preserve">ir neskirdama </w:t>
      </w:r>
      <w:r w:rsidR="00D12FD6">
        <w:rPr>
          <w:b w:val="0"/>
          <w:color w:val="000000"/>
        </w:rPr>
        <w:t xml:space="preserve">šių </w:t>
      </w:r>
      <w:r w:rsidRPr="00707BA1">
        <w:rPr>
          <w:b w:val="0"/>
          <w:color w:val="000000"/>
        </w:rPr>
        <w:t xml:space="preserve">pajėgumų </w:t>
      </w:r>
      <w:r w:rsidRPr="00B73107">
        <w:rPr>
          <w:b w:val="0"/>
          <w:color w:val="000000"/>
        </w:rPr>
        <w:t>pareiškėjui</w:t>
      </w:r>
      <w:r w:rsidRPr="0027243D">
        <w:rPr>
          <w:b w:val="0"/>
          <w:color w:val="000000"/>
          <w:szCs w:val="24"/>
          <w:lang w:eastAsia="lt-LT"/>
        </w:rPr>
        <w:t xml:space="preserve">, t. y. LTSA turėjo atsižvelgti į tai, kad trečiajam pareiškėjui buvo nepaskirtas 1 pajėgumas </w:t>
      </w:r>
      <w:r w:rsidRPr="00B73107">
        <w:rPr>
          <w:rFonts w:eastAsia="Calibri"/>
          <w:b w:val="0"/>
          <w:color w:val="000000"/>
          <w:szCs w:val="24"/>
        </w:rPr>
        <w:t>kasdien, o vietoje to</w:t>
      </w:r>
      <w:r w:rsidRPr="00B73107">
        <w:rPr>
          <w:b w:val="0"/>
          <w:color w:val="000000"/>
          <w:szCs w:val="24"/>
          <w:lang w:eastAsia="lt-LT"/>
        </w:rPr>
        <w:t xml:space="preserve"> paskirti 2 pajėgumai, kuriais jis planavo naudotis tik </w:t>
      </w:r>
      <w:r w:rsidRPr="00B73107">
        <w:rPr>
          <w:b w:val="0"/>
          <w:color w:val="000000" w:themeColor="text1"/>
        </w:rPr>
        <w:t xml:space="preserve">darbo dienomis ir šeštadieniais, bei nebuvo vertinami pareiškėjo prašomi 3 pajėgumai, kuriais jis taip pat planavo naudotis </w:t>
      </w:r>
      <w:r w:rsidRPr="00B73107">
        <w:rPr>
          <w:b w:val="0"/>
          <w:color w:val="000000"/>
          <w:szCs w:val="24"/>
          <w:lang w:eastAsia="lt-LT"/>
        </w:rPr>
        <w:t>kasdien</w:t>
      </w:r>
      <w:r w:rsidRPr="00B73107">
        <w:rPr>
          <w:b w:val="0"/>
          <w:color w:val="000000"/>
        </w:rPr>
        <w:t xml:space="preserve">. Atsižvelgdama į išdėstytą, Tarnyba konstatuoja, kad LTSA </w:t>
      </w:r>
      <w:r w:rsidRPr="00B73107">
        <w:rPr>
          <w:b w:val="0"/>
          <w:color w:val="000000"/>
          <w:szCs w:val="24"/>
        </w:rPr>
        <w:t>Sprendime Nr. PSE-356 ne</w:t>
      </w:r>
      <w:r w:rsidRPr="00B73107">
        <w:rPr>
          <w:b w:val="0"/>
          <w:color w:val="000000"/>
        </w:rPr>
        <w:t xml:space="preserve">pagrįstai pareiškėjui nurodė, kad dėl perpildytos infrastruktūros dalies tarpstotyje Viduklė–Tauragė negalėjo pareiškėjui skirti visų šioje infrastruktūros dalyje prašytų 7 pajėgumų, nes, pritaikius Taisyklių 28 punkte įtvirtintą prioriteto taisyklę, po </w:t>
      </w:r>
      <w:r w:rsidRPr="00B73107">
        <w:rPr>
          <w:b w:val="0"/>
          <w:szCs w:val="24"/>
          <w:lang w:eastAsia="lt-LT"/>
        </w:rPr>
        <w:t xml:space="preserve">LTSA sprendimų skirti ir (ar) neskirti pajėgumus pagal pareiškėjų gautas paraiškas </w:t>
      </w:r>
      <w:r w:rsidRPr="00B73107">
        <w:rPr>
          <w:b w:val="0"/>
          <w:szCs w:val="24"/>
          <w:lang w:eastAsia="lt-LT"/>
        </w:rPr>
        <w:lastRenderedPageBreak/>
        <w:t xml:space="preserve">priėmimo </w:t>
      </w:r>
      <w:r w:rsidRPr="00B73107">
        <w:rPr>
          <w:b w:val="0"/>
          <w:color w:val="000000" w:themeColor="text1"/>
          <w:szCs w:val="24"/>
          <w:lang w:eastAsia="lt-LT"/>
        </w:rPr>
        <w:t>perpildytos infrastruktūros dalies</w:t>
      </w:r>
      <w:r w:rsidRPr="00B73107">
        <w:rPr>
          <w:b w:val="0"/>
          <w:color w:val="000000"/>
        </w:rPr>
        <w:t xml:space="preserve"> tarpstotyje Viduklė–Tauragė turėjo būti paskirti</w:t>
      </w:r>
      <w:r>
        <w:rPr>
          <w:b w:val="0"/>
          <w:color w:val="000000"/>
        </w:rPr>
        <w:t xml:space="preserve"> 21 pajėgumas </w:t>
      </w:r>
      <w:r w:rsidRPr="005E2A96">
        <w:rPr>
          <w:b w:val="0"/>
          <w:color w:val="000000"/>
          <w:szCs w:val="24"/>
          <w:lang w:eastAsia="lt-LT"/>
        </w:rPr>
        <w:t xml:space="preserve">visam </w:t>
      </w:r>
      <w:r w:rsidRPr="00F04C8A">
        <w:rPr>
          <w:b w:val="0"/>
          <w:color w:val="000000"/>
          <w:szCs w:val="24"/>
          <w:lang w:eastAsia="lt-LT"/>
        </w:rPr>
        <w:t>2019–2020</w:t>
      </w:r>
      <w:r w:rsidRPr="005E2A96">
        <w:rPr>
          <w:b w:val="0"/>
          <w:color w:val="000000"/>
          <w:szCs w:val="24"/>
          <w:lang w:eastAsia="lt-LT"/>
        </w:rPr>
        <w:t xml:space="preserve"> TTT galiojimo laikotarpiui</w:t>
      </w:r>
      <w:r>
        <w:rPr>
          <w:b w:val="0"/>
          <w:color w:val="000000"/>
          <w:szCs w:val="24"/>
          <w:lang w:eastAsia="lt-LT"/>
        </w:rPr>
        <w:t xml:space="preserve"> kasdien</w:t>
      </w:r>
      <w:r>
        <w:rPr>
          <w:b w:val="0"/>
          <w:color w:val="000000"/>
        </w:rPr>
        <w:t xml:space="preserve"> trečiajam pareiškėjui ir 1 pajėgumas </w:t>
      </w:r>
      <w:r w:rsidRPr="005E2A96">
        <w:rPr>
          <w:b w:val="0"/>
          <w:color w:val="000000"/>
          <w:szCs w:val="24"/>
          <w:lang w:eastAsia="lt-LT"/>
        </w:rPr>
        <w:t xml:space="preserve">visam </w:t>
      </w:r>
      <w:r w:rsidRPr="00F04C8A">
        <w:rPr>
          <w:b w:val="0"/>
          <w:color w:val="000000"/>
          <w:szCs w:val="24"/>
          <w:lang w:eastAsia="lt-LT"/>
        </w:rPr>
        <w:t>2019–2020</w:t>
      </w:r>
      <w:r w:rsidRPr="005E2A96">
        <w:rPr>
          <w:b w:val="0"/>
          <w:color w:val="000000"/>
          <w:szCs w:val="24"/>
          <w:lang w:eastAsia="lt-LT"/>
        </w:rPr>
        <w:t xml:space="preserve"> TTT galiojimo laikotarpiui</w:t>
      </w:r>
      <w:r>
        <w:rPr>
          <w:b w:val="0"/>
          <w:color w:val="000000"/>
          <w:szCs w:val="24"/>
          <w:lang w:eastAsia="lt-LT"/>
        </w:rPr>
        <w:t xml:space="preserve"> kasdien</w:t>
      </w:r>
      <w:r>
        <w:rPr>
          <w:b w:val="0"/>
          <w:color w:val="000000"/>
        </w:rPr>
        <w:t xml:space="preserve"> pareiškėjui, todėl LTSA, paskirdama 20 pajėgumų </w:t>
      </w:r>
      <w:r w:rsidRPr="005E2A96">
        <w:rPr>
          <w:b w:val="0"/>
          <w:color w:val="000000"/>
          <w:szCs w:val="24"/>
          <w:lang w:eastAsia="lt-LT"/>
        </w:rPr>
        <w:t xml:space="preserve">visam </w:t>
      </w:r>
      <w:r w:rsidRPr="00F04C8A">
        <w:rPr>
          <w:b w:val="0"/>
          <w:color w:val="000000"/>
          <w:szCs w:val="24"/>
          <w:lang w:eastAsia="lt-LT"/>
        </w:rPr>
        <w:t>2019–2020</w:t>
      </w:r>
      <w:r w:rsidRPr="005E2A96">
        <w:rPr>
          <w:b w:val="0"/>
          <w:color w:val="000000"/>
          <w:szCs w:val="24"/>
          <w:lang w:eastAsia="lt-LT"/>
        </w:rPr>
        <w:t xml:space="preserve"> TTT galiojimo laikotarpiui</w:t>
      </w:r>
      <w:r>
        <w:rPr>
          <w:b w:val="0"/>
          <w:color w:val="000000"/>
          <w:szCs w:val="24"/>
          <w:lang w:eastAsia="lt-LT"/>
        </w:rPr>
        <w:t xml:space="preserve"> kasdien</w:t>
      </w:r>
      <w:r>
        <w:rPr>
          <w:b w:val="0"/>
          <w:color w:val="000000"/>
        </w:rPr>
        <w:t xml:space="preserve"> ir 2 pajėgumus </w:t>
      </w:r>
      <w:r w:rsidRPr="00707BA1">
        <w:rPr>
          <w:b w:val="0"/>
          <w:color w:val="000000"/>
          <w:szCs w:val="24"/>
          <w:lang w:eastAsia="lt-LT"/>
        </w:rPr>
        <w:t>visam 201</w:t>
      </w:r>
      <w:r>
        <w:rPr>
          <w:b w:val="0"/>
          <w:color w:val="000000"/>
          <w:szCs w:val="24"/>
          <w:lang w:eastAsia="lt-LT"/>
        </w:rPr>
        <w:t>9</w:t>
      </w:r>
      <w:r w:rsidRPr="00707BA1">
        <w:rPr>
          <w:b w:val="0"/>
          <w:color w:val="000000"/>
          <w:szCs w:val="24"/>
          <w:lang w:eastAsia="lt-LT"/>
        </w:rPr>
        <w:t>–20</w:t>
      </w:r>
      <w:r>
        <w:rPr>
          <w:b w:val="0"/>
          <w:color w:val="000000"/>
          <w:szCs w:val="24"/>
          <w:lang w:eastAsia="lt-LT"/>
        </w:rPr>
        <w:t>20</w:t>
      </w:r>
      <w:r w:rsidRPr="00707BA1">
        <w:rPr>
          <w:b w:val="0"/>
          <w:color w:val="000000"/>
          <w:szCs w:val="24"/>
          <w:lang w:eastAsia="lt-LT"/>
        </w:rPr>
        <w:t xml:space="preserve"> TTT galiojimo laikotarpiui</w:t>
      </w:r>
      <w:r>
        <w:rPr>
          <w:b w:val="0"/>
          <w:color w:val="000000"/>
          <w:szCs w:val="24"/>
          <w:lang w:eastAsia="lt-LT"/>
        </w:rPr>
        <w:t xml:space="preserve"> </w:t>
      </w:r>
      <w:r w:rsidRPr="003949B5">
        <w:rPr>
          <w:b w:val="0"/>
          <w:color w:val="000000" w:themeColor="text1"/>
        </w:rPr>
        <w:t>darbo dienomis ir šeštadieniais</w:t>
      </w:r>
      <w:r>
        <w:rPr>
          <w:b w:val="0"/>
          <w:color w:val="000000"/>
        </w:rPr>
        <w:t xml:space="preserve"> trečiajam pareiškėjui, netinkamai pritaikė Taisyklių 28 punkte įtvirtintą prioriteto taisyklę.</w:t>
      </w:r>
    </w:p>
    <w:p w14:paraId="217A6742" w14:textId="43F5733D" w:rsidR="0011257F" w:rsidRDefault="0011257F" w:rsidP="0011257F">
      <w:pPr>
        <w:ind w:firstLine="720"/>
        <w:jc w:val="both"/>
        <w:rPr>
          <w:b w:val="0"/>
          <w:szCs w:val="24"/>
          <w:lang w:eastAsia="lt-LT"/>
        </w:rPr>
      </w:pPr>
      <w:r w:rsidRPr="00FA71E7">
        <w:rPr>
          <w:b w:val="0"/>
          <w:color w:val="000000" w:themeColor="text1"/>
        </w:rPr>
        <w:t>Tarnyba atkreipia dėmesį, kad spręsdama dėl pajėgumų skyrimo LTSA turėtų vadovautis  ne tik Taisyklių 28 punkte įtvirtinta prioriteto taisykle, bet ir atsižvelgti į Taisyklių 4.1 papunktyje įtvirtintą efektyvumo ir ekonomiškumo principą</w:t>
      </w:r>
      <w:r>
        <w:rPr>
          <w:b w:val="0"/>
          <w:color w:val="000000" w:themeColor="text1"/>
        </w:rPr>
        <w:t>. Tais atvejais, kai pareiškėjų prašomų pajėgumų traukinio maršrutai eina per kelias perpildytos infrastruktūros dalis (ribojančius tarpstočius), pajėgumai turėtų būti skiriami</w:t>
      </w:r>
      <w:r w:rsidRPr="00FA71E7">
        <w:rPr>
          <w:b w:val="0"/>
          <w:color w:val="000000" w:themeColor="text1"/>
        </w:rPr>
        <w:t xml:space="preserve"> pirmiausia tose perpildytos infrastruktūros dalyse, kuriose skyrimui suformuotas pajėgumų kiekis yra mažiausias</w:t>
      </w:r>
      <w:r>
        <w:rPr>
          <w:b w:val="0"/>
          <w:color w:val="000000" w:themeColor="text1"/>
        </w:rPr>
        <w:t>, nes vienam pareiškėjui neskyrus pajėgumų mažiausią pralaidumą turinčioje infrastruktūros dalyje, šio pareiškėjo paraiška prašomi pajėgumai turėtų nedalyvauti sprendžiant dėl pajėgumų skyrimo kitose traukinio maršruto perpildytose infrastruktūros dalyse (ribojančiuose tarpstočiuose). Tokiu būdu didesnį pralaidumą turinčioje perpildytos infrastruktūros dalyje (ribojančiame tarpstotyje) pajėgumai būtų skiriami iškart šių pajėgumų prašantiems pareiškėjams, o neskelbiami laisvais</w:t>
      </w:r>
      <w:r w:rsidRPr="00FA71E7">
        <w:rPr>
          <w:b w:val="0"/>
          <w:color w:val="000000" w:themeColor="text1"/>
        </w:rPr>
        <w:t xml:space="preserve">, taip užtikrinant, kad infrastruktūra būtų naudojama efektyviai ir ekonomiškai, pvz., dėl pajėgumų tarpstotyje </w:t>
      </w:r>
      <w:r>
        <w:rPr>
          <w:b w:val="0"/>
          <w:color w:val="000000"/>
        </w:rPr>
        <w:t>Kuršėnai–Papilė</w:t>
      </w:r>
      <w:r w:rsidRPr="00FA71E7">
        <w:rPr>
          <w:b w:val="0"/>
          <w:color w:val="000000" w:themeColor="text1"/>
          <w:szCs w:val="24"/>
          <w:lang w:eastAsia="lt-LT"/>
        </w:rPr>
        <w:t xml:space="preserve">, kuriame skyrimui buvo suformuoti </w:t>
      </w:r>
      <w:r w:rsidR="009A5A93">
        <w:rPr>
          <w:b w:val="0"/>
          <w:color w:val="000000" w:themeColor="text1"/>
          <w:szCs w:val="24"/>
          <w:lang w:eastAsia="lt-LT"/>
        </w:rPr>
        <w:t>46</w:t>
      </w:r>
      <w:r w:rsidRPr="00FA71E7">
        <w:rPr>
          <w:b w:val="0"/>
          <w:color w:val="000000" w:themeColor="text1"/>
          <w:szCs w:val="24"/>
          <w:lang w:eastAsia="lt-LT"/>
        </w:rPr>
        <w:t xml:space="preserve"> pajėgumai, LTSA turėjo spręsti tik po to, kai buvo priimti sprendimai dėl pajėgumų skyrimo tarpsto</w:t>
      </w:r>
      <w:r>
        <w:rPr>
          <w:b w:val="0"/>
          <w:color w:val="000000" w:themeColor="text1"/>
          <w:szCs w:val="24"/>
          <w:lang w:eastAsia="lt-LT"/>
        </w:rPr>
        <w:t>čiuose</w:t>
      </w:r>
      <w:r w:rsidRPr="00FA71E7">
        <w:rPr>
          <w:b w:val="0"/>
          <w:color w:val="000000" w:themeColor="text1"/>
          <w:szCs w:val="24"/>
          <w:lang w:eastAsia="lt-LT"/>
        </w:rPr>
        <w:t xml:space="preserve"> Plungė–Šateikiai</w:t>
      </w:r>
      <w:r w:rsidR="006C6554">
        <w:rPr>
          <w:b w:val="0"/>
          <w:color w:val="000000" w:themeColor="text1"/>
          <w:szCs w:val="24"/>
          <w:lang w:eastAsia="lt-LT"/>
        </w:rPr>
        <w:t xml:space="preserve"> (jame</w:t>
      </w:r>
      <w:r w:rsidRPr="00FA71E7">
        <w:rPr>
          <w:b w:val="0"/>
          <w:color w:val="000000" w:themeColor="text1"/>
          <w:szCs w:val="24"/>
          <w:lang w:eastAsia="lt-LT"/>
        </w:rPr>
        <w:t xml:space="preserve"> skyrimui buvo suformuoti 4</w:t>
      </w:r>
      <w:r w:rsidR="00256DAD">
        <w:rPr>
          <w:b w:val="0"/>
          <w:color w:val="000000" w:themeColor="text1"/>
          <w:szCs w:val="24"/>
          <w:lang w:eastAsia="lt-LT"/>
        </w:rPr>
        <w:t>4</w:t>
      </w:r>
      <w:r w:rsidRPr="00FA71E7">
        <w:rPr>
          <w:b w:val="0"/>
          <w:color w:val="000000" w:themeColor="text1"/>
          <w:szCs w:val="24"/>
          <w:lang w:eastAsia="lt-LT"/>
        </w:rPr>
        <w:t xml:space="preserve"> pajėgumai</w:t>
      </w:r>
      <w:r w:rsidR="006C6554">
        <w:rPr>
          <w:b w:val="0"/>
          <w:color w:val="000000" w:themeColor="text1"/>
          <w:szCs w:val="24"/>
          <w:lang w:eastAsia="lt-LT"/>
        </w:rPr>
        <w:t>)</w:t>
      </w:r>
      <w:r>
        <w:rPr>
          <w:b w:val="0"/>
          <w:color w:val="000000" w:themeColor="text1"/>
          <w:szCs w:val="24"/>
          <w:lang w:eastAsia="lt-LT"/>
        </w:rPr>
        <w:t xml:space="preserve">, Viduklė–Tauragė </w:t>
      </w:r>
      <w:r w:rsidR="006C6554">
        <w:rPr>
          <w:b w:val="0"/>
          <w:color w:val="000000" w:themeColor="text1"/>
          <w:szCs w:val="24"/>
          <w:lang w:eastAsia="lt-LT"/>
        </w:rPr>
        <w:t>(jame</w:t>
      </w:r>
      <w:r>
        <w:rPr>
          <w:b w:val="0"/>
          <w:color w:val="000000" w:themeColor="text1"/>
          <w:szCs w:val="24"/>
          <w:lang w:eastAsia="lt-LT"/>
        </w:rPr>
        <w:t xml:space="preserve"> skyrimui buvo suformuoti</w:t>
      </w:r>
      <w:r w:rsidR="009A5A93">
        <w:rPr>
          <w:b w:val="0"/>
          <w:color w:val="000000" w:themeColor="text1"/>
          <w:szCs w:val="24"/>
          <w:lang w:eastAsia="lt-LT"/>
        </w:rPr>
        <w:t xml:space="preserve"> 22 pajėgumai</w:t>
      </w:r>
      <w:r w:rsidR="006C6554">
        <w:rPr>
          <w:b w:val="0"/>
          <w:color w:val="000000" w:themeColor="text1"/>
          <w:szCs w:val="24"/>
          <w:lang w:eastAsia="lt-LT"/>
        </w:rPr>
        <w:t xml:space="preserve">) </w:t>
      </w:r>
      <w:r w:rsidR="009A5A93">
        <w:rPr>
          <w:b w:val="0"/>
          <w:color w:val="000000" w:themeColor="text1"/>
          <w:szCs w:val="24"/>
          <w:lang w:eastAsia="lt-LT"/>
        </w:rPr>
        <w:t>ir Gustonys–Šeduva</w:t>
      </w:r>
      <w:r w:rsidR="006C6554">
        <w:rPr>
          <w:b w:val="0"/>
          <w:color w:val="000000" w:themeColor="text1"/>
          <w:szCs w:val="24"/>
          <w:lang w:eastAsia="lt-LT"/>
        </w:rPr>
        <w:t xml:space="preserve"> (jame</w:t>
      </w:r>
      <w:r w:rsidR="009A5A93">
        <w:rPr>
          <w:b w:val="0"/>
          <w:color w:val="000000" w:themeColor="text1"/>
          <w:szCs w:val="24"/>
          <w:lang w:eastAsia="lt-LT"/>
        </w:rPr>
        <w:t xml:space="preserve"> skyrimui buvo suformuoti 22 pajėgumai</w:t>
      </w:r>
      <w:r w:rsidR="006C6554">
        <w:rPr>
          <w:b w:val="0"/>
          <w:color w:val="000000" w:themeColor="text1"/>
          <w:szCs w:val="24"/>
          <w:lang w:eastAsia="lt-LT"/>
        </w:rPr>
        <w:t>)</w:t>
      </w:r>
      <w:r w:rsidR="009A5A93">
        <w:rPr>
          <w:b w:val="0"/>
          <w:color w:val="000000" w:themeColor="text1"/>
          <w:szCs w:val="24"/>
          <w:lang w:eastAsia="lt-LT"/>
        </w:rPr>
        <w:t>.</w:t>
      </w:r>
      <w:r>
        <w:rPr>
          <w:b w:val="0"/>
          <w:color w:val="000000" w:themeColor="text1"/>
          <w:szCs w:val="24"/>
          <w:lang w:eastAsia="lt-LT"/>
        </w:rPr>
        <w:t xml:space="preserve"> </w:t>
      </w:r>
      <w:r w:rsidRPr="00FA71E7">
        <w:rPr>
          <w:b w:val="0"/>
          <w:color w:val="000000" w:themeColor="text1"/>
          <w:szCs w:val="24"/>
          <w:lang w:eastAsia="lt-LT"/>
        </w:rPr>
        <w:t xml:space="preserve">Atitinkamai LTSA neskyrus </w:t>
      </w:r>
      <w:r w:rsidR="009A5A93">
        <w:rPr>
          <w:b w:val="0"/>
          <w:color w:val="000000" w:themeColor="text1"/>
          <w:szCs w:val="24"/>
          <w:lang w:eastAsia="lt-LT"/>
        </w:rPr>
        <w:t xml:space="preserve">pareiškėjų </w:t>
      </w:r>
      <w:r w:rsidRPr="00FA71E7">
        <w:rPr>
          <w:b w:val="0"/>
          <w:color w:val="000000" w:themeColor="text1"/>
          <w:szCs w:val="24"/>
          <w:lang w:eastAsia="lt-LT"/>
        </w:rPr>
        <w:t>prašomų pajėgumų tarpsto</w:t>
      </w:r>
      <w:r w:rsidR="009A5A93">
        <w:rPr>
          <w:b w:val="0"/>
          <w:color w:val="000000" w:themeColor="text1"/>
          <w:szCs w:val="24"/>
          <w:lang w:eastAsia="lt-LT"/>
        </w:rPr>
        <w:t>čiuose</w:t>
      </w:r>
      <w:r w:rsidRPr="00FA71E7">
        <w:rPr>
          <w:b w:val="0"/>
          <w:color w:val="000000" w:themeColor="text1"/>
          <w:szCs w:val="24"/>
          <w:lang w:eastAsia="lt-LT"/>
        </w:rPr>
        <w:t xml:space="preserve"> Plungė–Šateikiai, </w:t>
      </w:r>
      <w:r w:rsidR="009A5A93">
        <w:rPr>
          <w:b w:val="0"/>
          <w:color w:val="000000" w:themeColor="text1"/>
          <w:szCs w:val="24"/>
          <w:lang w:eastAsia="lt-LT"/>
        </w:rPr>
        <w:t>Viduklė–Tauragė ir Gustonys–Šeduva</w:t>
      </w:r>
      <w:r w:rsidRPr="00FA71E7">
        <w:rPr>
          <w:b w:val="0"/>
          <w:color w:val="000000" w:themeColor="text1"/>
          <w:szCs w:val="24"/>
          <w:lang w:eastAsia="lt-LT"/>
        </w:rPr>
        <w:t xml:space="preserve">, </w:t>
      </w:r>
      <w:r w:rsidR="009A5A93">
        <w:rPr>
          <w:b w:val="0"/>
          <w:color w:val="000000" w:themeColor="text1"/>
          <w:szCs w:val="24"/>
          <w:lang w:eastAsia="lt-LT"/>
        </w:rPr>
        <w:t>tie pajėgumai, kuri</w:t>
      </w:r>
      <w:r w:rsidR="004D0FF5">
        <w:rPr>
          <w:b w:val="0"/>
          <w:color w:val="000000" w:themeColor="text1"/>
          <w:szCs w:val="24"/>
          <w:lang w:eastAsia="lt-LT"/>
        </w:rPr>
        <w:t>uose nurodytas pageidaujamas vykimo maršrutas</w:t>
      </w:r>
      <w:r w:rsidRPr="00FA71E7">
        <w:rPr>
          <w:b w:val="0"/>
          <w:color w:val="000000" w:themeColor="text1"/>
          <w:szCs w:val="24"/>
          <w:lang w:eastAsia="lt-LT"/>
        </w:rPr>
        <w:t xml:space="preserve"> apėmė ne tik tarpsto</w:t>
      </w:r>
      <w:r w:rsidR="004D0FF5">
        <w:rPr>
          <w:b w:val="0"/>
          <w:color w:val="000000" w:themeColor="text1"/>
          <w:szCs w:val="24"/>
          <w:lang w:eastAsia="lt-LT"/>
        </w:rPr>
        <w:t>čius</w:t>
      </w:r>
      <w:r w:rsidRPr="00FA71E7">
        <w:rPr>
          <w:b w:val="0"/>
          <w:color w:val="000000" w:themeColor="text1"/>
          <w:szCs w:val="24"/>
          <w:lang w:eastAsia="lt-LT"/>
        </w:rPr>
        <w:t xml:space="preserve"> Plungė–Šateikiai</w:t>
      </w:r>
      <w:r w:rsidR="004D0FF5">
        <w:rPr>
          <w:b w:val="0"/>
          <w:color w:val="000000" w:themeColor="text1"/>
          <w:szCs w:val="24"/>
          <w:lang w:eastAsia="lt-LT"/>
        </w:rPr>
        <w:t>,</w:t>
      </w:r>
      <w:r w:rsidR="004D0FF5" w:rsidRPr="004D0FF5">
        <w:rPr>
          <w:b w:val="0"/>
          <w:color w:val="000000" w:themeColor="text1"/>
          <w:szCs w:val="24"/>
          <w:lang w:eastAsia="lt-LT"/>
        </w:rPr>
        <w:t xml:space="preserve"> </w:t>
      </w:r>
      <w:r w:rsidR="004D0FF5">
        <w:rPr>
          <w:b w:val="0"/>
          <w:color w:val="000000" w:themeColor="text1"/>
          <w:szCs w:val="24"/>
          <w:lang w:eastAsia="lt-LT"/>
        </w:rPr>
        <w:t>Viduklė–Tauragė ir Gustonys–Šeduva</w:t>
      </w:r>
      <w:r w:rsidRPr="00FA71E7">
        <w:rPr>
          <w:b w:val="0"/>
          <w:color w:val="000000" w:themeColor="text1"/>
          <w:szCs w:val="24"/>
          <w:lang w:eastAsia="lt-LT"/>
        </w:rPr>
        <w:t xml:space="preserve">, bet ir </w:t>
      </w:r>
      <w:r w:rsidR="004D0FF5">
        <w:rPr>
          <w:b w:val="0"/>
          <w:color w:val="000000"/>
        </w:rPr>
        <w:t>Kuršėnai–Papilė</w:t>
      </w:r>
      <w:r w:rsidRPr="00FA71E7">
        <w:rPr>
          <w:b w:val="0"/>
          <w:color w:val="000000" w:themeColor="text1"/>
          <w:szCs w:val="24"/>
          <w:lang w:eastAsia="lt-LT"/>
        </w:rPr>
        <w:t xml:space="preserve">, turėjo </w:t>
      </w:r>
      <w:r w:rsidR="004D0FF5">
        <w:rPr>
          <w:b w:val="0"/>
          <w:color w:val="000000" w:themeColor="text1"/>
          <w:szCs w:val="24"/>
          <w:lang w:eastAsia="lt-LT"/>
        </w:rPr>
        <w:t>ne</w:t>
      </w:r>
      <w:r w:rsidRPr="00FA71E7">
        <w:rPr>
          <w:b w:val="0"/>
          <w:color w:val="000000" w:themeColor="text1"/>
          <w:szCs w:val="24"/>
          <w:lang w:eastAsia="lt-LT"/>
        </w:rPr>
        <w:t xml:space="preserve">dalyvauti ir </w:t>
      </w:r>
      <w:r w:rsidR="004D0FF5">
        <w:rPr>
          <w:b w:val="0"/>
          <w:color w:val="000000" w:themeColor="text1"/>
          <w:szCs w:val="24"/>
          <w:lang w:eastAsia="lt-LT"/>
        </w:rPr>
        <w:t>ne</w:t>
      </w:r>
      <w:r w:rsidRPr="00FA71E7">
        <w:rPr>
          <w:b w:val="0"/>
          <w:color w:val="000000" w:themeColor="text1"/>
          <w:szCs w:val="24"/>
          <w:lang w:eastAsia="lt-LT"/>
        </w:rPr>
        <w:t>būti toliau vertinam</w:t>
      </w:r>
      <w:r w:rsidR="004D0FF5">
        <w:rPr>
          <w:b w:val="0"/>
          <w:color w:val="000000" w:themeColor="text1"/>
          <w:szCs w:val="24"/>
          <w:lang w:eastAsia="lt-LT"/>
        </w:rPr>
        <w:t>i</w:t>
      </w:r>
      <w:r w:rsidRPr="00FA71E7">
        <w:rPr>
          <w:b w:val="0"/>
          <w:color w:val="000000" w:themeColor="text1"/>
          <w:szCs w:val="24"/>
          <w:lang w:eastAsia="lt-LT"/>
        </w:rPr>
        <w:t xml:space="preserve"> sprendžiant dėl pajėgumų skyrimo </w:t>
      </w:r>
      <w:r w:rsidRPr="00FA71E7">
        <w:rPr>
          <w:b w:val="0"/>
          <w:color w:val="000000" w:themeColor="text1"/>
        </w:rPr>
        <w:t xml:space="preserve">tarpstotyje </w:t>
      </w:r>
      <w:r w:rsidR="004D0FF5">
        <w:rPr>
          <w:b w:val="0"/>
          <w:color w:val="000000"/>
        </w:rPr>
        <w:t>Kuršėnai–Papilė</w:t>
      </w:r>
      <w:r w:rsidRPr="00FA71E7">
        <w:rPr>
          <w:b w:val="0"/>
          <w:color w:val="000000" w:themeColor="text1"/>
          <w:szCs w:val="24"/>
          <w:lang w:eastAsia="lt-LT"/>
        </w:rPr>
        <w:t>.</w:t>
      </w:r>
      <w:r w:rsidR="004D0FF5">
        <w:rPr>
          <w:b w:val="0"/>
          <w:color w:val="000000" w:themeColor="text1"/>
          <w:szCs w:val="24"/>
          <w:lang w:eastAsia="lt-LT"/>
        </w:rPr>
        <w:t xml:space="preserve"> Šiuo principu vadovaujantis, po pajėgumų skyrimo tarpstočiuose </w:t>
      </w:r>
      <w:r w:rsidR="004D0FF5" w:rsidRPr="00FA71E7">
        <w:rPr>
          <w:b w:val="0"/>
          <w:color w:val="000000" w:themeColor="text1"/>
          <w:szCs w:val="24"/>
          <w:lang w:eastAsia="lt-LT"/>
        </w:rPr>
        <w:t>Plungė–Šateikiai</w:t>
      </w:r>
      <w:r w:rsidR="004D0FF5">
        <w:rPr>
          <w:b w:val="0"/>
          <w:color w:val="000000" w:themeColor="text1"/>
          <w:szCs w:val="24"/>
          <w:lang w:eastAsia="lt-LT"/>
        </w:rPr>
        <w:t>,</w:t>
      </w:r>
      <w:r w:rsidR="004D0FF5" w:rsidRPr="004D0FF5">
        <w:rPr>
          <w:b w:val="0"/>
          <w:color w:val="000000" w:themeColor="text1"/>
          <w:szCs w:val="24"/>
          <w:lang w:eastAsia="lt-LT"/>
        </w:rPr>
        <w:t xml:space="preserve"> </w:t>
      </w:r>
      <w:r w:rsidR="004D0FF5">
        <w:rPr>
          <w:b w:val="0"/>
          <w:color w:val="000000" w:themeColor="text1"/>
          <w:szCs w:val="24"/>
          <w:lang w:eastAsia="lt-LT"/>
        </w:rPr>
        <w:t>Viduklė–Tauragė</w:t>
      </w:r>
      <w:r w:rsidR="003E1DC2">
        <w:rPr>
          <w:b w:val="0"/>
          <w:color w:val="000000" w:themeColor="text1"/>
          <w:szCs w:val="24"/>
          <w:lang w:eastAsia="lt-LT"/>
        </w:rPr>
        <w:t>,</w:t>
      </w:r>
      <w:r w:rsidR="004D0FF5">
        <w:rPr>
          <w:b w:val="0"/>
          <w:color w:val="000000" w:themeColor="text1"/>
          <w:szCs w:val="24"/>
          <w:lang w:eastAsia="lt-LT"/>
        </w:rPr>
        <w:t xml:space="preserve"> Gustonys–Šeduva</w:t>
      </w:r>
      <w:r w:rsidR="004D0FF5" w:rsidRPr="00FA71E7">
        <w:rPr>
          <w:b w:val="0"/>
          <w:color w:val="000000" w:themeColor="text1"/>
          <w:szCs w:val="24"/>
          <w:lang w:eastAsia="lt-LT"/>
        </w:rPr>
        <w:t xml:space="preserve">, </w:t>
      </w:r>
      <w:r w:rsidR="004D0FF5">
        <w:rPr>
          <w:b w:val="0"/>
          <w:color w:val="000000"/>
        </w:rPr>
        <w:t>Kuršėnai–Papilė</w:t>
      </w:r>
      <w:r w:rsidR="003E1DC2">
        <w:rPr>
          <w:b w:val="0"/>
          <w:color w:val="000000"/>
        </w:rPr>
        <w:t xml:space="preserve">, pajėgumai turėjo būti skiriami tarpstotyje </w:t>
      </w:r>
      <w:r w:rsidR="006963FE">
        <w:rPr>
          <w:b w:val="0"/>
          <w:color w:val="000000"/>
        </w:rPr>
        <w:t>Livintai–Gaižiūnai</w:t>
      </w:r>
      <w:r w:rsidR="00B30075">
        <w:rPr>
          <w:b w:val="0"/>
          <w:color w:val="000000"/>
        </w:rPr>
        <w:t xml:space="preserve"> (jame</w:t>
      </w:r>
      <w:r w:rsidR="003E1DC2">
        <w:rPr>
          <w:b w:val="0"/>
          <w:color w:val="000000"/>
        </w:rPr>
        <w:t xml:space="preserve"> skyrimui buvo suformuotas 61 pajėgumas</w:t>
      </w:r>
      <w:r w:rsidR="00B30075">
        <w:rPr>
          <w:b w:val="0"/>
          <w:color w:val="000000"/>
        </w:rPr>
        <w:t>)</w:t>
      </w:r>
      <w:r w:rsidR="003E1DC2">
        <w:rPr>
          <w:b w:val="0"/>
          <w:color w:val="000000"/>
        </w:rPr>
        <w:t xml:space="preserve">, </w:t>
      </w:r>
      <w:r w:rsidR="00B30075">
        <w:rPr>
          <w:b w:val="0"/>
          <w:color w:val="000000"/>
        </w:rPr>
        <w:t>ir tik</w:t>
      </w:r>
      <w:r w:rsidR="003E1DC2">
        <w:rPr>
          <w:b w:val="0"/>
          <w:color w:val="000000"/>
        </w:rPr>
        <w:t xml:space="preserve"> po to tarpstotyje </w:t>
      </w:r>
      <w:r w:rsidR="006963FE">
        <w:rPr>
          <w:b w:val="0"/>
          <w:color w:val="000000"/>
        </w:rPr>
        <w:t>Žeimiai–Lukšiai</w:t>
      </w:r>
      <w:r w:rsidR="00B30075">
        <w:rPr>
          <w:b w:val="0"/>
          <w:color w:val="000000"/>
        </w:rPr>
        <w:t xml:space="preserve"> (jame</w:t>
      </w:r>
      <w:r w:rsidR="003E1DC2">
        <w:rPr>
          <w:b w:val="0"/>
          <w:color w:val="000000"/>
        </w:rPr>
        <w:t xml:space="preserve"> skyrimui buvo suformuotas didžiausias pralaidumas – 75 pajėgumai</w:t>
      </w:r>
      <w:r w:rsidR="00B30075">
        <w:rPr>
          <w:b w:val="0"/>
          <w:color w:val="000000"/>
        </w:rPr>
        <w:t>)</w:t>
      </w:r>
      <w:r w:rsidR="003E1DC2">
        <w:rPr>
          <w:b w:val="0"/>
          <w:color w:val="000000"/>
        </w:rPr>
        <w:t xml:space="preserve">. </w:t>
      </w:r>
    </w:p>
    <w:p w14:paraId="30C23358" w14:textId="028ACF94" w:rsidR="00F50057" w:rsidRDefault="00307F08" w:rsidP="00365EFB">
      <w:pPr>
        <w:ind w:firstLine="720"/>
        <w:jc w:val="both"/>
        <w:rPr>
          <w:b w:val="0"/>
          <w:szCs w:val="24"/>
          <w:lang w:eastAsia="lt-LT"/>
        </w:rPr>
      </w:pPr>
      <w:bookmarkStart w:id="4" w:name="_Hlk31620952"/>
      <w:bookmarkStart w:id="5" w:name="_Hlk31624041"/>
      <w:r w:rsidRPr="00FA71E7">
        <w:rPr>
          <w:b w:val="0"/>
          <w:color w:val="000000" w:themeColor="text1"/>
        </w:rPr>
        <w:t xml:space="preserve">Tarnyba, išanalizavusi aukščiau nurodytus LTSA sprendimus, nustatė, kad perpildytos infrastruktūros dalies tarpstotyje </w:t>
      </w:r>
      <w:r>
        <w:rPr>
          <w:b w:val="0"/>
          <w:color w:val="000000"/>
        </w:rPr>
        <w:t>Kuršėnai</w:t>
      </w:r>
      <w:r w:rsidR="00B835D7">
        <w:rPr>
          <w:b w:val="0"/>
          <w:color w:val="000000"/>
        </w:rPr>
        <w:t>–</w:t>
      </w:r>
      <w:r>
        <w:rPr>
          <w:b w:val="0"/>
          <w:color w:val="000000"/>
        </w:rPr>
        <w:t>Papilė</w:t>
      </w:r>
      <w:r w:rsidRPr="00FA71E7">
        <w:rPr>
          <w:b w:val="0"/>
          <w:color w:val="000000" w:themeColor="text1"/>
          <w:szCs w:val="24"/>
          <w:lang w:eastAsia="lt-LT"/>
        </w:rPr>
        <w:t xml:space="preserve"> skyrimui buvo suformuoti </w:t>
      </w:r>
      <w:r w:rsidR="00DA5291">
        <w:rPr>
          <w:b w:val="0"/>
          <w:color w:val="000000" w:themeColor="text1"/>
          <w:szCs w:val="24"/>
          <w:lang w:eastAsia="lt-LT"/>
        </w:rPr>
        <w:t>46</w:t>
      </w:r>
      <w:r w:rsidRPr="00FA71E7">
        <w:rPr>
          <w:b w:val="0"/>
          <w:color w:val="000000" w:themeColor="text1"/>
          <w:szCs w:val="24"/>
          <w:lang w:eastAsia="lt-LT"/>
        </w:rPr>
        <w:t xml:space="preserve"> pajėgumai prekiniams, ūkiniams traukiniams. Pareiškėjas ir </w:t>
      </w:r>
      <w:r>
        <w:rPr>
          <w:b w:val="0"/>
          <w:color w:val="000000" w:themeColor="text1"/>
          <w:szCs w:val="24"/>
          <w:lang w:eastAsia="lt-LT"/>
        </w:rPr>
        <w:t>trečia</w:t>
      </w:r>
      <w:r w:rsidRPr="00FA71E7">
        <w:rPr>
          <w:b w:val="0"/>
          <w:color w:val="000000" w:themeColor="text1"/>
          <w:szCs w:val="24"/>
          <w:lang w:eastAsia="lt-LT"/>
        </w:rPr>
        <w:t xml:space="preserve">sis pareiškėjas šioje perpildytos infrastruktūros dalyje prašė pajėgumų naudoti tam pačiam dienų skaičiui, todėl </w:t>
      </w:r>
      <w:r w:rsidRPr="00FA71E7">
        <w:rPr>
          <w:b w:val="0"/>
          <w:color w:val="000000" w:themeColor="text1"/>
        </w:rPr>
        <w:t>pagal Taisyklių 28 punkte įtvirtintą prioriteto taisyklę</w:t>
      </w:r>
      <w:r w:rsidRPr="00FA71E7">
        <w:rPr>
          <w:b w:val="0"/>
          <w:color w:val="000000" w:themeColor="text1"/>
          <w:szCs w:val="24"/>
          <w:lang w:eastAsia="lt-LT"/>
        </w:rPr>
        <w:t xml:space="preserve"> pajėgumai turėjo būti skirti tam pareiškėjui, kuris pateikė paraišką skirti daugiau važiavimų atitinkamu maršrutu. Įvertinus tai, kad </w:t>
      </w:r>
      <w:r>
        <w:rPr>
          <w:b w:val="0"/>
          <w:color w:val="000000" w:themeColor="text1"/>
          <w:szCs w:val="24"/>
          <w:lang w:eastAsia="lt-LT"/>
        </w:rPr>
        <w:t>treči</w:t>
      </w:r>
      <w:r w:rsidRPr="00FA71E7">
        <w:rPr>
          <w:b w:val="0"/>
          <w:color w:val="000000" w:themeColor="text1"/>
          <w:szCs w:val="24"/>
          <w:lang w:eastAsia="lt-LT"/>
        </w:rPr>
        <w:t xml:space="preserve">asis pareiškėjas paprašė </w:t>
      </w:r>
      <w:r>
        <w:rPr>
          <w:b w:val="0"/>
          <w:color w:val="000000" w:themeColor="text1"/>
          <w:szCs w:val="24"/>
          <w:lang w:eastAsia="lt-LT"/>
        </w:rPr>
        <w:t>3</w:t>
      </w:r>
      <w:r w:rsidR="00DA5291">
        <w:rPr>
          <w:b w:val="0"/>
          <w:color w:val="000000" w:themeColor="text1"/>
          <w:szCs w:val="24"/>
          <w:lang w:eastAsia="lt-LT"/>
        </w:rPr>
        <w:t>4</w:t>
      </w:r>
      <w:r w:rsidRPr="00FA71E7">
        <w:rPr>
          <w:b w:val="0"/>
          <w:color w:val="000000" w:themeColor="text1"/>
          <w:szCs w:val="24"/>
          <w:lang w:eastAsia="lt-LT"/>
        </w:rPr>
        <w:t xml:space="preserve"> pajėgumų, o pareiškėjas – </w:t>
      </w:r>
      <w:r w:rsidR="00DA5291">
        <w:rPr>
          <w:b w:val="0"/>
          <w:color w:val="000000" w:themeColor="text1"/>
          <w:szCs w:val="24"/>
          <w:lang w:eastAsia="lt-LT"/>
        </w:rPr>
        <w:t>21</w:t>
      </w:r>
      <w:r w:rsidRPr="00FA71E7">
        <w:rPr>
          <w:b w:val="0"/>
          <w:color w:val="000000" w:themeColor="text1"/>
          <w:szCs w:val="24"/>
          <w:lang w:eastAsia="lt-LT"/>
        </w:rPr>
        <w:t xml:space="preserve"> pajėgum</w:t>
      </w:r>
      <w:r w:rsidR="00DA5291">
        <w:rPr>
          <w:b w:val="0"/>
          <w:color w:val="000000" w:themeColor="text1"/>
          <w:szCs w:val="24"/>
          <w:lang w:eastAsia="lt-LT"/>
        </w:rPr>
        <w:t>o</w:t>
      </w:r>
      <w:r w:rsidRPr="00FA71E7">
        <w:rPr>
          <w:b w:val="0"/>
          <w:color w:val="000000" w:themeColor="text1"/>
          <w:szCs w:val="24"/>
          <w:lang w:eastAsia="lt-LT"/>
        </w:rPr>
        <w:t xml:space="preserve">, Tarnyba konstatuoja, kad LTSA tinkamai pritaikė </w:t>
      </w:r>
      <w:r w:rsidRPr="00FA71E7">
        <w:rPr>
          <w:b w:val="0"/>
          <w:color w:val="000000" w:themeColor="text1"/>
        </w:rPr>
        <w:t>Taisyklių 28 punkte įtvirtintą prioriteto taisyklę</w:t>
      </w:r>
      <w:r w:rsidRPr="00FA71E7">
        <w:rPr>
          <w:b w:val="0"/>
          <w:color w:val="000000" w:themeColor="text1"/>
          <w:szCs w:val="24"/>
          <w:lang w:eastAsia="lt-LT"/>
        </w:rPr>
        <w:t xml:space="preserve"> </w:t>
      </w:r>
      <w:r w:rsidRPr="00FA71E7">
        <w:rPr>
          <w:b w:val="0"/>
          <w:color w:val="000000" w:themeColor="text1"/>
        </w:rPr>
        <w:t xml:space="preserve">perpildytos infrastruktūros dalies tarpstotyje </w:t>
      </w:r>
      <w:r>
        <w:rPr>
          <w:b w:val="0"/>
          <w:color w:val="000000"/>
        </w:rPr>
        <w:t>Kuršėnai</w:t>
      </w:r>
      <w:r w:rsidR="00B835D7">
        <w:rPr>
          <w:b w:val="0"/>
          <w:color w:val="000000"/>
        </w:rPr>
        <w:t>–</w:t>
      </w:r>
      <w:r>
        <w:rPr>
          <w:b w:val="0"/>
          <w:color w:val="000000"/>
        </w:rPr>
        <w:t>Papilė</w:t>
      </w:r>
      <w:r w:rsidRPr="00FA71E7">
        <w:rPr>
          <w:b w:val="0"/>
          <w:color w:val="000000" w:themeColor="text1"/>
          <w:szCs w:val="24"/>
          <w:lang w:eastAsia="lt-LT"/>
        </w:rPr>
        <w:t xml:space="preserve"> </w:t>
      </w:r>
      <w:r w:rsidR="0017126C">
        <w:rPr>
          <w:b w:val="0"/>
          <w:color w:val="000000" w:themeColor="text1"/>
          <w:szCs w:val="24"/>
          <w:lang w:eastAsia="lt-LT"/>
        </w:rPr>
        <w:t xml:space="preserve">pirmiausia </w:t>
      </w:r>
      <w:r w:rsidRPr="00FA71E7">
        <w:rPr>
          <w:b w:val="0"/>
          <w:color w:val="000000" w:themeColor="text1"/>
          <w:szCs w:val="24"/>
          <w:lang w:eastAsia="lt-LT"/>
        </w:rPr>
        <w:t>sk</w:t>
      </w:r>
      <w:r w:rsidR="00433880">
        <w:rPr>
          <w:b w:val="0"/>
          <w:color w:val="000000" w:themeColor="text1"/>
          <w:szCs w:val="24"/>
          <w:lang w:eastAsia="lt-LT"/>
        </w:rPr>
        <w:t>irdama</w:t>
      </w:r>
      <w:r w:rsidR="00B951FF">
        <w:rPr>
          <w:b w:val="0"/>
          <w:color w:val="000000" w:themeColor="text1"/>
          <w:szCs w:val="24"/>
          <w:lang w:eastAsia="lt-LT"/>
        </w:rPr>
        <w:t xml:space="preserve"> 28</w:t>
      </w:r>
      <w:r w:rsidR="00B951FF" w:rsidRPr="00FA71E7">
        <w:rPr>
          <w:b w:val="0"/>
          <w:color w:val="000000" w:themeColor="text1"/>
          <w:szCs w:val="24"/>
          <w:lang w:eastAsia="lt-LT"/>
        </w:rPr>
        <w:t xml:space="preserve"> pajėgumus</w:t>
      </w:r>
      <w:r w:rsidR="00433880">
        <w:rPr>
          <w:b w:val="0"/>
          <w:color w:val="000000" w:themeColor="text1"/>
          <w:szCs w:val="24"/>
          <w:lang w:eastAsia="lt-LT"/>
        </w:rPr>
        <w:t xml:space="preserve"> </w:t>
      </w:r>
      <w:bookmarkStart w:id="6" w:name="_Hlk32132481"/>
      <w:r w:rsidR="00433880">
        <w:rPr>
          <w:b w:val="0"/>
          <w:color w:val="000000" w:themeColor="text1"/>
          <w:szCs w:val="24"/>
          <w:lang w:eastAsia="lt-LT"/>
        </w:rPr>
        <w:t xml:space="preserve">trečiajam </w:t>
      </w:r>
      <w:r w:rsidRPr="00FA71E7">
        <w:rPr>
          <w:b w:val="0"/>
          <w:color w:val="000000" w:themeColor="text1"/>
          <w:szCs w:val="24"/>
          <w:lang w:eastAsia="lt-LT"/>
        </w:rPr>
        <w:t>pareiškėjui</w:t>
      </w:r>
      <w:bookmarkEnd w:id="6"/>
      <w:r w:rsidRPr="00FA71E7">
        <w:rPr>
          <w:b w:val="0"/>
          <w:color w:val="000000" w:themeColor="text1"/>
          <w:szCs w:val="24"/>
          <w:lang w:eastAsia="lt-LT"/>
        </w:rPr>
        <w:t>, paprašiusiam vykdyti daugiausia važiavimų atitinkamu maršrutu</w:t>
      </w:r>
      <w:r w:rsidR="0027243D">
        <w:rPr>
          <w:b w:val="0"/>
          <w:color w:val="000000" w:themeColor="text1"/>
          <w:szCs w:val="24"/>
          <w:lang w:eastAsia="lt-LT"/>
        </w:rPr>
        <w:t>. Taip pat LTSA</w:t>
      </w:r>
      <w:r w:rsidR="0027243D" w:rsidRPr="0027243D">
        <w:t xml:space="preserve"> </w:t>
      </w:r>
      <w:r w:rsidR="0027243D" w:rsidRPr="0027243D">
        <w:rPr>
          <w:b w:val="0"/>
          <w:color w:val="000000" w:themeColor="text1"/>
          <w:szCs w:val="24"/>
          <w:lang w:eastAsia="lt-LT"/>
        </w:rPr>
        <w:t>trečiajam pareiškėjui</w:t>
      </w:r>
      <w:r w:rsidR="0027243D">
        <w:rPr>
          <w:b w:val="0"/>
          <w:color w:val="000000" w:themeColor="text1"/>
          <w:szCs w:val="24"/>
          <w:lang w:eastAsia="lt-LT"/>
        </w:rPr>
        <w:t xml:space="preserve"> pagrįstai</w:t>
      </w:r>
      <w:r w:rsidR="00433880">
        <w:rPr>
          <w:b w:val="0"/>
          <w:color w:val="000000" w:themeColor="text1"/>
          <w:szCs w:val="24"/>
          <w:lang w:eastAsia="lt-LT"/>
        </w:rPr>
        <w:t xml:space="preserve"> </w:t>
      </w:r>
      <w:r w:rsidR="0017126C">
        <w:rPr>
          <w:b w:val="0"/>
          <w:color w:val="000000" w:themeColor="text1"/>
          <w:szCs w:val="24"/>
          <w:lang w:eastAsia="lt-LT"/>
        </w:rPr>
        <w:t>nesk</w:t>
      </w:r>
      <w:r w:rsidR="0027243D">
        <w:rPr>
          <w:b w:val="0"/>
          <w:color w:val="000000" w:themeColor="text1"/>
          <w:szCs w:val="24"/>
          <w:lang w:eastAsia="lt-LT"/>
        </w:rPr>
        <w:t>yrė</w:t>
      </w:r>
      <w:r w:rsidR="0017126C">
        <w:rPr>
          <w:b w:val="0"/>
          <w:color w:val="000000" w:themeColor="text1"/>
          <w:szCs w:val="24"/>
          <w:lang w:eastAsia="lt-LT"/>
        </w:rPr>
        <w:t xml:space="preserve"> </w:t>
      </w:r>
      <w:r w:rsidR="00B951FF">
        <w:rPr>
          <w:b w:val="0"/>
          <w:color w:val="000000" w:themeColor="text1"/>
          <w:szCs w:val="24"/>
          <w:lang w:eastAsia="lt-LT"/>
        </w:rPr>
        <w:t xml:space="preserve">6 </w:t>
      </w:r>
      <w:r w:rsidR="0027243D">
        <w:rPr>
          <w:b w:val="0"/>
          <w:color w:val="000000" w:themeColor="text1"/>
          <w:szCs w:val="24"/>
          <w:lang w:eastAsia="lt-LT"/>
        </w:rPr>
        <w:t xml:space="preserve">iš prašomų </w:t>
      </w:r>
      <w:r w:rsidR="00E552AE">
        <w:rPr>
          <w:b w:val="0"/>
          <w:color w:val="000000" w:themeColor="text1"/>
          <w:szCs w:val="24"/>
          <w:lang w:val="en-US" w:eastAsia="lt-LT"/>
        </w:rPr>
        <w:t>34</w:t>
      </w:r>
      <w:r w:rsidR="0027243D">
        <w:rPr>
          <w:b w:val="0"/>
          <w:color w:val="000000" w:themeColor="text1"/>
          <w:szCs w:val="24"/>
          <w:lang w:eastAsia="lt-LT"/>
        </w:rPr>
        <w:t xml:space="preserve"> </w:t>
      </w:r>
      <w:r w:rsidR="00B951FF">
        <w:rPr>
          <w:b w:val="0"/>
          <w:color w:val="000000" w:themeColor="text1"/>
          <w:szCs w:val="24"/>
          <w:lang w:eastAsia="lt-LT"/>
        </w:rPr>
        <w:t>pajėgum</w:t>
      </w:r>
      <w:r w:rsidR="0017126C">
        <w:rPr>
          <w:b w:val="0"/>
          <w:color w:val="000000" w:themeColor="text1"/>
          <w:szCs w:val="24"/>
          <w:lang w:eastAsia="lt-LT"/>
        </w:rPr>
        <w:t>ų</w:t>
      </w:r>
      <w:r w:rsidR="0027243D">
        <w:rPr>
          <w:b w:val="0"/>
          <w:color w:val="000000" w:themeColor="text1"/>
          <w:szCs w:val="24"/>
          <w:lang w:eastAsia="lt-LT"/>
        </w:rPr>
        <w:t xml:space="preserve">, nes šių </w:t>
      </w:r>
      <w:r w:rsidR="00B951FF">
        <w:rPr>
          <w:b w:val="0"/>
          <w:color w:val="000000" w:themeColor="text1"/>
          <w:szCs w:val="24"/>
          <w:lang w:eastAsia="lt-LT"/>
        </w:rPr>
        <w:t xml:space="preserve"> pajėgum</w:t>
      </w:r>
      <w:r w:rsidR="00FC4955">
        <w:rPr>
          <w:b w:val="0"/>
          <w:color w:val="000000" w:themeColor="text1"/>
          <w:szCs w:val="24"/>
          <w:lang w:eastAsia="lt-LT"/>
        </w:rPr>
        <w:t>ų</w:t>
      </w:r>
      <w:r w:rsidR="0017126C">
        <w:rPr>
          <w:b w:val="0"/>
          <w:color w:val="000000" w:themeColor="text1"/>
          <w:szCs w:val="24"/>
          <w:lang w:eastAsia="lt-LT"/>
        </w:rPr>
        <w:t xml:space="preserve"> traukinio maršrutas tęs</w:t>
      </w:r>
      <w:r w:rsidR="00FC4955">
        <w:rPr>
          <w:b w:val="0"/>
          <w:color w:val="000000" w:themeColor="text1"/>
          <w:szCs w:val="24"/>
          <w:lang w:eastAsia="lt-LT"/>
        </w:rPr>
        <w:t>ė</w:t>
      </w:r>
      <w:r w:rsidR="0017126C">
        <w:rPr>
          <w:b w:val="0"/>
          <w:color w:val="000000" w:themeColor="text1"/>
          <w:szCs w:val="24"/>
          <w:lang w:eastAsia="lt-LT"/>
        </w:rPr>
        <w:t>si</w:t>
      </w:r>
      <w:r w:rsidR="00B951FF">
        <w:rPr>
          <w:b w:val="0"/>
          <w:color w:val="000000" w:themeColor="text1"/>
          <w:szCs w:val="24"/>
          <w:lang w:eastAsia="lt-LT"/>
        </w:rPr>
        <w:t xml:space="preserve"> per du perpildytos infrastruktūros dalies tarpstočius, t. y. </w:t>
      </w:r>
      <w:r w:rsidR="00B951FF" w:rsidRPr="00B00F1F">
        <w:rPr>
          <w:b w:val="0"/>
          <w:szCs w:val="24"/>
          <w:lang w:eastAsia="lt-LT"/>
        </w:rPr>
        <w:t>Plungė–Šateikiai</w:t>
      </w:r>
      <w:r w:rsidR="00B951FF">
        <w:rPr>
          <w:b w:val="0"/>
          <w:szCs w:val="24"/>
          <w:lang w:eastAsia="lt-LT"/>
        </w:rPr>
        <w:t xml:space="preserve"> ir </w:t>
      </w:r>
      <w:r w:rsidR="00B951FF">
        <w:rPr>
          <w:b w:val="0"/>
          <w:color w:val="000000" w:themeColor="text1"/>
          <w:szCs w:val="24"/>
          <w:lang w:eastAsia="lt-LT"/>
        </w:rPr>
        <w:t xml:space="preserve"> </w:t>
      </w:r>
      <w:r w:rsidR="00B951FF">
        <w:rPr>
          <w:b w:val="0"/>
          <w:color w:val="000000"/>
        </w:rPr>
        <w:t>Kuršėnai–Papilė, todėl</w:t>
      </w:r>
      <w:r w:rsidR="0017126C">
        <w:rPr>
          <w:b w:val="0"/>
          <w:color w:val="000000"/>
        </w:rPr>
        <w:t xml:space="preserve"> šių</w:t>
      </w:r>
      <w:r w:rsidR="00B951FF">
        <w:rPr>
          <w:b w:val="0"/>
          <w:color w:val="000000"/>
        </w:rPr>
        <w:t xml:space="preserve"> </w:t>
      </w:r>
      <w:r w:rsidR="00E552AE">
        <w:rPr>
          <w:b w:val="0"/>
          <w:color w:val="000000"/>
        </w:rPr>
        <w:t>6 </w:t>
      </w:r>
      <w:r w:rsidR="00B951FF">
        <w:rPr>
          <w:b w:val="0"/>
          <w:color w:val="000000"/>
        </w:rPr>
        <w:t xml:space="preserve">pajėgumų nepaskyrus tarpstotyje </w:t>
      </w:r>
      <w:r w:rsidR="00B951FF" w:rsidRPr="00B00F1F">
        <w:rPr>
          <w:b w:val="0"/>
          <w:szCs w:val="24"/>
          <w:lang w:eastAsia="lt-LT"/>
        </w:rPr>
        <w:t>Plungė–Šateikiai</w:t>
      </w:r>
      <w:r w:rsidR="00B951FF">
        <w:rPr>
          <w:b w:val="0"/>
          <w:szCs w:val="24"/>
          <w:lang w:eastAsia="lt-LT"/>
        </w:rPr>
        <w:t xml:space="preserve">, </w:t>
      </w:r>
      <w:r w:rsidR="0017126C">
        <w:rPr>
          <w:b w:val="0"/>
          <w:szCs w:val="24"/>
          <w:lang w:eastAsia="lt-LT"/>
        </w:rPr>
        <w:t>šie pajėgumai</w:t>
      </w:r>
      <w:r w:rsidR="00B951FF">
        <w:rPr>
          <w:b w:val="0"/>
          <w:szCs w:val="24"/>
          <w:lang w:eastAsia="lt-LT"/>
        </w:rPr>
        <w:t xml:space="preserve"> negalėjo būti skiriami ir tarpstotyje </w:t>
      </w:r>
      <w:r w:rsidR="00B951FF">
        <w:rPr>
          <w:b w:val="0"/>
          <w:color w:val="000000"/>
        </w:rPr>
        <w:t>Kuršėnai–Papilė</w:t>
      </w:r>
      <w:r w:rsidRPr="00FA71E7">
        <w:rPr>
          <w:b w:val="0"/>
          <w:color w:val="000000" w:themeColor="text1"/>
          <w:szCs w:val="24"/>
          <w:lang w:eastAsia="lt-LT"/>
        </w:rPr>
        <w:t>.</w:t>
      </w:r>
      <w:r w:rsidR="000B2167">
        <w:rPr>
          <w:b w:val="0"/>
          <w:color w:val="000000" w:themeColor="text1"/>
          <w:szCs w:val="24"/>
          <w:lang w:eastAsia="lt-LT"/>
        </w:rPr>
        <w:t xml:space="preserve"> </w:t>
      </w:r>
      <w:r w:rsidR="00A007C1">
        <w:rPr>
          <w:b w:val="0"/>
          <w:color w:val="000000" w:themeColor="text1"/>
          <w:szCs w:val="24"/>
          <w:lang w:eastAsia="lt-LT"/>
        </w:rPr>
        <w:t xml:space="preserve">Įvertinus tai, kad pareiškėjas prašė 21 pajėgumo, o trečiajam pareiškėjui </w:t>
      </w:r>
      <w:r w:rsidR="00E85A1C">
        <w:rPr>
          <w:b w:val="0"/>
          <w:color w:val="000000" w:themeColor="text1"/>
          <w:szCs w:val="24"/>
          <w:lang w:eastAsia="lt-LT"/>
        </w:rPr>
        <w:t xml:space="preserve">buvo skirti </w:t>
      </w:r>
      <w:r w:rsidR="0027243D">
        <w:rPr>
          <w:b w:val="0"/>
          <w:color w:val="000000" w:themeColor="text1"/>
          <w:szCs w:val="24"/>
          <w:lang w:eastAsia="lt-LT"/>
        </w:rPr>
        <w:t xml:space="preserve"> ne </w:t>
      </w:r>
      <w:r w:rsidR="00E85A1C">
        <w:rPr>
          <w:b w:val="0"/>
          <w:color w:val="000000" w:themeColor="text1"/>
          <w:szCs w:val="24"/>
          <w:lang w:eastAsia="lt-LT"/>
        </w:rPr>
        <w:t>visi</w:t>
      </w:r>
      <w:r w:rsidR="00A007C1">
        <w:rPr>
          <w:b w:val="0"/>
          <w:color w:val="000000" w:themeColor="text1"/>
          <w:szCs w:val="24"/>
          <w:lang w:eastAsia="lt-LT"/>
        </w:rPr>
        <w:t xml:space="preserve"> jo prašyt</w:t>
      </w:r>
      <w:r w:rsidR="00E85A1C">
        <w:rPr>
          <w:b w:val="0"/>
          <w:color w:val="000000" w:themeColor="text1"/>
          <w:szCs w:val="24"/>
          <w:lang w:eastAsia="lt-LT"/>
        </w:rPr>
        <w:t>i</w:t>
      </w:r>
      <w:r w:rsidR="00A007C1">
        <w:rPr>
          <w:b w:val="0"/>
          <w:color w:val="000000" w:themeColor="text1"/>
          <w:szCs w:val="24"/>
          <w:lang w:eastAsia="lt-LT"/>
        </w:rPr>
        <w:t xml:space="preserve"> pajėgum</w:t>
      </w:r>
      <w:r w:rsidR="00E85A1C">
        <w:rPr>
          <w:b w:val="0"/>
          <w:color w:val="000000" w:themeColor="text1"/>
          <w:szCs w:val="24"/>
          <w:lang w:eastAsia="lt-LT"/>
        </w:rPr>
        <w:t>ai</w:t>
      </w:r>
      <w:r w:rsidR="00A007C1">
        <w:rPr>
          <w:b w:val="0"/>
          <w:color w:val="000000" w:themeColor="text1"/>
          <w:szCs w:val="24"/>
          <w:lang w:eastAsia="lt-LT"/>
        </w:rPr>
        <w:t xml:space="preserve">, Tarnyba konstatuoja, kad </w:t>
      </w:r>
      <w:r w:rsidR="00E85A1C">
        <w:rPr>
          <w:b w:val="0"/>
          <w:color w:val="000000" w:themeColor="text1"/>
          <w:szCs w:val="24"/>
          <w:lang w:eastAsia="lt-LT"/>
        </w:rPr>
        <w:t xml:space="preserve">po </w:t>
      </w:r>
      <w:r w:rsidR="00261BB8">
        <w:rPr>
          <w:b w:val="0"/>
          <w:color w:val="000000" w:themeColor="text1"/>
          <w:szCs w:val="24"/>
          <w:lang w:eastAsia="lt-LT"/>
        </w:rPr>
        <w:t xml:space="preserve">28 </w:t>
      </w:r>
      <w:r w:rsidR="00E85A1C">
        <w:rPr>
          <w:b w:val="0"/>
          <w:color w:val="000000" w:themeColor="text1"/>
          <w:szCs w:val="24"/>
          <w:lang w:eastAsia="lt-LT"/>
        </w:rPr>
        <w:t xml:space="preserve">pajėgumų skyrimo trečiajam pareiškėjui </w:t>
      </w:r>
      <w:r w:rsidR="00A007C1" w:rsidRPr="00FA71E7">
        <w:rPr>
          <w:b w:val="0"/>
          <w:color w:val="000000" w:themeColor="text1"/>
        </w:rPr>
        <w:t xml:space="preserve">perpildytos infrastruktūros dalies tarpstotyje </w:t>
      </w:r>
      <w:r w:rsidR="00A007C1">
        <w:rPr>
          <w:b w:val="0"/>
          <w:color w:val="000000"/>
        </w:rPr>
        <w:t>Kuršėnai–Papilė liko 18 laisvų pajėgumų</w:t>
      </w:r>
      <w:r w:rsidR="0027243D">
        <w:rPr>
          <w:b w:val="0"/>
          <w:color w:val="000000"/>
        </w:rPr>
        <w:t>, dėl kurių LTSA turėjo spręsti vertindama galimybę skirti šiuos pajėgumus pareiškėjui</w:t>
      </w:r>
      <w:r w:rsidR="00A007C1">
        <w:rPr>
          <w:b w:val="0"/>
          <w:color w:val="000000"/>
        </w:rPr>
        <w:t xml:space="preserve">. </w:t>
      </w:r>
      <w:r w:rsidR="008658AE">
        <w:rPr>
          <w:b w:val="0"/>
          <w:color w:val="000000"/>
        </w:rPr>
        <w:t>LTSA</w:t>
      </w:r>
      <w:r w:rsidR="0027243D">
        <w:rPr>
          <w:b w:val="0"/>
          <w:color w:val="000000"/>
        </w:rPr>
        <w:t xml:space="preserve"> turėjo atsižvelgti į aplinkybę, kad iš </w:t>
      </w:r>
      <w:r w:rsidR="00344654">
        <w:rPr>
          <w:b w:val="0"/>
          <w:color w:val="000000"/>
        </w:rPr>
        <w:t xml:space="preserve">pareiškėjo </w:t>
      </w:r>
      <w:r w:rsidR="0027243D">
        <w:rPr>
          <w:b w:val="0"/>
          <w:color w:val="000000"/>
        </w:rPr>
        <w:t>prašom</w:t>
      </w:r>
      <w:r w:rsidR="00E552AE">
        <w:rPr>
          <w:b w:val="0"/>
          <w:color w:val="000000"/>
        </w:rPr>
        <w:t>o</w:t>
      </w:r>
      <w:r w:rsidR="0027243D">
        <w:rPr>
          <w:b w:val="0"/>
          <w:color w:val="000000"/>
        </w:rPr>
        <w:t xml:space="preserve"> </w:t>
      </w:r>
      <w:r w:rsidR="00C301DB" w:rsidRPr="00C301DB">
        <w:rPr>
          <w:b w:val="0"/>
          <w:color w:val="000000"/>
        </w:rPr>
        <w:t>21 </w:t>
      </w:r>
      <w:r w:rsidR="0027243D" w:rsidRPr="00C301DB">
        <w:rPr>
          <w:b w:val="0"/>
          <w:color w:val="000000"/>
        </w:rPr>
        <w:t xml:space="preserve">pajėgumo </w:t>
      </w:r>
      <w:r w:rsidR="008658AE" w:rsidRPr="00C301DB">
        <w:rPr>
          <w:b w:val="0"/>
          <w:color w:val="000000"/>
        </w:rPr>
        <w:t>6</w:t>
      </w:r>
      <w:r w:rsidR="00344654" w:rsidRPr="00C301DB">
        <w:rPr>
          <w:b w:val="0"/>
          <w:color w:val="000000"/>
        </w:rPr>
        <w:t> </w:t>
      </w:r>
      <w:r w:rsidR="008658AE" w:rsidRPr="00C301DB">
        <w:rPr>
          <w:b w:val="0"/>
          <w:color w:val="000000"/>
        </w:rPr>
        <w:t xml:space="preserve">pajėgumų maršrutai tęsėsi per </w:t>
      </w:r>
      <w:r w:rsidR="009877CF" w:rsidRPr="00C301DB">
        <w:rPr>
          <w:b w:val="0"/>
          <w:color w:val="000000"/>
        </w:rPr>
        <w:t xml:space="preserve">du </w:t>
      </w:r>
      <w:r w:rsidR="009877CF" w:rsidRPr="00C301DB">
        <w:rPr>
          <w:b w:val="0"/>
          <w:color w:val="000000" w:themeColor="text1"/>
          <w:szCs w:val="24"/>
          <w:lang w:eastAsia="lt-LT"/>
        </w:rPr>
        <w:t xml:space="preserve">perpildytos infrastruktūros dalies </w:t>
      </w:r>
      <w:r w:rsidR="008658AE" w:rsidRPr="00C301DB">
        <w:rPr>
          <w:b w:val="0"/>
          <w:color w:val="000000"/>
        </w:rPr>
        <w:t>tarpstočius Gustonys–Šeduva ir Kuršėnai–Papilė</w:t>
      </w:r>
      <w:r w:rsidR="009877CF" w:rsidRPr="00C301DB">
        <w:rPr>
          <w:b w:val="0"/>
          <w:color w:val="000000"/>
        </w:rPr>
        <w:t xml:space="preserve"> ir</w:t>
      </w:r>
      <w:r w:rsidR="008658AE" w:rsidRPr="00C301DB">
        <w:rPr>
          <w:b w:val="0"/>
          <w:color w:val="000000"/>
        </w:rPr>
        <w:t xml:space="preserve"> 4 pajėgumų maršrutai tęsėsi per</w:t>
      </w:r>
      <w:r w:rsidR="009877CF" w:rsidRPr="00C301DB">
        <w:rPr>
          <w:b w:val="0"/>
          <w:color w:val="000000"/>
        </w:rPr>
        <w:t xml:space="preserve"> du </w:t>
      </w:r>
      <w:r w:rsidR="003B42C0" w:rsidRPr="00C301DB">
        <w:rPr>
          <w:b w:val="0"/>
          <w:color w:val="000000" w:themeColor="text1"/>
          <w:szCs w:val="24"/>
          <w:lang w:eastAsia="lt-LT"/>
        </w:rPr>
        <w:t>perpildytos infrastruktūros dalies</w:t>
      </w:r>
      <w:r w:rsidR="003B42C0" w:rsidRPr="00C301DB">
        <w:rPr>
          <w:b w:val="0"/>
          <w:color w:val="000000"/>
        </w:rPr>
        <w:t xml:space="preserve"> tarpstočius </w:t>
      </w:r>
      <w:r w:rsidR="003B42C0" w:rsidRPr="00C301DB">
        <w:rPr>
          <w:b w:val="0"/>
          <w:szCs w:val="24"/>
          <w:lang w:eastAsia="lt-LT"/>
        </w:rPr>
        <w:t xml:space="preserve">Plungė–Šateikiai ir </w:t>
      </w:r>
      <w:r w:rsidR="003B42C0" w:rsidRPr="00C301DB">
        <w:rPr>
          <w:b w:val="0"/>
          <w:color w:val="000000" w:themeColor="text1"/>
          <w:szCs w:val="24"/>
          <w:lang w:eastAsia="lt-LT"/>
        </w:rPr>
        <w:t xml:space="preserve"> </w:t>
      </w:r>
      <w:r w:rsidR="003B42C0" w:rsidRPr="00C301DB">
        <w:rPr>
          <w:b w:val="0"/>
          <w:color w:val="000000"/>
        </w:rPr>
        <w:t>Kuršėnai–Papilė</w:t>
      </w:r>
      <w:r w:rsidR="008658AE" w:rsidRPr="00C301DB">
        <w:rPr>
          <w:b w:val="0"/>
          <w:color w:val="000000"/>
        </w:rPr>
        <w:t xml:space="preserve">, </w:t>
      </w:r>
      <w:r w:rsidR="0027243D" w:rsidRPr="00C301DB">
        <w:rPr>
          <w:b w:val="0"/>
          <w:color w:val="000000"/>
        </w:rPr>
        <w:t xml:space="preserve">todėl pagrįstai </w:t>
      </w:r>
      <w:r w:rsidR="008658AE" w:rsidRPr="00C301DB">
        <w:rPr>
          <w:b w:val="0"/>
          <w:color w:val="000000"/>
        </w:rPr>
        <w:t xml:space="preserve">nepaskyrus šių pajėgumų tarpstočiuose </w:t>
      </w:r>
      <w:r w:rsidR="00CB3B71" w:rsidRPr="00C301DB">
        <w:rPr>
          <w:b w:val="0"/>
          <w:color w:val="000000"/>
        </w:rPr>
        <w:t xml:space="preserve">Gustonys–Šeduva ir </w:t>
      </w:r>
      <w:r w:rsidR="00CB3B71" w:rsidRPr="00C301DB">
        <w:rPr>
          <w:b w:val="0"/>
          <w:szCs w:val="24"/>
          <w:lang w:eastAsia="lt-LT"/>
        </w:rPr>
        <w:t>Plungė–Šateikiai</w:t>
      </w:r>
      <w:r w:rsidR="00A8115B" w:rsidRPr="00C301DB">
        <w:rPr>
          <w:b w:val="0"/>
          <w:szCs w:val="24"/>
          <w:lang w:eastAsia="lt-LT"/>
        </w:rPr>
        <w:t xml:space="preserve">, </w:t>
      </w:r>
      <w:r w:rsidR="0027243D" w:rsidRPr="00C301DB">
        <w:rPr>
          <w:b w:val="0"/>
          <w:szCs w:val="24"/>
          <w:lang w:eastAsia="lt-LT"/>
        </w:rPr>
        <w:t xml:space="preserve">šie 10 pajėgumų neturėjo dalyvauti </w:t>
      </w:r>
      <w:r w:rsidR="0027243D" w:rsidRPr="00C301DB">
        <w:rPr>
          <w:b w:val="0"/>
          <w:szCs w:val="24"/>
          <w:lang w:eastAsia="lt-LT"/>
        </w:rPr>
        <w:lastRenderedPageBreak/>
        <w:t xml:space="preserve">sprendžiant dėl galimybės pareiškėjui skirti pajėgumus </w:t>
      </w:r>
      <w:bookmarkStart w:id="7" w:name="_Hlk32133039"/>
      <w:r w:rsidR="0027243D" w:rsidRPr="00C301DB">
        <w:rPr>
          <w:b w:val="0"/>
          <w:szCs w:val="24"/>
          <w:lang w:eastAsia="lt-LT"/>
        </w:rPr>
        <w:t>tarpstotyje Kuršėnai–Papilė</w:t>
      </w:r>
      <w:bookmarkEnd w:id="7"/>
      <w:r w:rsidR="0027243D" w:rsidRPr="00C301DB">
        <w:rPr>
          <w:b w:val="0"/>
          <w:szCs w:val="24"/>
          <w:lang w:eastAsia="lt-LT"/>
        </w:rPr>
        <w:t>. Taigi LTSA turėjo vertinti galimybę skirti</w:t>
      </w:r>
      <w:r w:rsidR="00E552AE" w:rsidRPr="00C301DB">
        <w:rPr>
          <w:b w:val="0"/>
          <w:szCs w:val="24"/>
          <w:lang w:eastAsia="lt-LT"/>
        </w:rPr>
        <w:t xml:space="preserve"> tik</w:t>
      </w:r>
      <w:r w:rsidR="0027243D" w:rsidRPr="00C301DB">
        <w:rPr>
          <w:b w:val="0"/>
          <w:szCs w:val="24"/>
          <w:lang w:eastAsia="lt-LT"/>
        </w:rPr>
        <w:t xml:space="preserve"> 11</w:t>
      </w:r>
      <w:r w:rsidR="00E552AE" w:rsidRPr="00C301DB">
        <w:rPr>
          <w:b w:val="0"/>
          <w:szCs w:val="24"/>
          <w:lang w:eastAsia="lt-LT"/>
        </w:rPr>
        <w:t xml:space="preserve"> pajėgumų, kurių</w:t>
      </w:r>
      <w:r w:rsidR="00D32E17" w:rsidRPr="00C301DB">
        <w:rPr>
          <w:b w:val="0"/>
          <w:szCs w:val="24"/>
          <w:lang w:eastAsia="lt-LT"/>
        </w:rPr>
        <w:t xml:space="preserve"> maršruta</w:t>
      </w:r>
      <w:r w:rsidR="00E552AE" w:rsidRPr="00C301DB">
        <w:rPr>
          <w:b w:val="0"/>
          <w:szCs w:val="24"/>
          <w:lang w:eastAsia="lt-LT"/>
        </w:rPr>
        <w:t>i</w:t>
      </w:r>
      <w:r w:rsidR="00D32E17" w:rsidRPr="00C301DB">
        <w:rPr>
          <w:b w:val="0"/>
          <w:szCs w:val="24"/>
          <w:lang w:eastAsia="lt-LT"/>
        </w:rPr>
        <w:t xml:space="preserve"> tęsėsi tik per perpildytos </w:t>
      </w:r>
      <w:r w:rsidR="00D32E17" w:rsidRPr="00C301DB">
        <w:rPr>
          <w:b w:val="0"/>
          <w:color w:val="000000" w:themeColor="text1"/>
        </w:rPr>
        <w:t>infrastruktūros dalies</w:t>
      </w:r>
      <w:r w:rsidR="00D32E17" w:rsidRPr="00C301DB">
        <w:rPr>
          <w:b w:val="0"/>
          <w:szCs w:val="24"/>
          <w:lang w:eastAsia="lt-LT"/>
        </w:rPr>
        <w:t xml:space="preserve"> tarpstotį Kuršėnai–Papilė</w:t>
      </w:r>
      <w:r w:rsidR="00E552AE" w:rsidRPr="00C301DB">
        <w:rPr>
          <w:b w:val="0"/>
          <w:szCs w:val="24"/>
          <w:lang w:eastAsia="lt-LT"/>
        </w:rPr>
        <w:t>,</w:t>
      </w:r>
      <w:r w:rsidR="00D32E17" w:rsidRPr="00C301DB">
        <w:rPr>
          <w:b w:val="0"/>
          <w:szCs w:val="24"/>
          <w:lang w:eastAsia="lt-LT"/>
        </w:rPr>
        <w:t xml:space="preserve"> </w:t>
      </w:r>
      <w:r w:rsidR="0027243D" w:rsidRPr="00C301DB">
        <w:rPr>
          <w:b w:val="0"/>
          <w:szCs w:val="24"/>
          <w:lang w:eastAsia="lt-LT"/>
        </w:rPr>
        <w:t xml:space="preserve">iš </w:t>
      </w:r>
      <w:r w:rsidR="0080475C" w:rsidRPr="00C301DB">
        <w:rPr>
          <w:b w:val="0"/>
          <w:szCs w:val="24"/>
          <w:lang w:eastAsia="lt-LT"/>
        </w:rPr>
        <w:t xml:space="preserve">šiame tarpstotyje </w:t>
      </w:r>
      <w:r w:rsidR="0027243D" w:rsidRPr="00C301DB">
        <w:rPr>
          <w:b w:val="0"/>
          <w:szCs w:val="24"/>
          <w:lang w:eastAsia="lt-LT"/>
        </w:rPr>
        <w:t>pareiškėjo prašomų 21 pajėgum</w:t>
      </w:r>
      <w:r w:rsidR="0080475C" w:rsidRPr="00C301DB">
        <w:rPr>
          <w:b w:val="0"/>
          <w:szCs w:val="24"/>
          <w:lang w:eastAsia="lt-LT"/>
        </w:rPr>
        <w:t>o</w:t>
      </w:r>
      <w:r w:rsidR="0027243D" w:rsidRPr="00C301DB">
        <w:rPr>
          <w:b w:val="0"/>
          <w:szCs w:val="24"/>
          <w:lang w:eastAsia="lt-LT"/>
        </w:rPr>
        <w:t xml:space="preserve">. Atsižvelgiant į tai, kad aukščiau konstatuota, kad paskyrus pajėgumus trečiajam pareiškėjui </w:t>
      </w:r>
      <w:r w:rsidR="00D32E17" w:rsidRPr="00C301DB">
        <w:rPr>
          <w:b w:val="0"/>
          <w:color w:val="000000" w:themeColor="text1"/>
        </w:rPr>
        <w:t xml:space="preserve">tarpstotyje </w:t>
      </w:r>
      <w:r w:rsidR="00D32E17" w:rsidRPr="00C301DB">
        <w:rPr>
          <w:b w:val="0"/>
          <w:color w:val="000000"/>
        </w:rPr>
        <w:t>Kuršėnai–Papilė</w:t>
      </w:r>
      <w:r w:rsidR="00D32E17" w:rsidRPr="00C301DB">
        <w:rPr>
          <w:b w:val="0"/>
          <w:szCs w:val="24"/>
          <w:lang w:eastAsia="lt-LT"/>
        </w:rPr>
        <w:t xml:space="preserve"> </w:t>
      </w:r>
      <w:r w:rsidR="0027243D" w:rsidRPr="00C301DB">
        <w:rPr>
          <w:b w:val="0"/>
          <w:szCs w:val="24"/>
          <w:lang w:eastAsia="lt-LT"/>
        </w:rPr>
        <w:t xml:space="preserve">liko 18 </w:t>
      </w:r>
      <w:r w:rsidR="0080475C" w:rsidRPr="00C301DB">
        <w:rPr>
          <w:b w:val="0"/>
          <w:szCs w:val="24"/>
          <w:lang w:eastAsia="lt-LT"/>
        </w:rPr>
        <w:t xml:space="preserve">laisvų </w:t>
      </w:r>
      <w:r w:rsidR="0027243D" w:rsidRPr="00C301DB">
        <w:rPr>
          <w:b w:val="0"/>
          <w:szCs w:val="24"/>
          <w:lang w:eastAsia="lt-LT"/>
        </w:rPr>
        <w:t xml:space="preserve">pajėgumų, </w:t>
      </w:r>
      <w:r w:rsidR="009877CF" w:rsidRPr="00C301DB">
        <w:rPr>
          <w:b w:val="0"/>
          <w:szCs w:val="24"/>
          <w:lang w:eastAsia="lt-LT"/>
        </w:rPr>
        <w:t xml:space="preserve">pareiškėjui </w:t>
      </w:r>
      <w:r w:rsidR="00D32E17" w:rsidRPr="00C301DB">
        <w:rPr>
          <w:b w:val="0"/>
          <w:szCs w:val="24"/>
          <w:lang w:eastAsia="lt-LT"/>
        </w:rPr>
        <w:t xml:space="preserve">tarpstotyje Kuršėnai–Papilė </w:t>
      </w:r>
      <w:r w:rsidR="00344654" w:rsidRPr="00C301DB">
        <w:rPr>
          <w:b w:val="0"/>
          <w:szCs w:val="24"/>
          <w:lang w:eastAsia="lt-LT"/>
        </w:rPr>
        <w:t xml:space="preserve">turėjo būti </w:t>
      </w:r>
      <w:r w:rsidR="00A8115B" w:rsidRPr="00C301DB">
        <w:rPr>
          <w:b w:val="0"/>
          <w:szCs w:val="24"/>
          <w:lang w:eastAsia="lt-LT"/>
        </w:rPr>
        <w:t xml:space="preserve">paskirti </w:t>
      </w:r>
      <w:r w:rsidR="00D304F7" w:rsidRPr="00C301DB">
        <w:rPr>
          <w:b w:val="0"/>
          <w:szCs w:val="24"/>
          <w:lang w:eastAsia="lt-LT"/>
        </w:rPr>
        <w:t xml:space="preserve">ne 6 pajėgumai, o </w:t>
      </w:r>
      <w:r w:rsidR="00A8115B" w:rsidRPr="00C301DB">
        <w:rPr>
          <w:b w:val="0"/>
          <w:szCs w:val="24"/>
          <w:lang w:eastAsia="lt-LT"/>
        </w:rPr>
        <w:t>11</w:t>
      </w:r>
      <w:r w:rsidR="00F31EFA" w:rsidRPr="00C301DB">
        <w:rPr>
          <w:b w:val="0"/>
          <w:szCs w:val="24"/>
          <w:lang w:eastAsia="lt-LT"/>
        </w:rPr>
        <w:t> </w:t>
      </w:r>
      <w:r w:rsidR="00A8115B" w:rsidRPr="00C301DB">
        <w:rPr>
          <w:b w:val="0"/>
          <w:szCs w:val="24"/>
          <w:lang w:eastAsia="lt-LT"/>
        </w:rPr>
        <w:t>pajėgumų</w:t>
      </w:r>
      <w:r w:rsidR="0080475C" w:rsidRPr="00C301DB">
        <w:rPr>
          <w:b w:val="0"/>
          <w:szCs w:val="24"/>
          <w:lang w:eastAsia="lt-LT"/>
        </w:rPr>
        <w:t>.</w:t>
      </w:r>
      <w:r w:rsidR="00772A8A">
        <w:rPr>
          <w:b w:val="0"/>
          <w:szCs w:val="24"/>
          <w:lang w:eastAsia="lt-LT"/>
        </w:rPr>
        <w:t xml:space="preserve"> </w:t>
      </w:r>
    </w:p>
    <w:bookmarkEnd w:id="4"/>
    <w:bookmarkEnd w:id="5"/>
    <w:p w14:paraId="2B90D878" w14:textId="5B2911B6" w:rsidR="00C71762" w:rsidRDefault="006963FE" w:rsidP="00365EFB">
      <w:pPr>
        <w:ind w:firstLine="720"/>
        <w:jc w:val="both"/>
        <w:rPr>
          <w:b w:val="0"/>
          <w:color w:val="000000" w:themeColor="text1"/>
          <w:szCs w:val="24"/>
          <w:lang w:eastAsia="lt-LT"/>
        </w:rPr>
      </w:pPr>
      <w:r w:rsidRPr="00FA71E7">
        <w:rPr>
          <w:b w:val="0"/>
          <w:color w:val="000000" w:themeColor="text1"/>
        </w:rPr>
        <w:t>Tarnyba, išanalizavusi aukščiau nurodytus LTSA sprendimus, nustatė, kad perpildytos  infrastruktūros dalies</w:t>
      </w:r>
      <w:r w:rsidRPr="00FA71E7">
        <w:rPr>
          <w:b w:val="0"/>
          <w:color w:val="000000" w:themeColor="text1"/>
          <w:szCs w:val="24"/>
          <w:lang w:eastAsia="lt-LT"/>
        </w:rPr>
        <w:t xml:space="preserve"> </w:t>
      </w:r>
      <w:r w:rsidRPr="00FA71E7">
        <w:rPr>
          <w:b w:val="0"/>
          <w:color w:val="000000" w:themeColor="text1"/>
        </w:rPr>
        <w:t xml:space="preserve">tarpstotyje </w:t>
      </w:r>
      <w:r w:rsidRPr="00FA71E7">
        <w:rPr>
          <w:b w:val="0"/>
          <w:color w:val="000000" w:themeColor="text1"/>
          <w:szCs w:val="24"/>
          <w:lang w:eastAsia="lt-LT"/>
        </w:rPr>
        <w:t>Livintai–Gaižiūnai</w:t>
      </w:r>
      <w:r w:rsidRPr="00FA71E7">
        <w:rPr>
          <w:b w:val="0"/>
          <w:color w:val="000000" w:themeColor="text1"/>
        </w:rPr>
        <w:t xml:space="preserve"> </w:t>
      </w:r>
      <w:r w:rsidRPr="00FA71E7">
        <w:rPr>
          <w:b w:val="0"/>
          <w:color w:val="000000" w:themeColor="text1"/>
          <w:szCs w:val="24"/>
          <w:lang w:eastAsia="lt-LT"/>
        </w:rPr>
        <w:t xml:space="preserve">skyrimui buvo suformuoti </w:t>
      </w:r>
      <w:r>
        <w:rPr>
          <w:b w:val="0"/>
          <w:color w:val="000000" w:themeColor="text1"/>
          <w:szCs w:val="24"/>
          <w:lang w:eastAsia="lt-LT"/>
        </w:rPr>
        <w:t>61</w:t>
      </w:r>
      <w:r w:rsidRPr="00FA71E7">
        <w:rPr>
          <w:b w:val="0"/>
          <w:color w:val="000000" w:themeColor="text1"/>
          <w:szCs w:val="24"/>
          <w:lang w:eastAsia="lt-LT"/>
        </w:rPr>
        <w:t xml:space="preserve"> pajėguma</w:t>
      </w:r>
      <w:r>
        <w:rPr>
          <w:b w:val="0"/>
          <w:color w:val="000000" w:themeColor="text1"/>
          <w:szCs w:val="24"/>
          <w:lang w:eastAsia="lt-LT"/>
        </w:rPr>
        <w:t>s</w:t>
      </w:r>
      <w:r w:rsidRPr="00FA71E7">
        <w:rPr>
          <w:b w:val="0"/>
          <w:color w:val="000000" w:themeColor="text1"/>
          <w:szCs w:val="24"/>
          <w:lang w:eastAsia="lt-LT"/>
        </w:rPr>
        <w:t xml:space="preserve"> prekiniams, ūkiniams traukiniams. </w:t>
      </w:r>
      <w:r>
        <w:rPr>
          <w:b w:val="0"/>
          <w:color w:val="000000" w:themeColor="text1"/>
          <w:szCs w:val="24"/>
          <w:lang w:eastAsia="lt-LT"/>
        </w:rPr>
        <w:t>Trečiasis</w:t>
      </w:r>
      <w:r w:rsidRPr="00FA71E7">
        <w:rPr>
          <w:b w:val="0"/>
          <w:color w:val="000000" w:themeColor="text1"/>
          <w:szCs w:val="24"/>
          <w:lang w:eastAsia="lt-LT"/>
        </w:rPr>
        <w:t xml:space="preserve"> pareiškėjas </w:t>
      </w:r>
      <w:r w:rsidRPr="00FA71E7">
        <w:rPr>
          <w:b w:val="0"/>
          <w:color w:val="000000" w:themeColor="text1"/>
        </w:rPr>
        <w:t xml:space="preserve">tarpstotyje </w:t>
      </w:r>
      <w:r w:rsidRPr="00FA71E7">
        <w:rPr>
          <w:b w:val="0"/>
          <w:color w:val="000000" w:themeColor="text1"/>
          <w:szCs w:val="24"/>
          <w:lang w:eastAsia="lt-LT"/>
        </w:rPr>
        <w:t>Livintai–Gaižiūnai</w:t>
      </w:r>
      <w:r w:rsidRPr="00FA71E7">
        <w:rPr>
          <w:b w:val="0"/>
          <w:color w:val="000000" w:themeColor="text1"/>
        </w:rPr>
        <w:t xml:space="preserve"> </w:t>
      </w:r>
      <w:r w:rsidRPr="00FA71E7">
        <w:rPr>
          <w:b w:val="0"/>
          <w:color w:val="000000" w:themeColor="text1"/>
          <w:szCs w:val="24"/>
          <w:lang w:eastAsia="lt-LT"/>
        </w:rPr>
        <w:t xml:space="preserve">paprašė </w:t>
      </w:r>
      <w:r>
        <w:rPr>
          <w:b w:val="0"/>
          <w:color w:val="000000" w:themeColor="text1"/>
          <w:szCs w:val="24"/>
          <w:lang w:eastAsia="lt-LT"/>
        </w:rPr>
        <w:t>6</w:t>
      </w:r>
      <w:r w:rsidR="00C8157A">
        <w:rPr>
          <w:b w:val="0"/>
          <w:color w:val="000000" w:themeColor="text1"/>
          <w:szCs w:val="24"/>
          <w:lang w:eastAsia="lt-LT"/>
        </w:rPr>
        <w:t>8</w:t>
      </w:r>
      <w:r>
        <w:rPr>
          <w:b w:val="0"/>
          <w:color w:val="000000" w:themeColor="text1"/>
          <w:szCs w:val="24"/>
          <w:lang w:eastAsia="lt-LT"/>
        </w:rPr>
        <w:t> </w:t>
      </w:r>
      <w:r w:rsidRPr="00FA71E7">
        <w:rPr>
          <w:b w:val="0"/>
          <w:color w:val="000000" w:themeColor="text1"/>
          <w:szCs w:val="24"/>
          <w:lang w:eastAsia="lt-LT"/>
        </w:rPr>
        <w:t xml:space="preserve">pajėgumų, iš </w:t>
      </w:r>
      <w:r w:rsidR="00D566B8">
        <w:rPr>
          <w:b w:val="0"/>
          <w:color w:val="000000" w:themeColor="text1"/>
          <w:szCs w:val="24"/>
          <w:lang w:eastAsia="lt-LT"/>
        </w:rPr>
        <w:t>kurių</w:t>
      </w:r>
      <w:r w:rsidRPr="00FA71E7">
        <w:rPr>
          <w:b w:val="0"/>
          <w:color w:val="000000" w:themeColor="text1"/>
          <w:szCs w:val="24"/>
          <w:lang w:eastAsia="lt-LT"/>
        </w:rPr>
        <w:t xml:space="preserve"> </w:t>
      </w:r>
      <w:r w:rsidR="00C8157A">
        <w:rPr>
          <w:b w:val="0"/>
          <w:color w:val="000000" w:themeColor="text1"/>
          <w:szCs w:val="24"/>
          <w:lang w:eastAsia="lt-LT"/>
        </w:rPr>
        <w:t>67</w:t>
      </w:r>
      <w:r w:rsidRPr="00FA71E7">
        <w:rPr>
          <w:b w:val="0"/>
          <w:color w:val="000000" w:themeColor="text1"/>
          <w:szCs w:val="24"/>
          <w:lang w:eastAsia="lt-LT"/>
        </w:rPr>
        <w:t xml:space="preserve"> pajėgumų kasdien bei 1 pajėgumo </w:t>
      </w:r>
      <w:r w:rsidRPr="00FA71E7">
        <w:rPr>
          <w:b w:val="0"/>
          <w:color w:val="000000" w:themeColor="text1"/>
        </w:rPr>
        <w:t xml:space="preserve">darbo dienomis ir sekmadieniais visam </w:t>
      </w:r>
      <w:r w:rsidRPr="00FA71E7">
        <w:rPr>
          <w:rFonts w:eastAsiaTheme="minorHAnsi"/>
          <w:b w:val="0"/>
          <w:color w:val="000000" w:themeColor="text1"/>
          <w:szCs w:val="24"/>
        </w:rPr>
        <w:t>201</w:t>
      </w:r>
      <w:r w:rsidR="00C8157A">
        <w:rPr>
          <w:rFonts w:eastAsiaTheme="minorHAnsi"/>
          <w:b w:val="0"/>
          <w:color w:val="000000" w:themeColor="text1"/>
          <w:szCs w:val="24"/>
        </w:rPr>
        <w:t>9</w:t>
      </w:r>
      <w:r w:rsidRPr="00FA71E7">
        <w:rPr>
          <w:rFonts w:eastAsiaTheme="minorHAnsi"/>
          <w:b w:val="0"/>
          <w:color w:val="000000" w:themeColor="text1"/>
          <w:szCs w:val="24"/>
        </w:rPr>
        <w:t>–20</w:t>
      </w:r>
      <w:r w:rsidR="00C8157A">
        <w:rPr>
          <w:rFonts w:eastAsiaTheme="minorHAnsi"/>
          <w:b w:val="0"/>
          <w:color w:val="000000" w:themeColor="text1"/>
          <w:szCs w:val="24"/>
        </w:rPr>
        <w:t>20</w:t>
      </w:r>
      <w:r w:rsidRPr="00FA71E7">
        <w:rPr>
          <w:rFonts w:eastAsiaTheme="minorHAnsi"/>
          <w:b w:val="0"/>
          <w:color w:val="000000" w:themeColor="text1"/>
          <w:szCs w:val="24"/>
        </w:rPr>
        <w:t xml:space="preserve"> TTT galiojimo laikotarpiui. Pažymėtina, kad </w:t>
      </w:r>
      <w:r w:rsidR="00C8157A">
        <w:rPr>
          <w:rFonts w:eastAsiaTheme="minorHAnsi"/>
          <w:b w:val="0"/>
          <w:color w:val="000000" w:themeColor="text1"/>
          <w:szCs w:val="24"/>
        </w:rPr>
        <w:t>trečiojo</w:t>
      </w:r>
      <w:r w:rsidRPr="00FA71E7">
        <w:rPr>
          <w:rFonts w:eastAsiaTheme="minorHAnsi"/>
          <w:b w:val="0"/>
          <w:color w:val="000000" w:themeColor="text1"/>
          <w:szCs w:val="24"/>
        </w:rPr>
        <w:t xml:space="preserve"> pareiškėjo </w:t>
      </w:r>
      <w:r w:rsidR="00C8157A">
        <w:rPr>
          <w:rFonts w:eastAsiaTheme="minorHAnsi"/>
          <w:b w:val="0"/>
          <w:color w:val="000000" w:themeColor="text1"/>
          <w:szCs w:val="24"/>
        </w:rPr>
        <w:t>pageidaujami</w:t>
      </w:r>
      <w:r w:rsidRPr="00FA71E7">
        <w:rPr>
          <w:rFonts w:eastAsiaTheme="minorHAnsi"/>
          <w:b w:val="0"/>
          <w:color w:val="000000" w:themeColor="text1"/>
          <w:szCs w:val="24"/>
        </w:rPr>
        <w:t xml:space="preserve"> traukinio maršrutai ėjo ne tik per perpildytos </w:t>
      </w:r>
      <w:r w:rsidRPr="00FA71E7">
        <w:rPr>
          <w:b w:val="0"/>
          <w:color w:val="000000" w:themeColor="text1"/>
        </w:rPr>
        <w:t>infrastruktūros dalies</w:t>
      </w:r>
      <w:r w:rsidRPr="00FA71E7">
        <w:rPr>
          <w:b w:val="0"/>
          <w:color w:val="000000" w:themeColor="text1"/>
          <w:szCs w:val="24"/>
          <w:lang w:eastAsia="lt-LT"/>
        </w:rPr>
        <w:t xml:space="preserve"> </w:t>
      </w:r>
      <w:r w:rsidRPr="00FA71E7">
        <w:rPr>
          <w:b w:val="0"/>
          <w:color w:val="000000" w:themeColor="text1"/>
        </w:rPr>
        <w:t xml:space="preserve">tarpstotį </w:t>
      </w:r>
      <w:r w:rsidRPr="00FA71E7">
        <w:rPr>
          <w:b w:val="0"/>
          <w:color w:val="000000" w:themeColor="text1"/>
          <w:szCs w:val="24"/>
          <w:lang w:eastAsia="lt-LT"/>
        </w:rPr>
        <w:t>Livintai–Gaižiūnai, bet ir per kit</w:t>
      </w:r>
      <w:r w:rsidR="00C8157A">
        <w:rPr>
          <w:b w:val="0"/>
          <w:color w:val="000000" w:themeColor="text1"/>
          <w:szCs w:val="24"/>
          <w:lang w:eastAsia="lt-LT"/>
        </w:rPr>
        <w:t xml:space="preserve">us mažesnio pralaidumo </w:t>
      </w:r>
      <w:r w:rsidRPr="00FA71E7">
        <w:rPr>
          <w:b w:val="0"/>
          <w:color w:val="000000" w:themeColor="text1"/>
          <w:szCs w:val="24"/>
          <w:lang w:eastAsia="lt-LT"/>
        </w:rPr>
        <w:t>perpildytos infrastruktūros tarpsto</w:t>
      </w:r>
      <w:r w:rsidR="00C8157A">
        <w:rPr>
          <w:b w:val="0"/>
          <w:color w:val="000000" w:themeColor="text1"/>
          <w:szCs w:val="24"/>
          <w:lang w:eastAsia="lt-LT"/>
        </w:rPr>
        <w:t>čius</w:t>
      </w:r>
      <w:r w:rsidRPr="00FA71E7">
        <w:rPr>
          <w:b w:val="0"/>
          <w:color w:val="000000" w:themeColor="text1"/>
          <w:szCs w:val="24"/>
          <w:lang w:eastAsia="lt-LT"/>
        </w:rPr>
        <w:t xml:space="preserve"> Plungė–Šateikiai</w:t>
      </w:r>
      <w:r w:rsidR="00D566B8">
        <w:rPr>
          <w:b w:val="0"/>
          <w:color w:val="000000" w:themeColor="text1"/>
          <w:szCs w:val="24"/>
          <w:lang w:eastAsia="lt-LT"/>
        </w:rPr>
        <w:t xml:space="preserve"> (jame</w:t>
      </w:r>
      <w:r w:rsidRPr="00FA71E7">
        <w:rPr>
          <w:b w:val="0"/>
          <w:color w:val="000000" w:themeColor="text1"/>
          <w:szCs w:val="24"/>
          <w:lang w:eastAsia="lt-LT"/>
        </w:rPr>
        <w:t xml:space="preserve"> </w:t>
      </w:r>
      <w:r w:rsidR="00256DAD" w:rsidRPr="00FA71E7">
        <w:rPr>
          <w:b w:val="0"/>
          <w:color w:val="000000" w:themeColor="text1"/>
          <w:szCs w:val="24"/>
          <w:lang w:eastAsia="lt-LT"/>
        </w:rPr>
        <w:t xml:space="preserve">skyrimui </w:t>
      </w:r>
      <w:r w:rsidRPr="00FA71E7">
        <w:rPr>
          <w:b w:val="0"/>
          <w:color w:val="000000" w:themeColor="text1"/>
          <w:szCs w:val="24"/>
          <w:lang w:eastAsia="lt-LT"/>
        </w:rPr>
        <w:t xml:space="preserve">buvo suformuoti </w:t>
      </w:r>
      <w:r w:rsidRPr="00D21B75">
        <w:rPr>
          <w:b w:val="0"/>
          <w:color w:val="000000" w:themeColor="text1"/>
          <w:szCs w:val="24"/>
          <w:lang w:eastAsia="lt-LT"/>
        </w:rPr>
        <w:t>4</w:t>
      </w:r>
      <w:r w:rsidR="00256DAD">
        <w:rPr>
          <w:b w:val="0"/>
          <w:color w:val="000000" w:themeColor="text1"/>
          <w:szCs w:val="24"/>
          <w:lang w:eastAsia="lt-LT"/>
        </w:rPr>
        <w:t>4</w:t>
      </w:r>
      <w:r w:rsidRPr="00D46F8D">
        <w:rPr>
          <w:b w:val="0"/>
          <w:color w:val="000000" w:themeColor="text1"/>
          <w:szCs w:val="24"/>
          <w:lang w:eastAsia="lt-LT"/>
        </w:rPr>
        <w:t xml:space="preserve"> pajėgumai</w:t>
      </w:r>
      <w:r w:rsidR="00D566B8">
        <w:rPr>
          <w:b w:val="0"/>
          <w:color w:val="000000" w:themeColor="text1"/>
          <w:szCs w:val="24"/>
          <w:lang w:eastAsia="lt-LT"/>
        </w:rPr>
        <w:t>)</w:t>
      </w:r>
      <w:r w:rsidR="00C8157A">
        <w:rPr>
          <w:b w:val="0"/>
          <w:color w:val="000000" w:themeColor="text1"/>
          <w:szCs w:val="24"/>
          <w:lang w:eastAsia="lt-LT"/>
        </w:rPr>
        <w:t>, Viduklė–Tauragė</w:t>
      </w:r>
      <w:r w:rsidR="00D566B8">
        <w:rPr>
          <w:b w:val="0"/>
          <w:color w:val="000000" w:themeColor="text1"/>
          <w:szCs w:val="24"/>
          <w:lang w:eastAsia="lt-LT"/>
        </w:rPr>
        <w:t xml:space="preserve"> (jame</w:t>
      </w:r>
      <w:r w:rsidR="00C8157A" w:rsidRPr="00FA71E7">
        <w:rPr>
          <w:b w:val="0"/>
          <w:color w:val="000000" w:themeColor="text1"/>
          <w:szCs w:val="24"/>
          <w:lang w:eastAsia="lt-LT"/>
        </w:rPr>
        <w:t xml:space="preserve"> skyrimui buvo suformuoti </w:t>
      </w:r>
      <w:r w:rsidR="00C8157A">
        <w:rPr>
          <w:b w:val="0"/>
          <w:color w:val="000000" w:themeColor="text1"/>
          <w:szCs w:val="24"/>
          <w:lang w:eastAsia="lt-LT"/>
        </w:rPr>
        <w:t>22</w:t>
      </w:r>
      <w:r w:rsidR="00C8157A" w:rsidRPr="00D46F8D">
        <w:rPr>
          <w:b w:val="0"/>
          <w:color w:val="000000" w:themeColor="text1"/>
          <w:szCs w:val="24"/>
          <w:lang w:eastAsia="lt-LT"/>
        </w:rPr>
        <w:t xml:space="preserve"> pajėgumai</w:t>
      </w:r>
      <w:r w:rsidR="00D566B8">
        <w:rPr>
          <w:b w:val="0"/>
          <w:color w:val="000000" w:themeColor="text1"/>
          <w:szCs w:val="24"/>
          <w:lang w:eastAsia="lt-LT"/>
        </w:rPr>
        <w:t>)</w:t>
      </w:r>
      <w:r w:rsidRPr="00D46F8D">
        <w:rPr>
          <w:b w:val="0"/>
          <w:color w:val="000000" w:themeColor="text1"/>
          <w:szCs w:val="24"/>
          <w:lang w:eastAsia="lt-LT"/>
        </w:rPr>
        <w:t>. Atsižvelgiant į aukščiau nustatyt</w:t>
      </w:r>
      <w:r w:rsidR="00256DAD">
        <w:rPr>
          <w:b w:val="0"/>
          <w:color w:val="000000" w:themeColor="text1"/>
          <w:szCs w:val="24"/>
          <w:lang w:eastAsia="lt-LT"/>
        </w:rPr>
        <w:t>ą</w:t>
      </w:r>
      <w:r w:rsidRPr="00D46F8D">
        <w:rPr>
          <w:b w:val="0"/>
          <w:color w:val="000000" w:themeColor="text1"/>
          <w:szCs w:val="24"/>
          <w:lang w:eastAsia="lt-LT"/>
        </w:rPr>
        <w:t xml:space="preserve">, kad </w:t>
      </w:r>
      <w:r w:rsidR="00256DAD">
        <w:rPr>
          <w:b w:val="0"/>
          <w:color w:val="000000" w:themeColor="text1"/>
          <w:szCs w:val="24"/>
          <w:lang w:eastAsia="lt-LT"/>
        </w:rPr>
        <w:t>trečiajam</w:t>
      </w:r>
      <w:r w:rsidRPr="00D46F8D">
        <w:rPr>
          <w:b w:val="0"/>
          <w:color w:val="000000" w:themeColor="text1"/>
          <w:szCs w:val="24"/>
          <w:lang w:eastAsia="lt-LT"/>
        </w:rPr>
        <w:t xml:space="preserve"> pareiškėjui </w:t>
      </w:r>
      <w:r w:rsidR="00D566B8" w:rsidRPr="00D46F8D">
        <w:rPr>
          <w:b w:val="0"/>
          <w:color w:val="000000" w:themeColor="text1"/>
          <w:szCs w:val="24"/>
          <w:lang w:eastAsia="lt-LT"/>
        </w:rPr>
        <w:t xml:space="preserve">tarpstotyje Plungė–Šateikiai </w:t>
      </w:r>
      <w:r w:rsidRPr="00D46F8D">
        <w:rPr>
          <w:b w:val="0"/>
          <w:color w:val="000000" w:themeColor="text1"/>
          <w:szCs w:val="24"/>
          <w:lang w:eastAsia="lt-LT"/>
        </w:rPr>
        <w:t xml:space="preserve">buvo paskirti </w:t>
      </w:r>
      <w:r w:rsidRPr="00D21B75">
        <w:rPr>
          <w:b w:val="0"/>
          <w:color w:val="000000" w:themeColor="text1"/>
          <w:szCs w:val="24"/>
          <w:lang w:eastAsia="lt-LT"/>
        </w:rPr>
        <w:t>44</w:t>
      </w:r>
      <w:r w:rsidRPr="00D46F8D">
        <w:rPr>
          <w:b w:val="0"/>
          <w:color w:val="000000" w:themeColor="text1"/>
          <w:szCs w:val="24"/>
          <w:lang w:eastAsia="lt-LT"/>
        </w:rPr>
        <w:t xml:space="preserve"> pajėgumai</w:t>
      </w:r>
      <w:r w:rsidR="00D566B8">
        <w:rPr>
          <w:b w:val="0"/>
          <w:color w:val="000000" w:themeColor="text1"/>
          <w:szCs w:val="24"/>
          <w:lang w:eastAsia="lt-LT"/>
        </w:rPr>
        <w:t xml:space="preserve">, </w:t>
      </w:r>
      <w:r w:rsidRPr="00D46F8D">
        <w:rPr>
          <w:b w:val="0"/>
          <w:color w:val="000000" w:themeColor="text1"/>
          <w:szCs w:val="24"/>
          <w:lang w:eastAsia="lt-LT"/>
        </w:rPr>
        <w:t xml:space="preserve"> </w:t>
      </w:r>
      <w:r w:rsidR="00D566B8">
        <w:rPr>
          <w:b w:val="0"/>
          <w:color w:val="000000" w:themeColor="text1"/>
          <w:szCs w:val="24"/>
          <w:lang w:eastAsia="lt-LT"/>
        </w:rPr>
        <w:t xml:space="preserve">tarpstotyje Viduklė–Tauragė </w:t>
      </w:r>
      <w:r w:rsidR="00887C91">
        <w:rPr>
          <w:b w:val="0"/>
          <w:color w:val="000000" w:themeColor="text1"/>
          <w:szCs w:val="24"/>
          <w:lang w:eastAsia="lt-LT"/>
        </w:rPr>
        <w:t>turėjo būti paskirtas 21 pajėgumas,</w:t>
      </w:r>
      <w:r w:rsidRPr="00D46F8D">
        <w:rPr>
          <w:b w:val="0"/>
          <w:color w:val="000000" w:themeColor="text1"/>
          <w:szCs w:val="24"/>
          <w:lang w:eastAsia="lt-LT"/>
        </w:rPr>
        <w:t xml:space="preserve"> LTSA turėjo nustatyti, k</w:t>
      </w:r>
      <w:r w:rsidR="00390E23">
        <w:rPr>
          <w:b w:val="0"/>
          <w:color w:val="000000" w:themeColor="text1"/>
          <w:szCs w:val="24"/>
          <w:lang w:eastAsia="lt-LT"/>
        </w:rPr>
        <w:t>urie</w:t>
      </w:r>
      <w:r w:rsidR="00B271EC">
        <w:rPr>
          <w:b w:val="0"/>
          <w:color w:val="000000" w:themeColor="text1"/>
          <w:szCs w:val="24"/>
          <w:lang w:eastAsia="lt-LT"/>
        </w:rPr>
        <w:t xml:space="preserve"> trečiajam pareiškėjui</w:t>
      </w:r>
      <w:r w:rsidRPr="00D46F8D">
        <w:rPr>
          <w:b w:val="0"/>
          <w:color w:val="000000" w:themeColor="text1"/>
          <w:szCs w:val="24"/>
          <w:lang w:eastAsia="lt-LT"/>
        </w:rPr>
        <w:t xml:space="preserve"> iš </w:t>
      </w:r>
      <w:r w:rsidR="00EF5DBF">
        <w:rPr>
          <w:b w:val="0"/>
          <w:color w:val="000000" w:themeColor="text1"/>
          <w:szCs w:val="24"/>
          <w:lang w:eastAsia="lt-LT"/>
        </w:rPr>
        <w:t xml:space="preserve">likusių </w:t>
      </w:r>
      <w:r w:rsidR="00887C91">
        <w:rPr>
          <w:b w:val="0"/>
          <w:color w:val="000000" w:themeColor="text1"/>
          <w:szCs w:val="24"/>
          <w:lang w:eastAsia="lt-LT"/>
        </w:rPr>
        <w:t>25</w:t>
      </w:r>
      <w:r w:rsidRPr="00D46F8D">
        <w:rPr>
          <w:b w:val="0"/>
          <w:color w:val="000000" w:themeColor="text1"/>
          <w:szCs w:val="24"/>
          <w:lang w:eastAsia="lt-LT"/>
        </w:rPr>
        <w:t xml:space="preserve"> tarpstotyje Plungė–Šateikiai</w:t>
      </w:r>
      <w:r w:rsidRPr="00D46F8D" w:rsidDel="00556071">
        <w:rPr>
          <w:b w:val="0"/>
          <w:color w:val="000000" w:themeColor="text1"/>
          <w:szCs w:val="24"/>
          <w:lang w:eastAsia="lt-LT"/>
        </w:rPr>
        <w:t xml:space="preserve"> </w:t>
      </w:r>
      <w:r w:rsidRPr="00D46F8D">
        <w:rPr>
          <w:b w:val="0"/>
          <w:color w:val="000000" w:themeColor="text1"/>
          <w:szCs w:val="24"/>
          <w:lang w:eastAsia="lt-LT"/>
        </w:rPr>
        <w:t xml:space="preserve">nepaskirtų pajėgumų </w:t>
      </w:r>
      <w:r w:rsidR="00887C91">
        <w:rPr>
          <w:b w:val="0"/>
          <w:color w:val="000000" w:themeColor="text1"/>
          <w:szCs w:val="24"/>
          <w:lang w:eastAsia="lt-LT"/>
        </w:rPr>
        <w:t xml:space="preserve">ir iš 2 tarpstotyje </w:t>
      </w:r>
      <w:r w:rsidRPr="00D46F8D" w:rsidDel="00556071">
        <w:rPr>
          <w:b w:val="0"/>
          <w:color w:val="000000" w:themeColor="text1"/>
          <w:szCs w:val="24"/>
          <w:lang w:eastAsia="lt-LT"/>
        </w:rPr>
        <w:t xml:space="preserve"> </w:t>
      </w:r>
      <w:r w:rsidR="00887C91">
        <w:rPr>
          <w:b w:val="0"/>
          <w:color w:val="000000" w:themeColor="text1"/>
          <w:szCs w:val="24"/>
          <w:lang w:eastAsia="lt-LT"/>
        </w:rPr>
        <w:t>Viduklė–Tauragė</w:t>
      </w:r>
      <w:r w:rsidR="006B77FD">
        <w:rPr>
          <w:b w:val="0"/>
          <w:color w:val="000000" w:themeColor="text1"/>
          <w:szCs w:val="24"/>
          <w:lang w:eastAsia="lt-LT"/>
        </w:rPr>
        <w:t xml:space="preserve"> </w:t>
      </w:r>
      <w:r w:rsidR="00EF5DBF">
        <w:rPr>
          <w:b w:val="0"/>
          <w:color w:val="000000" w:themeColor="text1"/>
          <w:szCs w:val="24"/>
          <w:lang w:eastAsia="lt-LT"/>
        </w:rPr>
        <w:t xml:space="preserve">paskirtų </w:t>
      </w:r>
      <w:r w:rsidR="006B77FD">
        <w:rPr>
          <w:b w:val="0"/>
          <w:color w:val="000000" w:themeColor="text1"/>
          <w:szCs w:val="24"/>
          <w:lang w:eastAsia="lt-LT"/>
        </w:rPr>
        <w:t>pajėgumų, kurie turėjo būti</w:t>
      </w:r>
      <w:r w:rsidR="00887C91">
        <w:rPr>
          <w:b w:val="0"/>
          <w:color w:val="000000" w:themeColor="text1"/>
          <w:szCs w:val="24"/>
          <w:lang w:eastAsia="lt-LT"/>
        </w:rPr>
        <w:t xml:space="preserve"> </w:t>
      </w:r>
      <w:r w:rsidR="00EF5DBF">
        <w:rPr>
          <w:b w:val="0"/>
          <w:color w:val="000000" w:themeColor="text1"/>
          <w:szCs w:val="24"/>
          <w:lang w:eastAsia="lt-LT"/>
        </w:rPr>
        <w:t xml:space="preserve">šiame tarpstotyje </w:t>
      </w:r>
      <w:r w:rsidR="00887C91" w:rsidRPr="00D46F8D">
        <w:rPr>
          <w:b w:val="0"/>
          <w:color w:val="000000" w:themeColor="text1"/>
          <w:szCs w:val="24"/>
          <w:lang w:eastAsia="lt-LT"/>
        </w:rPr>
        <w:t>nepaskirt</w:t>
      </w:r>
      <w:r w:rsidR="006B77FD">
        <w:rPr>
          <w:b w:val="0"/>
          <w:color w:val="000000" w:themeColor="text1"/>
          <w:szCs w:val="24"/>
          <w:lang w:eastAsia="lt-LT"/>
        </w:rPr>
        <w:t>i,</w:t>
      </w:r>
      <w:r w:rsidR="00887C91" w:rsidRPr="00D46F8D">
        <w:rPr>
          <w:b w:val="0"/>
          <w:color w:val="000000" w:themeColor="text1"/>
          <w:szCs w:val="24"/>
          <w:lang w:eastAsia="lt-LT"/>
        </w:rPr>
        <w:t xml:space="preserve"> </w:t>
      </w:r>
      <w:r w:rsidRPr="00D46F8D">
        <w:rPr>
          <w:b w:val="0"/>
          <w:color w:val="000000" w:themeColor="text1"/>
          <w:szCs w:val="24"/>
          <w:lang w:eastAsia="lt-LT"/>
        </w:rPr>
        <w:t>buvo tolimesni</w:t>
      </w:r>
      <w:r w:rsidRPr="00FA71E7">
        <w:rPr>
          <w:b w:val="0"/>
          <w:color w:val="000000" w:themeColor="text1"/>
          <w:szCs w:val="24"/>
          <w:lang w:eastAsia="lt-LT"/>
        </w:rPr>
        <w:t>ų maršrutų dalis</w:t>
      </w:r>
      <w:r w:rsidR="00EF5DBF">
        <w:rPr>
          <w:b w:val="0"/>
          <w:color w:val="000000" w:themeColor="text1"/>
          <w:szCs w:val="24"/>
          <w:lang w:eastAsia="lt-LT"/>
        </w:rPr>
        <w:t xml:space="preserve"> ir </w:t>
      </w:r>
      <w:r w:rsidRPr="00FA71E7">
        <w:rPr>
          <w:b w:val="0"/>
          <w:color w:val="000000" w:themeColor="text1"/>
          <w:szCs w:val="24"/>
          <w:lang w:eastAsia="lt-LT"/>
        </w:rPr>
        <w:t xml:space="preserve">tęsėsi per </w:t>
      </w:r>
      <w:r w:rsidRPr="00FA71E7">
        <w:rPr>
          <w:b w:val="0"/>
          <w:color w:val="000000" w:themeColor="text1"/>
        </w:rPr>
        <w:t xml:space="preserve">tarpstotį </w:t>
      </w:r>
      <w:r w:rsidRPr="00FA71E7">
        <w:rPr>
          <w:b w:val="0"/>
          <w:color w:val="000000" w:themeColor="text1"/>
          <w:szCs w:val="24"/>
          <w:lang w:eastAsia="lt-LT"/>
        </w:rPr>
        <w:t xml:space="preserve">Livintai–Gaižiūnai, </w:t>
      </w:r>
      <w:r w:rsidR="00EF5DBF">
        <w:rPr>
          <w:b w:val="0"/>
          <w:color w:val="000000" w:themeColor="text1"/>
          <w:szCs w:val="24"/>
          <w:lang w:eastAsia="lt-LT"/>
        </w:rPr>
        <w:t>todėl</w:t>
      </w:r>
      <w:r w:rsidR="00EF5DBF" w:rsidRPr="00FA71E7">
        <w:rPr>
          <w:b w:val="0"/>
          <w:color w:val="000000" w:themeColor="text1"/>
          <w:szCs w:val="24"/>
          <w:lang w:eastAsia="lt-LT"/>
        </w:rPr>
        <w:t xml:space="preserve"> </w:t>
      </w:r>
      <w:r w:rsidRPr="00FA71E7">
        <w:rPr>
          <w:b w:val="0"/>
          <w:color w:val="000000" w:themeColor="text1"/>
          <w:szCs w:val="24"/>
          <w:lang w:eastAsia="lt-LT"/>
        </w:rPr>
        <w:t xml:space="preserve">atitinkamai </w:t>
      </w:r>
      <w:r w:rsidR="00390E23">
        <w:rPr>
          <w:b w:val="0"/>
          <w:color w:val="000000" w:themeColor="text1"/>
          <w:szCs w:val="24"/>
          <w:lang w:eastAsia="lt-LT"/>
        </w:rPr>
        <w:t xml:space="preserve">turėjo būti </w:t>
      </w:r>
      <w:r w:rsidRPr="00FA71E7">
        <w:rPr>
          <w:b w:val="0"/>
          <w:color w:val="000000" w:themeColor="text1"/>
          <w:szCs w:val="24"/>
          <w:lang w:eastAsia="lt-LT"/>
        </w:rPr>
        <w:t xml:space="preserve">nevertinti sprendžiant dėl pajėgumų paskirstymo tarp pareiškėjų </w:t>
      </w:r>
      <w:r w:rsidRPr="00FA71E7">
        <w:rPr>
          <w:b w:val="0"/>
          <w:color w:val="000000" w:themeColor="text1"/>
        </w:rPr>
        <w:t xml:space="preserve">tarpstotyje </w:t>
      </w:r>
      <w:r w:rsidRPr="00FA71E7">
        <w:rPr>
          <w:b w:val="0"/>
          <w:color w:val="000000" w:themeColor="text1"/>
          <w:szCs w:val="24"/>
          <w:lang w:eastAsia="lt-LT"/>
        </w:rPr>
        <w:t>Livintai–Gaižiūnai.</w:t>
      </w:r>
    </w:p>
    <w:p w14:paraId="2CD9B17A" w14:textId="29F116A2" w:rsidR="00390E23" w:rsidRDefault="00390E23" w:rsidP="00365EFB">
      <w:pPr>
        <w:ind w:firstLine="720"/>
        <w:jc w:val="both"/>
        <w:rPr>
          <w:b w:val="0"/>
          <w:color w:val="000000" w:themeColor="text1"/>
          <w:szCs w:val="24"/>
          <w:lang w:eastAsia="lt-LT"/>
        </w:rPr>
      </w:pPr>
      <w:r>
        <w:rPr>
          <w:b w:val="0"/>
          <w:color w:val="000000" w:themeColor="text1"/>
          <w:szCs w:val="24"/>
          <w:lang w:eastAsia="lt-LT"/>
        </w:rPr>
        <w:t xml:space="preserve">Antrasis pareiškėjas tarpstotyje </w:t>
      </w:r>
      <w:r w:rsidRPr="00FA71E7">
        <w:rPr>
          <w:b w:val="0"/>
          <w:color w:val="000000" w:themeColor="text1"/>
          <w:szCs w:val="24"/>
          <w:lang w:eastAsia="lt-LT"/>
        </w:rPr>
        <w:t>Livintai–Gaižiūnai</w:t>
      </w:r>
      <w:r w:rsidRPr="00FA71E7">
        <w:rPr>
          <w:b w:val="0"/>
          <w:color w:val="000000" w:themeColor="text1"/>
        </w:rPr>
        <w:t xml:space="preserve"> </w:t>
      </w:r>
      <w:r w:rsidRPr="00FA71E7">
        <w:rPr>
          <w:b w:val="0"/>
          <w:color w:val="000000" w:themeColor="text1"/>
          <w:szCs w:val="24"/>
          <w:lang w:eastAsia="lt-LT"/>
        </w:rPr>
        <w:t>paprašė</w:t>
      </w:r>
      <w:r>
        <w:rPr>
          <w:b w:val="0"/>
          <w:color w:val="000000" w:themeColor="text1"/>
          <w:szCs w:val="24"/>
          <w:lang w:eastAsia="lt-LT"/>
        </w:rPr>
        <w:t xml:space="preserve"> 18 pajėgumų visam </w:t>
      </w:r>
      <w:r w:rsidRPr="00FA71E7">
        <w:rPr>
          <w:rFonts w:eastAsiaTheme="minorHAnsi"/>
          <w:b w:val="0"/>
          <w:color w:val="000000" w:themeColor="text1"/>
          <w:szCs w:val="24"/>
        </w:rPr>
        <w:t>201</w:t>
      </w:r>
      <w:r>
        <w:rPr>
          <w:rFonts w:eastAsiaTheme="minorHAnsi"/>
          <w:b w:val="0"/>
          <w:color w:val="000000" w:themeColor="text1"/>
          <w:szCs w:val="24"/>
        </w:rPr>
        <w:t>9</w:t>
      </w:r>
      <w:r w:rsidRPr="00FA71E7">
        <w:rPr>
          <w:rFonts w:eastAsiaTheme="minorHAnsi"/>
          <w:b w:val="0"/>
          <w:color w:val="000000" w:themeColor="text1"/>
          <w:szCs w:val="24"/>
        </w:rPr>
        <w:t>–20</w:t>
      </w:r>
      <w:r>
        <w:rPr>
          <w:rFonts w:eastAsiaTheme="minorHAnsi"/>
          <w:b w:val="0"/>
          <w:color w:val="000000" w:themeColor="text1"/>
          <w:szCs w:val="24"/>
        </w:rPr>
        <w:t>20</w:t>
      </w:r>
      <w:r w:rsidR="006B77FD">
        <w:rPr>
          <w:rFonts w:eastAsiaTheme="minorHAnsi"/>
          <w:b w:val="0"/>
          <w:color w:val="000000" w:themeColor="text1"/>
          <w:szCs w:val="24"/>
        </w:rPr>
        <w:t> </w:t>
      </w:r>
      <w:r w:rsidRPr="00FA71E7">
        <w:rPr>
          <w:rFonts w:eastAsiaTheme="minorHAnsi"/>
          <w:b w:val="0"/>
          <w:color w:val="000000" w:themeColor="text1"/>
          <w:szCs w:val="24"/>
        </w:rPr>
        <w:t>TTT galiojimo laikotarpiui</w:t>
      </w:r>
      <w:r>
        <w:rPr>
          <w:rFonts w:eastAsiaTheme="minorHAnsi"/>
          <w:b w:val="0"/>
          <w:color w:val="000000" w:themeColor="text1"/>
          <w:szCs w:val="24"/>
        </w:rPr>
        <w:t xml:space="preserve"> kasdien</w:t>
      </w:r>
      <w:r w:rsidR="00960EFC">
        <w:rPr>
          <w:rFonts w:eastAsiaTheme="minorHAnsi"/>
          <w:b w:val="0"/>
          <w:color w:val="000000" w:themeColor="text1"/>
          <w:szCs w:val="24"/>
        </w:rPr>
        <w:t xml:space="preserve">, tačiau jo pageidaujami traukinio maršrutai ėjo ne tik </w:t>
      </w:r>
      <w:r w:rsidR="00C10253" w:rsidRPr="00FA71E7">
        <w:rPr>
          <w:rFonts w:eastAsiaTheme="minorHAnsi"/>
          <w:b w:val="0"/>
          <w:color w:val="000000" w:themeColor="text1"/>
          <w:szCs w:val="24"/>
        </w:rPr>
        <w:t xml:space="preserve">per perpildytos </w:t>
      </w:r>
      <w:r w:rsidR="00C10253" w:rsidRPr="00FA71E7">
        <w:rPr>
          <w:b w:val="0"/>
          <w:color w:val="000000" w:themeColor="text1"/>
        </w:rPr>
        <w:t>infrastruktūros dalies</w:t>
      </w:r>
      <w:r w:rsidR="00C10253" w:rsidRPr="00FA71E7">
        <w:rPr>
          <w:b w:val="0"/>
          <w:color w:val="000000" w:themeColor="text1"/>
          <w:szCs w:val="24"/>
          <w:lang w:eastAsia="lt-LT"/>
        </w:rPr>
        <w:t xml:space="preserve"> </w:t>
      </w:r>
      <w:r w:rsidR="00C10253" w:rsidRPr="00FA71E7">
        <w:rPr>
          <w:b w:val="0"/>
          <w:color w:val="000000" w:themeColor="text1"/>
        </w:rPr>
        <w:t xml:space="preserve">tarpstotį </w:t>
      </w:r>
      <w:r w:rsidR="00C10253" w:rsidRPr="00FA71E7">
        <w:rPr>
          <w:b w:val="0"/>
          <w:color w:val="000000" w:themeColor="text1"/>
          <w:szCs w:val="24"/>
          <w:lang w:eastAsia="lt-LT"/>
        </w:rPr>
        <w:t>Livintai–Gaižiūnai, bet ir per kit</w:t>
      </w:r>
      <w:r w:rsidR="00C10253">
        <w:rPr>
          <w:b w:val="0"/>
          <w:color w:val="000000" w:themeColor="text1"/>
          <w:szCs w:val="24"/>
          <w:lang w:eastAsia="lt-LT"/>
        </w:rPr>
        <w:t xml:space="preserve">ą mažesnio pralaidumo </w:t>
      </w:r>
      <w:r w:rsidR="00C10253" w:rsidRPr="00FA71E7">
        <w:rPr>
          <w:b w:val="0"/>
          <w:color w:val="000000" w:themeColor="text1"/>
          <w:szCs w:val="24"/>
          <w:lang w:eastAsia="lt-LT"/>
        </w:rPr>
        <w:t>perpildytos infrastruktūros tarpsto</w:t>
      </w:r>
      <w:r w:rsidR="00C10253">
        <w:rPr>
          <w:b w:val="0"/>
          <w:color w:val="000000" w:themeColor="text1"/>
          <w:szCs w:val="24"/>
          <w:lang w:eastAsia="lt-LT"/>
        </w:rPr>
        <w:t>tį</w:t>
      </w:r>
      <w:r w:rsidR="00C10253" w:rsidRPr="00FA71E7">
        <w:rPr>
          <w:b w:val="0"/>
          <w:color w:val="000000" w:themeColor="text1"/>
          <w:szCs w:val="24"/>
          <w:lang w:eastAsia="lt-LT"/>
        </w:rPr>
        <w:t xml:space="preserve"> Plungė–Šateikiai, kuriame </w:t>
      </w:r>
      <w:r w:rsidR="00C10253">
        <w:rPr>
          <w:b w:val="0"/>
          <w:color w:val="000000" w:themeColor="text1"/>
          <w:szCs w:val="24"/>
          <w:lang w:eastAsia="lt-LT"/>
        </w:rPr>
        <w:t>jam buvo nepaskirti visi jo prašyti 18</w:t>
      </w:r>
      <w:r w:rsidR="006B77FD">
        <w:rPr>
          <w:b w:val="0"/>
          <w:color w:val="000000" w:themeColor="text1"/>
          <w:szCs w:val="24"/>
          <w:lang w:eastAsia="lt-LT"/>
        </w:rPr>
        <w:t> </w:t>
      </w:r>
      <w:r w:rsidR="00C10253">
        <w:rPr>
          <w:b w:val="0"/>
          <w:color w:val="000000" w:themeColor="text1"/>
          <w:szCs w:val="24"/>
          <w:lang w:eastAsia="lt-LT"/>
        </w:rPr>
        <w:t xml:space="preserve">pajėgumų. </w:t>
      </w:r>
      <w:r w:rsidR="004B0895">
        <w:rPr>
          <w:b w:val="0"/>
          <w:color w:val="000000" w:themeColor="text1"/>
          <w:szCs w:val="24"/>
          <w:lang w:eastAsia="lt-LT"/>
        </w:rPr>
        <w:t xml:space="preserve">Atsižvelgiant į tai, skiriant pajėgumus tarpstotyje </w:t>
      </w:r>
      <w:r w:rsidR="004B0895" w:rsidRPr="00FA71E7">
        <w:rPr>
          <w:b w:val="0"/>
          <w:color w:val="000000" w:themeColor="text1"/>
          <w:szCs w:val="24"/>
          <w:lang w:eastAsia="lt-LT"/>
        </w:rPr>
        <w:t>Livintai–Gaižiūnai</w:t>
      </w:r>
      <w:r w:rsidR="004B0895">
        <w:rPr>
          <w:b w:val="0"/>
          <w:color w:val="000000" w:themeColor="text1"/>
          <w:szCs w:val="24"/>
          <w:lang w:eastAsia="lt-LT"/>
        </w:rPr>
        <w:t xml:space="preserve">, antrojo pareiškėjo 18 pajėgumų neturėjo būti vertinami, nes jis negavo pajėgumų </w:t>
      </w:r>
      <w:r w:rsidR="004B0895" w:rsidRPr="00FA71E7">
        <w:rPr>
          <w:b w:val="0"/>
          <w:color w:val="000000" w:themeColor="text1"/>
          <w:szCs w:val="24"/>
          <w:lang w:eastAsia="lt-LT"/>
        </w:rPr>
        <w:t>perpildytos infrastruktūros tarpsto</w:t>
      </w:r>
      <w:r w:rsidR="004B0895">
        <w:rPr>
          <w:b w:val="0"/>
          <w:color w:val="000000" w:themeColor="text1"/>
          <w:szCs w:val="24"/>
          <w:lang w:eastAsia="lt-LT"/>
        </w:rPr>
        <w:t xml:space="preserve">tyje </w:t>
      </w:r>
      <w:r w:rsidR="004B0895" w:rsidRPr="00FA71E7">
        <w:rPr>
          <w:b w:val="0"/>
          <w:color w:val="000000" w:themeColor="text1"/>
          <w:szCs w:val="24"/>
          <w:lang w:eastAsia="lt-LT"/>
        </w:rPr>
        <w:t>Plungė–Šateikiai</w:t>
      </w:r>
      <w:r w:rsidR="00093082">
        <w:rPr>
          <w:b w:val="0"/>
          <w:color w:val="000000" w:themeColor="text1"/>
          <w:szCs w:val="24"/>
          <w:lang w:eastAsia="lt-LT"/>
        </w:rPr>
        <w:t xml:space="preserve">. </w:t>
      </w:r>
    </w:p>
    <w:p w14:paraId="4B5E653C" w14:textId="06B67D39" w:rsidR="00093082" w:rsidRDefault="00093082" w:rsidP="00365EFB">
      <w:pPr>
        <w:ind w:firstLine="720"/>
        <w:jc w:val="both"/>
        <w:rPr>
          <w:b w:val="0"/>
          <w:bCs/>
        </w:rPr>
      </w:pPr>
      <w:r>
        <w:rPr>
          <w:b w:val="0"/>
          <w:bCs/>
          <w:iCs/>
          <w:szCs w:val="24"/>
        </w:rPr>
        <w:t xml:space="preserve">Pareiškėjas </w:t>
      </w:r>
      <w:r>
        <w:rPr>
          <w:b w:val="0"/>
          <w:color w:val="000000" w:themeColor="text1"/>
          <w:szCs w:val="24"/>
          <w:lang w:eastAsia="lt-LT"/>
        </w:rPr>
        <w:t xml:space="preserve">tarpstotyje </w:t>
      </w:r>
      <w:r w:rsidRPr="00FA71E7">
        <w:rPr>
          <w:b w:val="0"/>
          <w:color w:val="000000" w:themeColor="text1"/>
          <w:szCs w:val="24"/>
          <w:lang w:eastAsia="lt-LT"/>
        </w:rPr>
        <w:t>Livintai–Gaižiūnai</w:t>
      </w:r>
      <w:r>
        <w:rPr>
          <w:b w:val="0"/>
          <w:color w:val="000000" w:themeColor="text1"/>
          <w:szCs w:val="24"/>
          <w:lang w:eastAsia="lt-LT"/>
        </w:rPr>
        <w:t xml:space="preserve"> paprašė 12 pajėgumų visam </w:t>
      </w:r>
      <w:r w:rsidRPr="00FA71E7">
        <w:rPr>
          <w:rFonts w:eastAsiaTheme="minorHAnsi"/>
          <w:b w:val="0"/>
          <w:color w:val="000000" w:themeColor="text1"/>
          <w:szCs w:val="24"/>
        </w:rPr>
        <w:t>201</w:t>
      </w:r>
      <w:r>
        <w:rPr>
          <w:rFonts w:eastAsiaTheme="minorHAnsi"/>
          <w:b w:val="0"/>
          <w:color w:val="000000" w:themeColor="text1"/>
          <w:szCs w:val="24"/>
        </w:rPr>
        <w:t>9</w:t>
      </w:r>
      <w:r w:rsidRPr="00FA71E7">
        <w:rPr>
          <w:rFonts w:eastAsiaTheme="minorHAnsi"/>
          <w:b w:val="0"/>
          <w:color w:val="000000" w:themeColor="text1"/>
          <w:szCs w:val="24"/>
        </w:rPr>
        <w:t>–20</w:t>
      </w:r>
      <w:r>
        <w:rPr>
          <w:rFonts w:eastAsiaTheme="minorHAnsi"/>
          <w:b w:val="0"/>
          <w:color w:val="000000" w:themeColor="text1"/>
          <w:szCs w:val="24"/>
        </w:rPr>
        <w:t>20</w:t>
      </w:r>
      <w:r w:rsidRPr="00FA71E7">
        <w:rPr>
          <w:rFonts w:eastAsiaTheme="minorHAnsi"/>
          <w:b w:val="0"/>
          <w:color w:val="000000" w:themeColor="text1"/>
          <w:szCs w:val="24"/>
        </w:rPr>
        <w:t xml:space="preserve"> TTT galiojimo laikotarpiui</w:t>
      </w:r>
      <w:r>
        <w:rPr>
          <w:rFonts w:eastAsiaTheme="minorHAnsi"/>
          <w:b w:val="0"/>
          <w:color w:val="000000" w:themeColor="text1"/>
          <w:szCs w:val="24"/>
        </w:rPr>
        <w:t xml:space="preserve"> kasdien, tačiau </w:t>
      </w:r>
      <w:r>
        <w:rPr>
          <w:b w:val="0"/>
          <w:color w:val="000000"/>
          <w:szCs w:val="24"/>
          <w:lang w:eastAsia="lt-LT"/>
        </w:rPr>
        <w:t xml:space="preserve">tik 2 pajėgumai galėjo būti </w:t>
      </w:r>
      <w:r w:rsidR="00D32E17">
        <w:rPr>
          <w:b w:val="0"/>
          <w:color w:val="000000"/>
          <w:szCs w:val="24"/>
          <w:lang w:eastAsia="lt-LT"/>
        </w:rPr>
        <w:t>vertinami kaip galimi skirti</w:t>
      </w:r>
      <w:r>
        <w:rPr>
          <w:b w:val="0"/>
          <w:color w:val="000000"/>
          <w:szCs w:val="24"/>
          <w:lang w:eastAsia="lt-LT"/>
        </w:rPr>
        <w:t xml:space="preserve">, nes </w:t>
      </w:r>
      <w:r w:rsidR="003D4844">
        <w:rPr>
          <w:b w:val="0"/>
          <w:color w:val="000000"/>
          <w:szCs w:val="24"/>
          <w:lang w:eastAsia="lt-LT"/>
        </w:rPr>
        <w:t>10</w:t>
      </w:r>
      <w:r w:rsidR="00737B3C">
        <w:rPr>
          <w:b w:val="0"/>
          <w:color w:val="000000"/>
          <w:szCs w:val="24"/>
          <w:lang w:eastAsia="lt-LT"/>
        </w:rPr>
        <w:t> </w:t>
      </w:r>
      <w:r>
        <w:rPr>
          <w:b w:val="0"/>
          <w:color w:val="000000"/>
          <w:szCs w:val="24"/>
          <w:lang w:eastAsia="lt-LT"/>
        </w:rPr>
        <w:t>pajėgum</w:t>
      </w:r>
      <w:r w:rsidR="003D4844">
        <w:rPr>
          <w:b w:val="0"/>
          <w:color w:val="000000"/>
          <w:szCs w:val="24"/>
          <w:lang w:eastAsia="lt-LT"/>
        </w:rPr>
        <w:t>ų</w:t>
      </w:r>
      <w:r w:rsidR="00D32E17">
        <w:rPr>
          <w:b w:val="0"/>
          <w:color w:val="000000"/>
          <w:szCs w:val="24"/>
          <w:lang w:eastAsia="lt-LT"/>
        </w:rPr>
        <w:t xml:space="preserve">, kaip konstatuota aukščiau, buvo negalimi skirti dėl </w:t>
      </w:r>
      <w:r>
        <w:rPr>
          <w:b w:val="0"/>
          <w:color w:val="000000"/>
          <w:szCs w:val="24"/>
          <w:lang w:eastAsia="lt-LT"/>
        </w:rPr>
        <w:t xml:space="preserve"> galimo tranzito vykdymo</w:t>
      </w:r>
      <w:r>
        <w:rPr>
          <w:b w:val="0"/>
          <w:bCs/>
        </w:rPr>
        <w:t>.</w:t>
      </w:r>
    </w:p>
    <w:p w14:paraId="4F6E7866" w14:textId="29525608" w:rsidR="00D13ECE" w:rsidRDefault="00D13ECE" w:rsidP="00D13ECE">
      <w:pPr>
        <w:pStyle w:val="ListParagraph"/>
        <w:tabs>
          <w:tab w:val="left" w:pos="851"/>
        </w:tabs>
        <w:ind w:left="0" w:firstLine="720"/>
        <w:jc w:val="both"/>
        <w:rPr>
          <w:b w:val="0"/>
          <w:color w:val="000000" w:themeColor="text1"/>
          <w:szCs w:val="24"/>
          <w:lang w:eastAsia="lt-LT"/>
        </w:rPr>
      </w:pPr>
      <w:r w:rsidRPr="00FA71E7">
        <w:rPr>
          <w:b w:val="0"/>
          <w:color w:val="000000" w:themeColor="text1"/>
          <w:szCs w:val="24"/>
          <w:lang w:eastAsia="lt-LT"/>
        </w:rPr>
        <w:t xml:space="preserve">LTSA </w:t>
      </w:r>
      <w:r w:rsidRPr="00FA71E7">
        <w:rPr>
          <w:b w:val="0"/>
          <w:color w:val="000000" w:themeColor="text1"/>
        </w:rPr>
        <w:t>perpildytos  infrastruktūros dalies</w:t>
      </w:r>
      <w:r w:rsidRPr="00FA71E7">
        <w:rPr>
          <w:b w:val="0"/>
          <w:color w:val="000000" w:themeColor="text1"/>
          <w:szCs w:val="24"/>
          <w:lang w:eastAsia="lt-LT"/>
        </w:rPr>
        <w:t xml:space="preserve"> </w:t>
      </w:r>
      <w:r w:rsidRPr="00FA71E7">
        <w:rPr>
          <w:b w:val="0"/>
          <w:color w:val="000000" w:themeColor="text1"/>
        </w:rPr>
        <w:t xml:space="preserve">tarpstotyje </w:t>
      </w:r>
      <w:r w:rsidRPr="00FA71E7">
        <w:rPr>
          <w:b w:val="0"/>
          <w:color w:val="000000" w:themeColor="text1"/>
          <w:szCs w:val="24"/>
          <w:lang w:eastAsia="lt-LT"/>
        </w:rPr>
        <w:t>Livintai–Gaižiūnai</w:t>
      </w:r>
      <w:r w:rsidRPr="00FA71E7">
        <w:rPr>
          <w:b w:val="0"/>
          <w:color w:val="000000" w:themeColor="text1"/>
        </w:rPr>
        <w:t xml:space="preserve"> </w:t>
      </w:r>
      <w:r w:rsidR="008A351E">
        <w:rPr>
          <w:b w:val="0"/>
          <w:color w:val="000000" w:themeColor="text1"/>
        </w:rPr>
        <w:t xml:space="preserve">trečiajam pareiškėjui </w:t>
      </w:r>
      <w:r w:rsidRPr="00FA71E7">
        <w:rPr>
          <w:b w:val="0"/>
          <w:color w:val="000000" w:themeColor="text1"/>
          <w:szCs w:val="24"/>
          <w:lang w:eastAsia="lt-LT"/>
        </w:rPr>
        <w:t>paskyrė 5</w:t>
      </w:r>
      <w:r>
        <w:rPr>
          <w:b w:val="0"/>
          <w:color w:val="000000" w:themeColor="text1"/>
          <w:szCs w:val="24"/>
          <w:lang w:eastAsia="lt-LT"/>
        </w:rPr>
        <w:t>2</w:t>
      </w:r>
      <w:r w:rsidRPr="00FA71E7">
        <w:rPr>
          <w:b w:val="0"/>
          <w:color w:val="000000" w:themeColor="text1"/>
          <w:szCs w:val="24"/>
          <w:lang w:eastAsia="lt-LT"/>
        </w:rPr>
        <w:t xml:space="preserve"> pajėgumus kasdien ir 1 pajėgumą </w:t>
      </w:r>
      <w:r w:rsidRPr="00FA71E7">
        <w:rPr>
          <w:b w:val="0"/>
          <w:color w:val="000000" w:themeColor="text1"/>
        </w:rPr>
        <w:t>darbo dienomis ir sekmadieniais</w:t>
      </w:r>
      <w:r w:rsidRPr="00FA71E7">
        <w:rPr>
          <w:b w:val="0"/>
          <w:color w:val="000000" w:themeColor="text1"/>
          <w:szCs w:val="24"/>
          <w:lang w:eastAsia="lt-LT"/>
        </w:rPr>
        <w:t xml:space="preserve"> </w:t>
      </w:r>
      <w:r w:rsidRPr="00FA71E7">
        <w:rPr>
          <w:b w:val="0"/>
          <w:color w:val="000000" w:themeColor="text1"/>
        </w:rPr>
        <w:t xml:space="preserve">visam </w:t>
      </w:r>
      <w:r w:rsidRPr="00FA71E7">
        <w:rPr>
          <w:rFonts w:eastAsiaTheme="minorHAnsi"/>
          <w:b w:val="0"/>
          <w:color w:val="000000" w:themeColor="text1"/>
          <w:szCs w:val="24"/>
        </w:rPr>
        <w:t>201</w:t>
      </w:r>
      <w:r w:rsidR="006A184C">
        <w:rPr>
          <w:rFonts w:eastAsiaTheme="minorHAnsi"/>
          <w:b w:val="0"/>
          <w:color w:val="000000" w:themeColor="text1"/>
          <w:szCs w:val="24"/>
        </w:rPr>
        <w:t>9</w:t>
      </w:r>
      <w:r w:rsidRPr="00FA71E7">
        <w:rPr>
          <w:rFonts w:eastAsiaTheme="minorHAnsi"/>
          <w:b w:val="0"/>
          <w:color w:val="000000" w:themeColor="text1"/>
          <w:szCs w:val="24"/>
        </w:rPr>
        <w:t>–20</w:t>
      </w:r>
      <w:r w:rsidR="006A184C">
        <w:rPr>
          <w:rFonts w:eastAsiaTheme="minorHAnsi"/>
          <w:b w:val="0"/>
          <w:color w:val="000000" w:themeColor="text1"/>
          <w:szCs w:val="24"/>
        </w:rPr>
        <w:t>20</w:t>
      </w:r>
      <w:r w:rsidRPr="00FA71E7">
        <w:rPr>
          <w:rFonts w:eastAsiaTheme="minorHAnsi"/>
          <w:b w:val="0"/>
          <w:color w:val="000000" w:themeColor="text1"/>
          <w:szCs w:val="24"/>
        </w:rPr>
        <w:t xml:space="preserve"> TTT galiojimo laikotarpiui</w:t>
      </w:r>
      <w:r w:rsidR="008A351E">
        <w:rPr>
          <w:rFonts w:eastAsiaTheme="minorHAnsi"/>
          <w:b w:val="0"/>
          <w:color w:val="000000" w:themeColor="text1"/>
          <w:szCs w:val="24"/>
        </w:rPr>
        <w:t>,</w:t>
      </w:r>
      <w:r w:rsidRPr="00FA71E7">
        <w:rPr>
          <w:b w:val="0"/>
          <w:color w:val="000000" w:themeColor="text1"/>
          <w:szCs w:val="24"/>
          <w:lang w:eastAsia="lt-LT"/>
        </w:rPr>
        <w:t xml:space="preserve"> o pareiškėjui  ir </w:t>
      </w:r>
      <w:r w:rsidR="006A184C">
        <w:rPr>
          <w:b w:val="0"/>
          <w:color w:val="000000" w:themeColor="text1"/>
          <w:szCs w:val="24"/>
          <w:lang w:eastAsia="lt-LT"/>
        </w:rPr>
        <w:t>antrajam</w:t>
      </w:r>
      <w:r w:rsidRPr="00FA71E7">
        <w:rPr>
          <w:b w:val="0"/>
          <w:color w:val="000000" w:themeColor="text1"/>
          <w:szCs w:val="24"/>
          <w:lang w:eastAsia="lt-LT"/>
        </w:rPr>
        <w:t xml:space="preserve"> pareiškėjui neskyrė nė vieno. Atsižvelgiant į tai, kad </w:t>
      </w:r>
      <w:r w:rsidR="009C6F39">
        <w:rPr>
          <w:b w:val="0"/>
          <w:color w:val="000000" w:themeColor="text1"/>
          <w:szCs w:val="24"/>
          <w:lang w:eastAsia="lt-LT"/>
        </w:rPr>
        <w:t xml:space="preserve">dalis </w:t>
      </w:r>
      <w:r w:rsidRPr="00FA71E7">
        <w:rPr>
          <w:b w:val="0"/>
          <w:color w:val="000000" w:themeColor="text1"/>
          <w:szCs w:val="24"/>
          <w:lang w:eastAsia="lt-LT"/>
        </w:rPr>
        <w:t>trečiojo pareiškėjo traukinio maršrut</w:t>
      </w:r>
      <w:r w:rsidR="009C6F39">
        <w:rPr>
          <w:b w:val="0"/>
          <w:color w:val="000000" w:themeColor="text1"/>
          <w:szCs w:val="24"/>
          <w:lang w:eastAsia="lt-LT"/>
        </w:rPr>
        <w:t>ų</w:t>
      </w:r>
      <w:r w:rsidRPr="00FA71E7">
        <w:rPr>
          <w:b w:val="0"/>
          <w:color w:val="000000" w:themeColor="text1"/>
          <w:szCs w:val="24"/>
          <w:lang w:eastAsia="lt-LT"/>
        </w:rPr>
        <w:t xml:space="preserve"> ėjo per tarpsto</w:t>
      </w:r>
      <w:r w:rsidR="006A184C">
        <w:rPr>
          <w:b w:val="0"/>
          <w:color w:val="000000" w:themeColor="text1"/>
          <w:szCs w:val="24"/>
          <w:lang w:eastAsia="lt-LT"/>
        </w:rPr>
        <w:t xml:space="preserve">čius </w:t>
      </w:r>
      <w:r w:rsidRPr="00FA71E7">
        <w:rPr>
          <w:b w:val="0"/>
          <w:color w:val="000000" w:themeColor="text1"/>
          <w:szCs w:val="24"/>
          <w:lang w:eastAsia="lt-LT"/>
        </w:rPr>
        <w:t>Plungė–Šateikiai</w:t>
      </w:r>
      <w:r w:rsidR="006A184C">
        <w:rPr>
          <w:b w:val="0"/>
          <w:color w:val="000000" w:themeColor="text1"/>
          <w:szCs w:val="24"/>
          <w:lang w:eastAsia="lt-LT"/>
        </w:rPr>
        <w:t xml:space="preserve"> ir Viduklė–Tauragė</w:t>
      </w:r>
      <w:r w:rsidRPr="00FA71E7">
        <w:rPr>
          <w:b w:val="0"/>
          <w:color w:val="000000" w:themeColor="text1"/>
          <w:szCs w:val="24"/>
          <w:lang w:eastAsia="lt-LT"/>
        </w:rPr>
        <w:t xml:space="preserve">, LTSA pagrįstai atsisakė skirti </w:t>
      </w:r>
      <w:r w:rsidR="009C6F39">
        <w:rPr>
          <w:b w:val="0"/>
          <w:color w:val="000000" w:themeColor="text1"/>
          <w:szCs w:val="24"/>
          <w:lang w:eastAsia="lt-LT"/>
        </w:rPr>
        <w:t xml:space="preserve">šiuos </w:t>
      </w:r>
      <w:r w:rsidRPr="00FA71E7">
        <w:rPr>
          <w:b w:val="0"/>
          <w:color w:val="000000" w:themeColor="text1"/>
          <w:szCs w:val="24"/>
          <w:lang w:eastAsia="lt-LT"/>
        </w:rPr>
        <w:t xml:space="preserve">pajėgumus </w:t>
      </w:r>
      <w:r w:rsidR="006A184C" w:rsidRPr="00FA71E7">
        <w:rPr>
          <w:b w:val="0"/>
          <w:color w:val="000000" w:themeColor="text1"/>
        </w:rPr>
        <w:t xml:space="preserve">tarpstotyje </w:t>
      </w:r>
      <w:r w:rsidR="006A184C" w:rsidRPr="00FA71E7">
        <w:rPr>
          <w:b w:val="0"/>
          <w:color w:val="000000" w:themeColor="text1"/>
          <w:szCs w:val="24"/>
          <w:lang w:eastAsia="lt-LT"/>
        </w:rPr>
        <w:t>Livintai–Gaižiūnai</w:t>
      </w:r>
      <w:r w:rsidR="006A184C" w:rsidRPr="00FA71E7">
        <w:rPr>
          <w:b w:val="0"/>
          <w:color w:val="000000" w:themeColor="text1"/>
        </w:rPr>
        <w:t xml:space="preserve"> </w:t>
      </w:r>
      <w:r w:rsidR="009F6F85">
        <w:rPr>
          <w:b w:val="0"/>
          <w:color w:val="000000" w:themeColor="text1"/>
          <w:szCs w:val="24"/>
          <w:lang w:eastAsia="lt-LT"/>
        </w:rPr>
        <w:t>trečiajam</w:t>
      </w:r>
      <w:r w:rsidRPr="00FA71E7">
        <w:rPr>
          <w:b w:val="0"/>
          <w:color w:val="000000" w:themeColor="text1"/>
          <w:szCs w:val="24"/>
          <w:lang w:eastAsia="lt-LT"/>
        </w:rPr>
        <w:t xml:space="preserve"> pareiškėjui</w:t>
      </w:r>
      <w:r>
        <w:rPr>
          <w:b w:val="0"/>
          <w:color w:val="000000" w:themeColor="text1"/>
          <w:szCs w:val="24"/>
          <w:lang w:eastAsia="lt-LT"/>
        </w:rPr>
        <w:t xml:space="preserve">, nes šiam pareiškėjui nebuvo skirti pajėgumai </w:t>
      </w:r>
      <w:r w:rsidRPr="00FA71E7">
        <w:rPr>
          <w:b w:val="0"/>
          <w:color w:val="000000" w:themeColor="text1"/>
          <w:szCs w:val="24"/>
          <w:lang w:eastAsia="lt-LT"/>
        </w:rPr>
        <w:t>tarpstot</w:t>
      </w:r>
      <w:r>
        <w:rPr>
          <w:b w:val="0"/>
          <w:color w:val="000000" w:themeColor="text1"/>
          <w:szCs w:val="24"/>
          <w:lang w:eastAsia="lt-LT"/>
        </w:rPr>
        <w:t>yje</w:t>
      </w:r>
      <w:r w:rsidRPr="00FA71E7">
        <w:rPr>
          <w:b w:val="0"/>
          <w:color w:val="000000" w:themeColor="text1"/>
          <w:szCs w:val="24"/>
          <w:lang w:eastAsia="lt-LT"/>
        </w:rPr>
        <w:t xml:space="preserve"> Plungė–Šateikiai. </w:t>
      </w:r>
      <w:r w:rsidR="00144B38" w:rsidRPr="00FA71E7">
        <w:rPr>
          <w:b w:val="0"/>
          <w:color w:val="000000" w:themeColor="text1"/>
          <w:szCs w:val="24"/>
          <w:lang w:eastAsia="lt-LT"/>
        </w:rPr>
        <w:t>Tarnyba nustatė, kad pareiškėjo</w:t>
      </w:r>
      <w:r w:rsidR="00D32E17">
        <w:rPr>
          <w:b w:val="0"/>
          <w:color w:val="000000" w:themeColor="text1"/>
          <w:szCs w:val="24"/>
          <w:lang w:eastAsia="lt-LT"/>
        </w:rPr>
        <w:t xml:space="preserve"> prašomuose ir </w:t>
      </w:r>
      <w:r w:rsidR="00144B38" w:rsidRPr="00FA71E7">
        <w:rPr>
          <w:b w:val="0"/>
          <w:color w:val="000000" w:themeColor="text1"/>
          <w:szCs w:val="24"/>
          <w:lang w:eastAsia="lt-LT"/>
        </w:rPr>
        <w:t xml:space="preserve"> </w:t>
      </w:r>
      <w:r w:rsidR="00D06D80">
        <w:rPr>
          <w:b w:val="0"/>
          <w:color w:val="000000" w:themeColor="text1"/>
          <w:szCs w:val="24"/>
          <w:lang w:eastAsia="lt-LT"/>
        </w:rPr>
        <w:t xml:space="preserve"> galimuose skirti</w:t>
      </w:r>
      <w:r w:rsidR="00144B38">
        <w:rPr>
          <w:b w:val="0"/>
          <w:color w:val="000000" w:themeColor="text1"/>
          <w:szCs w:val="24"/>
          <w:lang w:eastAsia="lt-LT"/>
        </w:rPr>
        <w:t xml:space="preserve"> </w:t>
      </w:r>
      <w:r w:rsidR="00D32E17">
        <w:rPr>
          <w:b w:val="0"/>
          <w:color w:val="000000" w:themeColor="text1"/>
          <w:szCs w:val="24"/>
          <w:lang w:eastAsia="lt-LT"/>
        </w:rPr>
        <w:t xml:space="preserve">2 </w:t>
      </w:r>
      <w:r w:rsidR="00144B38">
        <w:rPr>
          <w:b w:val="0"/>
          <w:color w:val="000000" w:themeColor="text1"/>
          <w:szCs w:val="24"/>
          <w:lang w:eastAsia="lt-LT"/>
        </w:rPr>
        <w:t xml:space="preserve">pajėgumuose </w:t>
      </w:r>
      <w:r w:rsidR="00144B38" w:rsidRPr="00FA71E7">
        <w:rPr>
          <w:b w:val="0"/>
          <w:color w:val="000000" w:themeColor="text1"/>
          <w:szCs w:val="24"/>
          <w:lang w:eastAsia="lt-LT"/>
        </w:rPr>
        <w:t>nurod</w:t>
      </w:r>
      <w:r w:rsidR="00144B38">
        <w:rPr>
          <w:b w:val="0"/>
          <w:color w:val="000000" w:themeColor="text1"/>
          <w:szCs w:val="24"/>
          <w:lang w:eastAsia="lt-LT"/>
        </w:rPr>
        <w:t>yti</w:t>
      </w:r>
      <w:r w:rsidR="00144B38" w:rsidRPr="00FA71E7">
        <w:rPr>
          <w:b w:val="0"/>
          <w:color w:val="000000" w:themeColor="text1"/>
          <w:szCs w:val="24"/>
          <w:lang w:eastAsia="lt-LT"/>
        </w:rPr>
        <w:t xml:space="preserve"> </w:t>
      </w:r>
      <w:r w:rsidR="00417CFE">
        <w:rPr>
          <w:b w:val="0"/>
          <w:color w:val="000000" w:themeColor="text1"/>
          <w:szCs w:val="24"/>
          <w:lang w:eastAsia="lt-LT"/>
        </w:rPr>
        <w:t xml:space="preserve">traukinio </w:t>
      </w:r>
      <w:r w:rsidR="00144B38" w:rsidRPr="00FA71E7">
        <w:rPr>
          <w:b w:val="0"/>
          <w:color w:val="000000" w:themeColor="text1"/>
          <w:szCs w:val="24"/>
          <w:lang w:eastAsia="lt-LT"/>
        </w:rPr>
        <w:t>maršrutai</w:t>
      </w:r>
      <w:r w:rsidR="00144B38">
        <w:rPr>
          <w:b w:val="0"/>
          <w:color w:val="000000" w:themeColor="text1"/>
          <w:szCs w:val="24"/>
          <w:lang w:eastAsia="lt-LT"/>
        </w:rPr>
        <w:t xml:space="preserve"> apsiribojo </w:t>
      </w:r>
      <w:r w:rsidR="00144B38" w:rsidRPr="00FA71E7">
        <w:rPr>
          <w:b w:val="0"/>
          <w:color w:val="000000" w:themeColor="text1"/>
        </w:rPr>
        <w:t>tarpsto</w:t>
      </w:r>
      <w:r w:rsidR="00144B38">
        <w:rPr>
          <w:b w:val="0"/>
          <w:color w:val="000000" w:themeColor="text1"/>
        </w:rPr>
        <w:t>či</w:t>
      </w:r>
      <w:r w:rsidR="00D06D80">
        <w:rPr>
          <w:b w:val="0"/>
          <w:color w:val="000000" w:themeColor="text1"/>
        </w:rPr>
        <w:t>ais</w:t>
      </w:r>
      <w:r w:rsidR="00144B38" w:rsidRPr="00FA71E7">
        <w:rPr>
          <w:b w:val="0"/>
          <w:color w:val="000000" w:themeColor="text1"/>
        </w:rPr>
        <w:t xml:space="preserve"> </w:t>
      </w:r>
      <w:r w:rsidR="00144B38" w:rsidRPr="00FA71E7">
        <w:rPr>
          <w:b w:val="0"/>
          <w:color w:val="000000" w:themeColor="text1"/>
          <w:szCs w:val="24"/>
          <w:lang w:eastAsia="lt-LT"/>
        </w:rPr>
        <w:t>Livintai–Gaižiūnai</w:t>
      </w:r>
      <w:r w:rsidR="00D06D80">
        <w:rPr>
          <w:b w:val="0"/>
          <w:color w:val="000000" w:themeColor="text1"/>
          <w:szCs w:val="24"/>
          <w:lang w:eastAsia="lt-LT"/>
        </w:rPr>
        <w:t xml:space="preserve"> ir Žeimiai–Lukšiai</w:t>
      </w:r>
      <w:r w:rsidR="00144B38" w:rsidRPr="00FA71E7">
        <w:rPr>
          <w:b w:val="0"/>
          <w:color w:val="000000" w:themeColor="text1"/>
          <w:szCs w:val="24"/>
          <w:lang w:eastAsia="lt-LT"/>
        </w:rPr>
        <w:t xml:space="preserve">, o </w:t>
      </w:r>
      <w:r w:rsidR="00775B49">
        <w:rPr>
          <w:b w:val="0"/>
          <w:color w:val="000000" w:themeColor="text1"/>
          <w:szCs w:val="24"/>
          <w:lang w:eastAsia="lt-LT"/>
        </w:rPr>
        <w:t>trečiojo</w:t>
      </w:r>
      <w:r w:rsidR="00144B38" w:rsidRPr="00FA71E7">
        <w:rPr>
          <w:b w:val="0"/>
          <w:color w:val="000000" w:themeColor="text1"/>
          <w:szCs w:val="24"/>
          <w:lang w:eastAsia="lt-LT"/>
        </w:rPr>
        <w:t xml:space="preserve"> pareiškėjo</w:t>
      </w:r>
      <w:r w:rsidR="00417CFE">
        <w:rPr>
          <w:b w:val="0"/>
          <w:color w:val="000000" w:themeColor="text1"/>
          <w:szCs w:val="24"/>
          <w:lang w:eastAsia="lt-LT"/>
        </w:rPr>
        <w:t xml:space="preserve"> iš</w:t>
      </w:r>
      <w:r w:rsidR="00144B38" w:rsidRPr="00FA71E7">
        <w:rPr>
          <w:b w:val="0"/>
          <w:color w:val="000000" w:themeColor="text1"/>
          <w:szCs w:val="24"/>
          <w:lang w:eastAsia="lt-LT"/>
        </w:rPr>
        <w:t xml:space="preserve"> </w:t>
      </w:r>
      <w:r w:rsidR="00D06D80">
        <w:rPr>
          <w:b w:val="0"/>
          <w:color w:val="000000" w:themeColor="text1"/>
          <w:szCs w:val="24"/>
          <w:lang w:eastAsia="lt-LT"/>
        </w:rPr>
        <w:t xml:space="preserve">68 pajėgumų </w:t>
      </w:r>
      <w:r w:rsidR="00417CFE">
        <w:rPr>
          <w:b w:val="0"/>
          <w:color w:val="000000" w:themeColor="text1"/>
          <w:szCs w:val="24"/>
          <w:lang w:eastAsia="lt-LT"/>
        </w:rPr>
        <w:t>tik 1</w:t>
      </w:r>
      <w:r w:rsidR="00B559E5">
        <w:rPr>
          <w:b w:val="0"/>
          <w:color w:val="000000" w:themeColor="text1"/>
          <w:szCs w:val="24"/>
          <w:lang w:eastAsia="lt-LT"/>
        </w:rPr>
        <w:t> </w:t>
      </w:r>
      <w:r w:rsidR="00417CFE">
        <w:rPr>
          <w:b w:val="0"/>
          <w:color w:val="000000" w:themeColor="text1"/>
          <w:szCs w:val="24"/>
          <w:lang w:eastAsia="lt-LT"/>
        </w:rPr>
        <w:t xml:space="preserve">pajėgumo </w:t>
      </w:r>
      <w:r w:rsidR="00144B38" w:rsidRPr="00FA71E7">
        <w:rPr>
          <w:b w:val="0"/>
          <w:color w:val="000000" w:themeColor="text1"/>
          <w:szCs w:val="24"/>
          <w:lang w:eastAsia="lt-LT"/>
        </w:rPr>
        <w:t>traukinio maršrut</w:t>
      </w:r>
      <w:r w:rsidR="000F7B2B">
        <w:rPr>
          <w:b w:val="0"/>
          <w:color w:val="000000" w:themeColor="text1"/>
          <w:szCs w:val="24"/>
          <w:lang w:eastAsia="lt-LT"/>
        </w:rPr>
        <w:t>e</w:t>
      </w:r>
      <w:r w:rsidR="00432CA4">
        <w:rPr>
          <w:b w:val="0"/>
          <w:color w:val="000000" w:themeColor="text1"/>
          <w:szCs w:val="24"/>
          <w:lang w:eastAsia="lt-LT"/>
        </w:rPr>
        <w:t xml:space="preserve"> buvo </w:t>
      </w:r>
      <w:r w:rsidR="00144B38" w:rsidRPr="00FA71E7">
        <w:rPr>
          <w:b w:val="0"/>
          <w:color w:val="000000" w:themeColor="text1"/>
          <w:szCs w:val="24"/>
          <w:lang w:eastAsia="lt-LT"/>
        </w:rPr>
        <w:t>tarpstot</w:t>
      </w:r>
      <w:r w:rsidR="00432CA4">
        <w:rPr>
          <w:b w:val="0"/>
          <w:color w:val="000000" w:themeColor="text1"/>
          <w:szCs w:val="24"/>
          <w:lang w:eastAsia="lt-LT"/>
        </w:rPr>
        <w:t>is</w:t>
      </w:r>
      <w:r w:rsidR="00144B38" w:rsidRPr="00FA71E7">
        <w:rPr>
          <w:b w:val="0"/>
          <w:color w:val="000000" w:themeColor="text1"/>
          <w:szCs w:val="24"/>
          <w:lang w:eastAsia="lt-LT"/>
        </w:rPr>
        <w:t xml:space="preserve"> Livintai–Gaižiūnai</w:t>
      </w:r>
      <w:r w:rsidR="00DE6953">
        <w:rPr>
          <w:b w:val="0"/>
          <w:color w:val="000000" w:themeColor="text1"/>
          <w:szCs w:val="24"/>
          <w:lang w:eastAsia="lt-LT"/>
        </w:rPr>
        <w:t>, o kitų pajėgumų traukinio maršrutai</w:t>
      </w:r>
      <w:r w:rsidR="00432CA4">
        <w:rPr>
          <w:b w:val="0"/>
          <w:color w:val="000000" w:themeColor="text1"/>
          <w:szCs w:val="24"/>
          <w:lang w:eastAsia="lt-LT"/>
        </w:rPr>
        <w:t xml:space="preserve"> tęsėsi per kitus ribojančius tarpstočius: </w:t>
      </w:r>
      <w:r w:rsidR="00144B38">
        <w:rPr>
          <w:b w:val="0"/>
          <w:color w:val="000000" w:themeColor="text1"/>
          <w:szCs w:val="24"/>
          <w:lang w:eastAsia="lt-LT"/>
        </w:rPr>
        <w:t>39</w:t>
      </w:r>
      <w:r w:rsidR="00144B38" w:rsidRPr="00FA71E7">
        <w:rPr>
          <w:b w:val="0"/>
          <w:color w:val="000000" w:themeColor="text1"/>
          <w:szCs w:val="24"/>
          <w:lang w:eastAsia="lt-LT"/>
        </w:rPr>
        <w:t xml:space="preserve"> traukinio maršrut</w:t>
      </w:r>
      <w:r w:rsidR="00144B38">
        <w:rPr>
          <w:b w:val="0"/>
          <w:color w:val="000000" w:themeColor="text1"/>
          <w:szCs w:val="24"/>
          <w:lang w:eastAsia="lt-LT"/>
        </w:rPr>
        <w:t>ai</w:t>
      </w:r>
      <w:r w:rsidR="00144B38" w:rsidRPr="00FA71E7">
        <w:rPr>
          <w:b w:val="0"/>
          <w:color w:val="000000" w:themeColor="text1"/>
          <w:szCs w:val="24"/>
          <w:lang w:eastAsia="lt-LT"/>
        </w:rPr>
        <w:t xml:space="preserve"> tęsėsi per tarpsto</w:t>
      </w:r>
      <w:r w:rsidR="00432CA4">
        <w:rPr>
          <w:b w:val="0"/>
          <w:color w:val="000000" w:themeColor="text1"/>
          <w:szCs w:val="24"/>
          <w:lang w:eastAsia="lt-LT"/>
        </w:rPr>
        <w:t>čius</w:t>
      </w:r>
      <w:r w:rsidR="00144B38" w:rsidRPr="00FA71E7">
        <w:rPr>
          <w:b w:val="0"/>
          <w:color w:val="000000" w:themeColor="text1"/>
          <w:szCs w:val="24"/>
          <w:lang w:eastAsia="lt-LT"/>
        </w:rPr>
        <w:t xml:space="preserve"> Plungė–Šateikiai</w:t>
      </w:r>
      <w:r w:rsidR="00432CA4">
        <w:rPr>
          <w:b w:val="0"/>
          <w:color w:val="000000" w:themeColor="text1"/>
          <w:szCs w:val="24"/>
          <w:lang w:eastAsia="lt-LT"/>
        </w:rPr>
        <w:t xml:space="preserve"> bei Žeimiai–Lukšiai</w:t>
      </w:r>
      <w:r w:rsidR="00775B49">
        <w:rPr>
          <w:b w:val="0"/>
          <w:color w:val="000000" w:themeColor="text1"/>
          <w:szCs w:val="24"/>
          <w:lang w:eastAsia="lt-LT"/>
        </w:rPr>
        <w:t xml:space="preserve">, 4 </w:t>
      </w:r>
      <w:r w:rsidR="00432CA4">
        <w:rPr>
          <w:b w:val="0"/>
          <w:color w:val="000000" w:themeColor="text1"/>
          <w:szCs w:val="24"/>
          <w:lang w:eastAsia="lt-LT"/>
        </w:rPr>
        <w:t xml:space="preserve">traukinio </w:t>
      </w:r>
      <w:r w:rsidR="00775B49">
        <w:rPr>
          <w:b w:val="0"/>
          <w:color w:val="000000" w:themeColor="text1"/>
          <w:szCs w:val="24"/>
          <w:lang w:eastAsia="lt-LT"/>
        </w:rPr>
        <w:t>maršrutai – per tarpsto</w:t>
      </w:r>
      <w:r w:rsidR="00432CA4">
        <w:rPr>
          <w:b w:val="0"/>
          <w:color w:val="000000" w:themeColor="text1"/>
          <w:szCs w:val="24"/>
          <w:lang w:eastAsia="lt-LT"/>
        </w:rPr>
        <w:t>čius</w:t>
      </w:r>
      <w:r w:rsidR="00775B49">
        <w:rPr>
          <w:b w:val="0"/>
          <w:color w:val="000000" w:themeColor="text1"/>
          <w:szCs w:val="24"/>
          <w:lang w:eastAsia="lt-LT"/>
        </w:rPr>
        <w:t xml:space="preserve"> Viduklė–Tauragė</w:t>
      </w:r>
      <w:r w:rsidR="00E753FE">
        <w:rPr>
          <w:b w:val="0"/>
          <w:color w:val="000000" w:themeColor="text1"/>
          <w:szCs w:val="24"/>
          <w:lang w:eastAsia="lt-LT"/>
        </w:rPr>
        <w:t xml:space="preserve"> bei Žeimiai–Lukšiai, ir 28 traukinio maršrutai – per tarpstotį Žeimiai–Lukšiai</w:t>
      </w:r>
      <w:r w:rsidR="00144B38" w:rsidRPr="00FA71E7">
        <w:rPr>
          <w:b w:val="0"/>
          <w:color w:val="000000" w:themeColor="text1"/>
          <w:szCs w:val="24"/>
          <w:lang w:eastAsia="lt-LT"/>
        </w:rPr>
        <w:t xml:space="preserve">. </w:t>
      </w:r>
      <w:r w:rsidR="00DE6953">
        <w:rPr>
          <w:b w:val="0"/>
          <w:color w:val="000000" w:themeColor="text1"/>
          <w:szCs w:val="24"/>
          <w:lang w:eastAsia="lt-LT"/>
        </w:rPr>
        <w:t>Tarnybos vertinimu,</w:t>
      </w:r>
      <w:r w:rsidR="00144B38" w:rsidRPr="00FA71E7">
        <w:rPr>
          <w:b w:val="0"/>
          <w:color w:val="000000" w:themeColor="text1"/>
          <w:szCs w:val="24"/>
          <w:lang w:eastAsia="lt-LT"/>
        </w:rPr>
        <w:t xml:space="preserve"> LTSA </w:t>
      </w:r>
      <w:r w:rsidR="00775B49">
        <w:rPr>
          <w:b w:val="0"/>
          <w:color w:val="000000" w:themeColor="text1"/>
          <w:szCs w:val="24"/>
          <w:lang w:eastAsia="lt-LT"/>
        </w:rPr>
        <w:t>trečiajam</w:t>
      </w:r>
      <w:r w:rsidR="00144B38" w:rsidRPr="00FA71E7">
        <w:rPr>
          <w:b w:val="0"/>
          <w:color w:val="000000" w:themeColor="text1"/>
          <w:szCs w:val="24"/>
          <w:lang w:eastAsia="lt-LT"/>
        </w:rPr>
        <w:t xml:space="preserve"> pareiškėjui nepaskyrus </w:t>
      </w:r>
      <w:r w:rsidR="00775B49">
        <w:rPr>
          <w:b w:val="0"/>
          <w:color w:val="000000" w:themeColor="text1"/>
          <w:szCs w:val="24"/>
          <w:lang w:eastAsia="lt-LT"/>
        </w:rPr>
        <w:t>9</w:t>
      </w:r>
      <w:r w:rsidR="00144B38" w:rsidRPr="00FA71E7">
        <w:rPr>
          <w:b w:val="0"/>
          <w:color w:val="000000" w:themeColor="text1"/>
          <w:szCs w:val="24"/>
          <w:lang w:eastAsia="lt-LT"/>
        </w:rPr>
        <w:t xml:space="preserve"> prašytų pajėgumų tarpstotyje Plungė–Šateikiai, </w:t>
      </w:r>
      <w:r w:rsidR="0027106B">
        <w:rPr>
          <w:b w:val="0"/>
          <w:color w:val="000000" w:themeColor="text1"/>
          <w:szCs w:val="24"/>
          <w:lang w:eastAsia="lt-LT"/>
        </w:rPr>
        <w:t>kurių</w:t>
      </w:r>
      <w:r w:rsidR="00144B38" w:rsidRPr="00FA71E7">
        <w:rPr>
          <w:b w:val="0"/>
          <w:color w:val="000000" w:themeColor="text1"/>
          <w:szCs w:val="24"/>
          <w:lang w:eastAsia="lt-LT"/>
        </w:rPr>
        <w:t xml:space="preserve"> traukinio maršrutai tęsėsi ir per tarpsto</w:t>
      </w:r>
      <w:r w:rsidR="00973B19">
        <w:rPr>
          <w:b w:val="0"/>
          <w:color w:val="000000" w:themeColor="text1"/>
          <w:szCs w:val="24"/>
          <w:lang w:eastAsia="lt-LT"/>
        </w:rPr>
        <w:t>čius</w:t>
      </w:r>
      <w:r w:rsidR="00144B38" w:rsidRPr="00FA71E7">
        <w:rPr>
          <w:b w:val="0"/>
          <w:color w:val="000000" w:themeColor="text1"/>
          <w:szCs w:val="24"/>
          <w:lang w:eastAsia="lt-LT"/>
        </w:rPr>
        <w:t xml:space="preserve"> </w:t>
      </w:r>
      <w:r w:rsidR="00973B19">
        <w:rPr>
          <w:b w:val="0"/>
          <w:color w:val="000000" w:themeColor="text1"/>
          <w:szCs w:val="24"/>
          <w:lang w:eastAsia="lt-LT"/>
        </w:rPr>
        <w:t>Žeimiai–Lukšiai bei</w:t>
      </w:r>
      <w:r w:rsidR="00973B19" w:rsidRPr="00FA71E7">
        <w:rPr>
          <w:b w:val="0"/>
          <w:color w:val="000000" w:themeColor="text1"/>
          <w:szCs w:val="24"/>
          <w:lang w:eastAsia="lt-LT"/>
        </w:rPr>
        <w:t xml:space="preserve"> </w:t>
      </w:r>
      <w:r w:rsidR="00144B38" w:rsidRPr="00FA71E7">
        <w:rPr>
          <w:b w:val="0"/>
          <w:color w:val="000000" w:themeColor="text1"/>
          <w:szCs w:val="24"/>
          <w:lang w:eastAsia="lt-LT"/>
        </w:rPr>
        <w:t>Livintai–Gaižiūnai</w:t>
      </w:r>
      <w:r w:rsidR="00C04E60">
        <w:rPr>
          <w:b w:val="0"/>
          <w:color w:val="000000" w:themeColor="text1"/>
          <w:szCs w:val="24"/>
          <w:lang w:eastAsia="lt-LT"/>
        </w:rPr>
        <w:t xml:space="preserve">, šie pajėgumai neturėjo būti vertinami skiriant pajėgumus </w:t>
      </w:r>
      <w:r w:rsidR="00144B38" w:rsidRPr="00FA71E7">
        <w:rPr>
          <w:b w:val="0"/>
          <w:color w:val="000000" w:themeColor="text1"/>
          <w:szCs w:val="24"/>
          <w:lang w:eastAsia="lt-LT"/>
        </w:rPr>
        <w:t>pareiškėjams tarpstotyje Livintai–Gaižiūnai,</w:t>
      </w:r>
      <w:r w:rsidR="00C04E60">
        <w:rPr>
          <w:b w:val="0"/>
          <w:color w:val="000000" w:themeColor="text1"/>
          <w:szCs w:val="24"/>
          <w:lang w:eastAsia="lt-LT"/>
        </w:rPr>
        <w:t xml:space="preserve"> t. y.</w:t>
      </w:r>
      <w:r w:rsidR="00144B38" w:rsidRPr="00FA71E7">
        <w:rPr>
          <w:b w:val="0"/>
          <w:color w:val="000000" w:themeColor="text1"/>
          <w:szCs w:val="24"/>
          <w:lang w:eastAsia="lt-LT"/>
        </w:rPr>
        <w:t xml:space="preserve"> </w:t>
      </w:r>
      <w:r w:rsidR="00C04E60" w:rsidRPr="00FA71E7">
        <w:rPr>
          <w:b w:val="0"/>
          <w:color w:val="000000" w:themeColor="text1"/>
          <w:szCs w:val="24"/>
          <w:lang w:eastAsia="lt-LT"/>
        </w:rPr>
        <w:t>tarpstotyje Livintai–Gaižiūnai</w:t>
      </w:r>
      <w:r w:rsidR="00C04E60">
        <w:rPr>
          <w:b w:val="0"/>
          <w:color w:val="000000" w:themeColor="text1"/>
          <w:szCs w:val="24"/>
          <w:lang w:eastAsia="lt-LT"/>
        </w:rPr>
        <w:t xml:space="preserve"> </w:t>
      </w:r>
      <w:r w:rsidR="00EE37D4">
        <w:rPr>
          <w:b w:val="0"/>
          <w:color w:val="000000" w:themeColor="text1"/>
          <w:szCs w:val="24"/>
          <w:lang w:eastAsia="lt-LT"/>
        </w:rPr>
        <w:t xml:space="preserve">LTSA </w:t>
      </w:r>
      <w:r w:rsidR="00144B38" w:rsidRPr="00FA71E7">
        <w:rPr>
          <w:b w:val="0"/>
          <w:color w:val="000000" w:themeColor="text1"/>
          <w:szCs w:val="24"/>
          <w:lang w:eastAsia="lt-LT"/>
        </w:rPr>
        <w:t xml:space="preserve">turėjo vertinti tik </w:t>
      </w:r>
      <w:r w:rsidR="00C04E60">
        <w:rPr>
          <w:b w:val="0"/>
          <w:color w:val="000000" w:themeColor="text1"/>
          <w:szCs w:val="24"/>
          <w:lang w:eastAsia="lt-LT"/>
        </w:rPr>
        <w:t xml:space="preserve">galimus </w:t>
      </w:r>
      <w:r w:rsidR="007C08EE">
        <w:rPr>
          <w:b w:val="0"/>
          <w:color w:val="000000" w:themeColor="text1"/>
          <w:szCs w:val="24"/>
          <w:lang w:eastAsia="lt-LT"/>
        </w:rPr>
        <w:t xml:space="preserve">paskirti pajėgumus: </w:t>
      </w:r>
      <w:r w:rsidR="00C04E60">
        <w:rPr>
          <w:b w:val="0"/>
          <w:color w:val="000000" w:themeColor="text1"/>
          <w:szCs w:val="24"/>
          <w:lang w:eastAsia="lt-LT"/>
        </w:rPr>
        <w:t xml:space="preserve">trečiajam </w:t>
      </w:r>
      <w:r w:rsidR="00144B38" w:rsidRPr="00FA71E7">
        <w:rPr>
          <w:b w:val="0"/>
          <w:color w:val="000000" w:themeColor="text1"/>
          <w:szCs w:val="24"/>
          <w:lang w:eastAsia="lt-LT"/>
        </w:rPr>
        <w:t xml:space="preserve">pareiškėjui </w:t>
      </w:r>
      <w:r w:rsidR="007C08EE">
        <w:rPr>
          <w:b w:val="0"/>
          <w:color w:val="000000" w:themeColor="text1"/>
          <w:szCs w:val="24"/>
          <w:lang w:eastAsia="lt-LT"/>
        </w:rPr>
        <w:t xml:space="preserve">– </w:t>
      </w:r>
      <w:r w:rsidR="00867DEE">
        <w:rPr>
          <w:b w:val="0"/>
          <w:color w:val="000000" w:themeColor="text1"/>
          <w:szCs w:val="24"/>
          <w:lang w:eastAsia="lt-LT"/>
        </w:rPr>
        <w:t>61</w:t>
      </w:r>
      <w:r w:rsidR="00144B38" w:rsidRPr="00FA71E7">
        <w:rPr>
          <w:b w:val="0"/>
          <w:color w:val="000000" w:themeColor="text1"/>
          <w:szCs w:val="24"/>
          <w:lang w:eastAsia="lt-LT"/>
        </w:rPr>
        <w:t xml:space="preserve"> pajėgum</w:t>
      </w:r>
      <w:r w:rsidR="00867DEE">
        <w:rPr>
          <w:b w:val="0"/>
          <w:color w:val="000000" w:themeColor="text1"/>
          <w:szCs w:val="24"/>
          <w:lang w:eastAsia="lt-LT"/>
        </w:rPr>
        <w:t>ą</w:t>
      </w:r>
      <w:r w:rsidR="00144B38" w:rsidRPr="00FA71E7">
        <w:rPr>
          <w:b w:val="0"/>
          <w:color w:val="000000" w:themeColor="text1"/>
          <w:szCs w:val="24"/>
          <w:lang w:eastAsia="lt-LT"/>
        </w:rPr>
        <w:t xml:space="preserve"> ir pareiškėj</w:t>
      </w:r>
      <w:r w:rsidR="007C08EE">
        <w:rPr>
          <w:b w:val="0"/>
          <w:color w:val="000000" w:themeColor="text1"/>
          <w:szCs w:val="24"/>
          <w:lang w:eastAsia="lt-LT"/>
        </w:rPr>
        <w:t>ui –</w:t>
      </w:r>
      <w:r w:rsidR="005B34CC">
        <w:rPr>
          <w:b w:val="0"/>
          <w:color w:val="000000" w:themeColor="text1"/>
          <w:szCs w:val="24"/>
          <w:lang w:eastAsia="lt-LT"/>
        </w:rPr>
        <w:t xml:space="preserve"> </w:t>
      </w:r>
      <w:r w:rsidR="007C08EE">
        <w:rPr>
          <w:b w:val="0"/>
          <w:color w:val="000000" w:themeColor="text1"/>
          <w:szCs w:val="24"/>
          <w:lang w:eastAsia="lt-LT"/>
        </w:rPr>
        <w:t>2</w:t>
      </w:r>
      <w:r w:rsidR="00EE37D4">
        <w:rPr>
          <w:b w:val="0"/>
          <w:color w:val="000000" w:themeColor="text1"/>
          <w:szCs w:val="24"/>
          <w:lang w:eastAsia="lt-LT"/>
        </w:rPr>
        <w:t> </w:t>
      </w:r>
      <w:r w:rsidR="007C08EE">
        <w:rPr>
          <w:b w:val="0"/>
          <w:color w:val="000000" w:themeColor="text1"/>
          <w:szCs w:val="24"/>
          <w:lang w:eastAsia="lt-LT"/>
        </w:rPr>
        <w:t xml:space="preserve">pajėgumus. </w:t>
      </w:r>
      <w:r w:rsidR="00144B38" w:rsidRPr="00FA71E7">
        <w:rPr>
          <w:b w:val="0"/>
          <w:color w:val="000000" w:themeColor="text1"/>
          <w:szCs w:val="24"/>
          <w:lang w:eastAsia="lt-LT"/>
        </w:rPr>
        <w:t xml:space="preserve">Šiuos pareiškėjo ir </w:t>
      </w:r>
      <w:r w:rsidR="00EE37D4">
        <w:rPr>
          <w:b w:val="0"/>
          <w:color w:val="000000" w:themeColor="text1"/>
          <w:szCs w:val="24"/>
          <w:lang w:eastAsia="lt-LT"/>
        </w:rPr>
        <w:t>trečiojo</w:t>
      </w:r>
      <w:r w:rsidR="00144B38" w:rsidRPr="00FA71E7">
        <w:rPr>
          <w:b w:val="0"/>
          <w:color w:val="000000" w:themeColor="text1"/>
          <w:szCs w:val="24"/>
          <w:lang w:eastAsia="lt-LT"/>
        </w:rPr>
        <w:t xml:space="preserve"> pareiškėjo prašomus skirti pajėgumus, LTSA turėjo vertinti vadovaudamasi Taisyklių 28 punkte nustatyta prioriteto taisykle.</w:t>
      </w:r>
    </w:p>
    <w:p w14:paraId="569E9D5C" w14:textId="6F322DB6" w:rsidR="007C08EE" w:rsidRPr="00FA71E7" w:rsidRDefault="007C08EE" w:rsidP="00FD423B">
      <w:pPr>
        <w:pStyle w:val="ListParagraph"/>
        <w:tabs>
          <w:tab w:val="left" w:pos="851"/>
        </w:tabs>
        <w:ind w:left="0" w:firstLine="720"/>
        <w:jc w:val="both"/>
        <w:rPr>
          <w:b w:val="0"/>
          <w:color w:val="000000" w:themeColor="text1"/>
          <w:szCs w:val="24"/>
          <w:lang w:eastAsia="lt-LT"/>
        </w:rPr>
      </w:pPr>
      <w:r w:rsidRPr="00FA71E7">
        <w:rPr>
          <w:b w:val="0"/>
          <w:color w:val="000000" w:themeColor="text1"/>
          <w:szCs w:val="24"/>
          <w:lang w:eastAsia="lt-LT"/>
        </w:rPr>
        <w:t xml:space="preserve">Įvertinus tai, kad </w:t>
      </w:r>
      <w:r>
        <w:rPr>
          <w:b w:val="0"/>
          <w:color w:val="000000" w:themeColor="text1"/>
          <w:szCs w:val="24"/>
          <w:lang w:eastAsia="lt-LT"/>
        </w:rPr>
        <w:t>pareiškėjui galėjo būti skirti 2 pajėgumai</w:t>
      </w:r>
      <w:r w:rsidR="00867DEE">
        <w:rPr>
          <w:b w:val="0"/>
          <w:color w:val="000000" w:themeColor="text1"/>
          <w:szCs w:val="24"/>
          <w:lang w:eastAsia="lt-LT"/>
        </w:rPr>
        <w:t xml:space="preserve"> kasdien </w:t>
      </w:r>
      <w:r w:rsidR="00867DEE" w:rsidRPr="00FA71E7">
        <w:rPr>
          <w:b w:val="0"/>
          <w:color w:val="000000" w:themeColor="text1"/>
        </w:rPr>
        <w:t xml:space="preserve">visam </w:t>
      </w:r>
      <w:r w:rsidR="00867DEE" w:rsidRPr="00FA71E7">
        <w:rPr>
          <w:rFonts w:eastAsiaTheme="minorHAnsi"/>
          <w:b w:val="0"/>
          <w:color w:val="000000" w:themeColor="text1"/>
          <w:szCs w:val="24"/>
        </w:rPr>
        <w:t>201</w:t>
      </w:r>
      <w:r w:rsidR="00867DEE">
        <w:rPr>
          <w:rFonts w:eastAsiaTheme="minorHAnsi"/>
          <w:b w:val="0"/>
          <w:color w:val="000000" w:themeColor="text1"/>
          <w:szCs w:val="24"/>
        </w:rPr>
        <w:t>9</w:t>
      </w:r>
      <w:r w:rsidR="00867DEE" w:rsidRPr="00FA71E7">
        <w:rPr>
          <w:rFonts w:eastAsiaTheme="minorHAnsi"/>
          <w:b w:val="0"/>
          <w:color w:val="000000" w:themeColor="text1"/>
          <w:szCs w:val="24"/>
        </w:rPr>
        <w:t>–20</w:t>
      </w:r>
      <w:r w:rsidR="00867DEE">
        <w:rPr>
          <w:rFonts w:eastAsiaTheme="minorHAnsi"/>
          <w:b w:val="0"/>
          <w:color w:val="000000" w:themeColor="text1"/>
          <w:szCs w:val="24"/>
        </w:rPr>
        <w:t>20</w:t>
      </w:r>
      <w:r w:rsidR="00867DEE" w:rsidRPr="00FA71E7">
        <w:rPr>
          <w:rFonts w:eastAsiaTheme="minorHAnsi"/>
          <w:b w:val="0"/>
          <w:color w:val="000000" w:themeColor="text1"/>
          <w:szCs w:val="24"/>
        </w:rPr>
        <w:t xml:space="preserve"> TTT</w:t>
      </w:r>
      <w:r w:rsidR="00867DEE">
        <w:rPr>
          <w:rFonts w:eastAsiaTheme="minorHAnsi"/>
          <w:b w:val="0"/>
          <w:color w:val="000000" w:themeColor="text1"/>
          <w:szCs w:val="24"/>
        </w:rPr>
        <w:t xml:space="preserve"> galiojimo laikotarpiui</w:t>
      </w:r>
      <w:r>
        <w:rPr>
          <w:b w:val="0"/>
          <w:color w:val="000000" w:themeColor="text1"/>
          <w:szCs w:val="24"/>
          <w:lang w:eastAsia="lt-LT"/>
        </w:rPr>
        <w:t xml:space="preserve">, trečiajam pareiškėjui </w:t>
      </w:r>
      <w:r w:rsidR="00867DEE">
        <w:rPr>
          <w:b w:val="0"/>
          <w:color w:val="000000" w:themeColor="text1"/>
          <w:szCs w:val="24"/>
          <w:lang w:eastAsia="lt-LT"/>
        </w:rPr>
        <w:t>6</w:t>
      </w:r>
      <w:r w:rsidR="005C6B75">
        <w:rPr>
          <w:b w:val="0"/>
          <w:color w:val="000000" w:themeColor="text1"/>
          <w:szCs w:val="24"/>
          <w:lang w:eastAsia="lt-LT"/>
        </w:rPr>
        <w:t>0</w:t>
      </w:r>
      <w:r w:rsidR="007F272E">
        <w:rPr>
          <w:b w:val="0"/>
          <w:color w:val="000000" w:themeColor="text1"/>
          <w:szCs w:val="24"/>
          <w:lang w:eastAsia="lt-LT"/>
        </w:rPr>
        <w:t> </w:t>
      </w:r>
      <w:r>
        <w:rPr>
          <w:b w:val="0"/>
          <w:color w:val="000000" w:themeColor="text1"/>
          <w:szCs w:val="24"/>
          <w:lang w:eastAsia="lt-LT"/>
        </w:rPr>
        <w:t>pajėgum</w:t>
      </w:r>
      <w:r w:rsidR="005C6B75">
        <w:rPr>
          <w:b w:val="0"/>
          <w:color w:val="000000" w:themeColor="text1"/>
          <w:szCs w:val="24"/>
          <w:lang w:eastAsia="lt-LT"/>
        </w:rPr>
        <w:t xml:space="preserve">ų kasdien ir 1 pajėgumas darbo </w:t>
      </w:r>
      <w:r w:rsidR="005C6B75" w:rsidRPr="00FA71E7">
        <w:rPr>
          <w:b w:val="0"/>
          <w:color w:val="000000" w:themeColor="text1"/>
        </w:rPr>
        <w:t>dienomis ir sekmadieniais</w:t>
      </w:r>
      <w:r w:rsidR="005C6B75" w:rsidRPr="00FA71E7">
        <w:rPr>
          <w:b w:val="0"/>
          <w:color w:val="000000" w:themeColor="text1"/>
          <w:szCs w:val="24"/>
          <w:lang w:eastAsia="lt-LT"/>
        </w:rPr>
        <w:t xml:space="preserve"> </w:t>
      </w:r>
      <w:r w:rsidR="005C6B75" w:rsidRPr="00FA71E7">
        <w:rPr>
          <w:b w:val="0"/>
          <w:color w:val="000000" w:themeColor="text1"/>
        </w:rPr>
        <w:t xml:space="preserve">visam </w:t>
      </w:r>
      <w:r w:rsidR="005C6B75" w:rsidRPr="00FA71E7">
        <w:rPr>
          <w:rFonts w:eastAsiaTheme="minorHAnsi"/>
          <w:b w:val="0"/>
          <w:color w:val="000000" w:themeColor="text1"/>
          <w:szCs w:val="24"/>
        </w:rPr>
        <w:t>201</w:t>
      </w:r>
      <w:r w:rsidR="005C6B75">
        <w:rPr>
          <w:rFonts w:eastAsiaTheme="minorHAnsi"/>
          <w:b w:val="0"/>
          <w:color w:val="000000" w:themeColor="text1"/>
          <w:szCs w:val="24"/>
        </w:rPr>
        <w:t>9</w:t>
      </w:r>
      <w:r w:rsidR="005C6B75" w:rsidRPr="00FA71E7">
        <w:rPr>
          <w:rFonts w:eastAsiaTheme="minorHAnsi"/>
          <w:b w:val="0"/>
          <w:color w:val="000000" w:themeColor="text1"/>
          <w:szCs w:val="24"/>
        </w:rPr>
        <w:t>–20</w:t>
      </w:r>
      <w:r w:rsidR="005C6B75">
        <w:rPr>
          <w:rFonts w:eastAsiaTheme="minorHAnsi"/>
          <w:b w:val="0"/>
          <w:color w:val="000000" w:themeColor="text1"/>
          <w:szCs w:val="24"/>
        </w:rPr>
        <w:t>20</w:t>
      </w:r>
      <w:r w:rsidR="005C6B75" w:rsidRPr="00FA71E7">
        <w:rPr>
          <w:rFonts w:eastAsiaTheme="minorHAnsi"/>
          <w:b w:val="0"/>
          <w:color w:val="000000" w:themeColor="text1"/>
          <w:szCs w:val="24"/>
        </w:rPr>
        <w:t xml:space="preserve"> TTT galiojimo laikotarpiui</w:t>
      </w:r>
      <w:r>
        <w:rPr>
          <w:b w:val="0"/>
          <w:color w:val="000000" w:themeColor="text1"/>
          <w:szCs w:val="24"/>
          <w:lang w:eastAsia="lt-LT"/>
        </w:rPr>
        <w:t xml:space="preserve">, o </w:t>
      </w:r>
      <w:r w:rsidR="00FD423B" w:rsidRPr="00FA71E7">
        <w:rPr>
          <w:b w:val="0"/>
          <w:color w:val="000000" w:themeColor="text1"/>
          <w:szCs w:val="24"/>
          <w:lang w:eastAsia="lt-LT"/>
        </w:rPr>
        <w:t>tarpsto</w:t>
      </w:r>
      <w:r w:rsidR="00FD423B">
        <w:rPr>
          <w:b w:val="0"/>
          <w:color w:val="000000" w:themeColor="text1"/>
          <w:szCs w:val="24"/>
          <w:lang w:eastAsia="lt-LT"/>
        </w:rPr>
        <w:t>čio</w:t>
      </w:r>
      <w:r w:rsidR="00FD423B" w:rsidRPr="00FA71E7">
        <w:rPr>
          <w:b w:val="0"/>
          <w:color w:val="000000" w:themeColor="text1"/>
          <w:szCs w:val="24"/>
          <w:lang w:eastAsia="lt-LT"/>
        </w:rPr>
        <w:t xml:space="preserve"> Livintai–Gaižiūnai</w:t>
      </w:r>
      <w:r w:rsidR="00FD423B">
        <w:rPr>
          <w:b w:val="0"/>
          <w:color w:val="000000" w:themeColor="text1"/>
          <w:szCs w:val="24"/>
          <w:lang w:eastAsia="lt-LT"/>
        </w:rPr>
        <w:t xml:space="preserve"> faktinis </w:t>
      </w:r>
      <w:r w:rsidR="00FD423B">
        <w:rPr>
          <w:b w:val="0"/>
          <w:color w:val="000000" w:themeColor="text1"/>
          <w:szCs w:val="24"/>
          <w:lang w:eastAsia="lt-LT"/>
        </w:rPr>
        <w:lastRenderedPageBreak/>
        <w:t xml:space="preserve">pralaidumas buvo 61 pajėgumas, Tarnyba konstatuoja, kad LTSA </w:t>
      </w:r>
      <w:r w:rsidR="00EE37D4">
        <w:rPr>
          <w:b w:val="0"/>
          <w:color w:val="000000" w:themeColor="text1"/>
          <w:szCs w:val="24"/>
          <w:lang w:eastAsia="lt-LT"/>
        </w:rPr>
        <w:t xml:space="preserve">pagal prioriteto taisyklę </w:t>
      </w:r>
      <w:r w:rsidR="005C6B75">
        <w:rPr>
          <w:b w:val="0"/>
          <w:color w:val="000000" w:themeColor="text1"/>
          <w:szCs w:val="24"/>
          <w:lang w:eastAsia="lt-LT"/>
        </w:rPr>
        <w:t xml:space="preserve">trečiajam pareiškėjui </w:t>
      </w:r>
      <w:r w:rsidR="00EE37D4">
        <w:rPr>
          <w:b w:val="0"/>
          <w:color w:val="000000" w:themeColor="text1"/>
          <w:szCs w:val="24"/>
          <w:lang w:eastAsia="lt-LT"/>
        </w:rPr>
        <w:t xml:space="preserve">turėjo paskirti </w:t>
      </w:r>
      <w:r w:rsidR="005C6B75">
        <w:rPr>
          <w:b w:val="0"/>
          <w:color w:val="000000" w:themeColor="text1"/>
          <w:szCs w:val="24"/>
          <w:lang w:eastAsia="lt-LT"/>
        </w:rPr>
        <w:t xml:space="preserve">60 pajėgumų kasdien </w:t>
      </w:r>
      <w:r w:rsidR="005C6B75" w:rsidRPr="00FA71E7">
        <w:rPr>
          <w:b w:val="0"/>
          <w:color w:val="000000" w:themeColor="text1"/>
        </w:rPr>
        <w:t xml:space="preserve">visam </w:t>
      </w:r>
      <w:r w:rsidR="005C6B75" w:rsidRPr="00FA71E7">
        <w:rPr>
          <w:rFonts w:eastAsiaTheme="minorHAnsi"/>
          <w:b w:val="0"/>
          <w:color w:val="000000" w:themeColor="text1"/>
          <w:szCs w:val="24"/>
        </w:rPr>
        <w:t>201</w:t>
      </w:r>
      <w:r w:rsidR="005C6B75">
        <w:rPr>
          <w:rFonts w:eastAsiaTheme="minorHAnsi"/>
          <w:b w:val="0"/>
          <w:color w:val="000000" w:themeColor="text1"/>
          <w:szCs w:val="24"/>
        </w:rPr>
        <w:t>9</w:t>
      </w:r>
      <w:r w:rsidR="005C6B75" w:rsidRPr="00FA71E7">
        <w:rPr>
          <w:rFonts w:eastAsiaTheme="minorHAnsi"/>
          <w:b w:val="0"/>
          <w:color w:val="000000" w:themeColor="text1"/>
          <w:szCs w:val="24"/>
        </w:rPr>
        <w:t>–20</w:t>
      </w:r>
      <w:r w:rsidR="005C6B75">
        <w:rPr>
          <w:rFonts w:eastAsiaTheme="minorHAnsi"/>
          <w:b w:val="0"/>
          <w:color w:val="000000" w:themeColor="text1"/>
          <w:szCs w:val="24"/>
        </w:rPr>
        <w:t>20</w:t>
      </w:r>
      <w:r w:rsidR="005C6B75" w:rsidRPr="00FA71E7">
        <w:rPr>
          <w:rFonts w:eastAsiaTheme="minorHAnsi"/>
          <w:b w:val="0"/>
          <w:color w:val="000000" w:themeColor="text1"/>
          <w:szCs w:val="24"/>
        </w:rPr>
        <w:t xml:space="preserve"> TTT galiojimo laikotarpiui</w:t>
      </w:r>
      <w:r w:rsidR="005C6B75">
        <w:rPr>
          <w:rFonts w:eastAsiaTheme="minorHAnsi"/>
          <w:b w:val="0"/>
          <w:color w:val="000000" w:themeColor="text1"/>
          <w:szCs w:val="24"/>
        </w:rPr>
        <w:t xml:space="preserve"> ir pareiškėjui</w:t>
      </w:r>
      <w:r w:rsidR="00EE37D4">
        <w:rPr>
          <w:rFonts w:eastAsiaTheme="minorHAnsi"/>
          <w:b w:val="0"/>
          <w:color w:val="000000" w:themeColor="text1"/>
          <w:szCs w:val="24"/>
        </w:rPr>
        <w:t xml:space="preserve"> –</w:t>
      </w:r>
      <w:r w:rsidR="005C6B75">
        <w:rPr>
          <w:rFonts w:eastAsiaTheme="minorHAnsi"/>
          <w:b w:val="0"/>
          <w:color w:val="000000" w:themeColor="text1"/>
          <w:szCs w:val="24"/>
        </w:rPr>
        <w:t xml:space="preserve"> 1 pajėgumą </w:t>
      </w:r>
      <w:r w:rsidR="005C6B75">
        <w:rPr>
          <w:b w:val="0"/>
          <w:color w:val="000000" w:themeColor="text1"/>
          <w:szCs w:val="24"/>
          <w:lang w:eastAsia="lt-LT"/>
        </w:rPr>
        <w:t xml:space="preserve">kasdien </w:t>
      </w:r>
      <w:r w:rsidR="005C6B75" w:rsidRPr="00FA71E7">
        <w:rPr>
          <w:b w:val="0"/>
          <w:color w:val="000000" w:themeColor="text1"/>
        </w:rPr>
        <w:t xml:space="preserve">visam </w:t>
      </w:r>
      <w:r w:rsidR="005C6B75" w:rsidRPr="00FA71E7">
        <w:rPr>
          <w:rFonts w:eastAsiaTheme="minorHAnsi"/>
          <w:b w:val="0"/>
          <w:color w:val="000000" w:themeColor="text1"/>
          <w:szCs w:val="24"/>
        </w:rPr>
        <w:t>201</w:t>
      </w:r>
      <w:r w:rsidR="005C6B75">
        <w:rPr>
          <w:rFonts w:eastAsiaTheme="minorHAnsi"/>
          <w:b w:val="0"/>
          <w:color w:val="000000" w:themeColor="text1"/>
          <w:szCs w:val="24"/>
        </w:rPr>
        <w:t>9</w:t>
      </w:r>
      <w:r w:rsidR="005C6B75" w:rsidRPr="00FA71E7">
        <w:rPr>
          <w:rFonts w:eastAsiaTheme="minorHAnsi"/>
          <w:b w:val="0"/>
          <w:color w:val="000000" w:themeColor="text1"/>
          <w:szCs w:val="24"/>
        </w:rPr>
        <w:t>–20</w:t>
      </w:r>
      <w:r w:rsidR="005C6B75">
        <w:rPr>
          <w:rFonts w:eastAsiaTheme="minorHAnsi"/>
          <w:b w:val="0"/>
          <w:color w:val="000000" w:themeColor="text1"/>
          <w:szCs w:val="24"/>
        </w:rPr>
        <w:t>20</w:t>
      </w:r>
      <w:r w:rsidR="005C6B75" w:rsidRPr="00FA71E7">
        <w:rPr>
          <w:rFonts w:eastAsiaTheme="minorHAnsi"/>
          <w:b w:val="0"/>
          <w:color w:val="000000" w:themeColor="text1"/>
          <w:szCs w:val="24"/>
        </w:rPr>
        <w:t xml:space="preserve"> TTT galiojimo laikotarpiui</w:t>
      </w:r>
      <w:r w:rsidR="005C6B75">
        <w:rPr>
          <w:rFonts w:eastAsiaTheme="minorHAnsi"/>
          <w:b w:val="0"/>
          <w:color w:val="000000" w:themeColor="text1"/>
          <w:szCs w:val="24"/>
        </w:rPr>
        <w:t>.</w:t>
      </w:r>
      <w:r w:rsidR="00FD423B">
        <w:rPr>
          <w:b w:val="0"/>
          <w:color w:val="000000" w:themeColor="text1"/>
          <w:szCs w:val="24"/>
          <w:lang w:eastAsia="lt-LT"/>
        </w:rPr>
        <w:t xml:space="preserve"> Atsižvelgiant į tai</w:t>
      </w:r>
      <w:r w:rsidRPr="00FA71E7">
        <w:rPr>
          <w:b w:val="0"/>
          <w:color w:val="000000" w:themeColor="text1"/>
          <w:szCs w:val="24"/>
          <w:lang w:eastAsia="lt-LT"/>
        </w:rPr>
        <w:t>, Tarnyb</w:t>
      </w:r>
      <w:r w:rsidR="003F7BAC">
        <w:rPr>
          <w:b w:val="0"/>
          <w:color w:val="000000" w:themeColor="text1"/>
          <w:szCs w:val="24"/>
          <w:lang w:eastAsia="lt-LT"/>
        </w:rPr>
        <w:t>a</w:t>
      </w:r>
      <w:r w:rsidRPr="00FA71E7">
        <w:rPr>
          <w:b w:val="0"/>
          <w:color w:val="000000" w:themeColor="text1"/>
          <w:szCs w:val="24"/>
          <w:lang w:eastAsia="lt-LT"/>
        </w:rPr>
        <w:t xml:space="preserve"> </w:t>
      </w:r>
      <w:r w:rsidR="00FD423B">
        <w:rPr>
          <w:b w:val="0"/>
          <w:color w:val="000000" w:themeColor="text1"/>
          <w:szCs w:val="24"/>
          <w:lang w:eastAsia="lt-LT"/>
        </w:rPr>
        <w:t>konstatuoja</w:t>
      </w:r>
      <w:r w:rsidRPr="00FA71E7">
        <w:rPr>
          <w:b w:val="0"/>
          <w:color w:val="000000" w:themeColor="text1"/>
          <w:szCs w:val="24"/>
          <w:lang w:eastAsia="lt-LT"/>
        </w:rPr>
        <w:t>,</w:t>
      </w:r>
      <w:r w:rsidR="00FD423B">
        <w:rPr>
          <w:b w:val="0"/>
          <w:color w:val="000000" w:themeColor="text1"/>
          <w:szCs w:val="24"/>
          <w:lang w:eastAsia="lt-LT"/>
        </w:rPr>
        <w:t xml:space="preserve"> kad</w:t>
      </w:r>
      <w:r w:rsidRPr="00FA71E7">
        <w:rPr>
          <w:b w:val="0"/>
          <w:color w:val="000000" w:themeColor="text1"/>
          <w:szCs w:val="24"/>
          <w:lang w:eastAsia="lt-LT"/>
        </w:rPr>
        <w:t xml:space="preserve"> LTSA n</w:t>
      </w:r>
      <w:r>
        <w:rPr>
          <w:b w:val="0"/>
          <w:color w:val="000000" w:themeColor="text1"/>
          <w:szCs w:val="24"/>
          <w:lang w:eastAsia="lt-LT"/>
        </w:rPr>
        <w:t>eteisingai</w:t>
      </w:r>
      <w:r w:rsidRPr="00FA71E7">
        <w:rPr>
          <w:b w:val="0"/>
          <w:color w:val="000000" w:themeColor="text1"/>
          <w:szCs w:val="24"/>
          <w:lang w:eastAsia="lt-LT"/>
        </w:rPr>
        <w:t xml:space="preserve"> pritaikė </w:t>
      </w:r>
      <w:r w:rsidRPr="00FA71E7">
        <w:rPr>
          <w:b w:val="0"/>
          <w:color w:val="000000" w:themeColor="text1"/>
        </w:rPr>
        <w:t>Taisyklių 28 punkte įtvirtintą prioriteto taisyklę</w:t>
      </w:r>
      <w:r w:rsidRPr="00FA71E7">
        <w:rPr>
          <w:b w:val="0"/>
          <w:color w:val="000000" w:themeColor="text1"/>
          <w:szCs w:val="24"/>
          <w:lang w:eastAsia="lt-LT"/>
        </w:rPr>
        <w:t xml:space="preserve"> </w:t>
      </w:r>
      <w:r w:rsidRPr="00FA71E7">
        <w:rPr>
          <w:b w:val="0"/>
          <w:color w:val="000000" w:themeColor="text1"/>
        </w:rPr>
        <w:t xml:space="preserve">perpildytos infrastruktūros dalies tarpstotyje </w:t>
      </w:r>
      <w:r w:rsidRPr="00FA71E7">
        <w:rPr>
          <w:b w:val="0"/>
          <w:color w:val="000000" w:themeColor="text1"/>
          <w:szCs w:val="24"/>
          <w:lang w:eastAsia="lt-LT"/>
        </w:rPr>
        <w:t>Livintai–Gaižiūnai</w:t>
      </w:r>
      <w:r w:rsidR="007F272E">
        <w:rPr>
          <w:b w:val="0"/>
          <w:color w:val="000000" w:themeColor="text1"/>
          <w:szCs w:val="24"/>
          <w:lang w:eastAsia="lt-LT"/>
        </w:rPr>
        <w:t>,</w:t>
      </w:r>
      <w:r w:rsidR="00FD423B">
        <w:rPr>
          <w:b w:val="0"/>
          <w:color w:val="000000" w:themeColor="text1"/>
          <w:szCs w:val="24"/>
          <w:lang w:eastAsia="lt-LT"/>
        </w:rPr>
        <w:t xml:space="preserve"> trečiajam pareiškėjui paskirdama </w:t>
      </w:r>
      <w:r w:rsidR="007F272E">
        <w:rPr>
          <w:b w:val="0"/>
          <w:color w:val="000000" w:themeColor="text1"/>
          <w:szCs w:val="24"/>
          <w:lang w:eastAsia="lt-LT"/>
        </w:rPr>
        <w:t>52 </w:t>
      </w:r>
      <w:r w:rsidRPr="00FA71E7">
        <w:rPr>
          <w:b w:val="0"/>
          <w:color w:val="000000" w:themeColor="text1"/>
          <w:szCs w:val="24"/>
          <w:lang w:eastAsia="lt-LT"/>
        </w:rPr>
        <w:t xml:space="preserve">pajėgumus kasdien ir 1 pajėgumą darbo dienomis ir sekmadieniais </w:t>
      </w:r>
      <w:r w:rsidRPr="00FA71E7">
        <w:rPr>
          <w:b w:val="0"/>
          <w:color w:val="000000" w:themeColor="text1"/>
        </w:rPr>
        <w:t xml:space="preserve">visam </w:t>
      </w:r>
      <w:r w:rsidR="00104059" w:rsidRPr="00FA71E7">
        <w:rPr>
          <w:rFonts w:eastAsiaTheme="minorHAnsi"/>
          <w:b w:val="0"/>
          <w:color w:val="000000" w:themeColor="text1"/>
          <w:szCs w:val="24"/>
        </w:rPr>
        <w:t>20</w:t>
      </w:r>
      <w:r w:rsidR="00104059">
        <w:rPr>
          <w:rFonts w:eastAsiaTheme="minorHAnsi"/>
          <w:b w:val="0"/>
          <w:color w:val="000000" w:themeColor="text1"/>
          <w:szCs w:val="24"/>
        </w:rPr>
        <w:t>19</w:t>
      </w:r>
      <w:r w:rsidRPr="00FA71E7">
        <w:rPr>
          <w:rFonts w:eastAsiaTheme="minorHAnsi"/>
          <w:b w:val="0"/>
          <w:color w:val="000000" w:themeColor="text1"/>
          <w:szCs w:val="24"/>
        </w:rPr>
        <w:t>–</w:t>
      </w:r>
      <w:r w:rsidR="00104059" w:rsidRPr="00FA71E7">
        <w:rPr>
          <w:rFonts w:eastAsiaTheme="minorHAnsi"/>
          <w:b w:val="0"/>
          <w:color w:val="000000" w:themeColor="text1"/>
          <w:szCs w:val="24"/>
        </w:rPr>
        <w:t>20</w:t>
      </w:r>
      <w:r w:rsidR="00104059">
        <w:rPr>
          <w:rFonts w:eastAsiaTheme="minorHAnsi"/>
          <w:b w:val="0"/>
          <w:color w:val="000000" w:themeColor="text1"/>
          <w:szCs w:val="24"/>
        </w:rPr>
        <w:t>20</w:t>
      </w:r>
      <w:r w:rsidR="00104059" w:rsidRPr="00FA71E7">
        <w:rPr>
          <w:rFonts w:eastAsiaTheme="minorHAnsi"/>
          <w:b w:val="0"/>
          <w:color w:val="000000" w:themeColor="text1"/>
          <w:szCs w:val="24"/>
        </w:rPr>
        <w:t xml:space="preserve"> </w:t>
      </w:r>
      <w:r w:rsidRPr="00FA71E7">
        <w:rPr>
          <w:rFonts w:eastAsiaTheme="minorHAnsi"/>
          <w:b w:val="0"/>
          <w:color w:val="000000" w:themeColor="text1"/>
          <w:szCs w:val="24"/>
        </w:rPr>
        <w:t>TTT galiojimo laikotarpiui</w:t>
      </w:r>
      <w:r w:rsidR="007F272E">
        <w:rPr>
          <w:rFonts w:eastAsiaTheme="minorHAnsi"/>
          <w:b w:val="0"/>
          <w:color w:val="000000" w:themeColor="text1"/>
          <w:szCs w:val="24"/>
        </w:rPr>
        <w:t>, tokiu sprendimu</w:t>
      </w:r>
      <w:r w:rsidR="007F272E">
        <w:rPr>
          <w:b w:val="0"/>
          <w:color w:val="000000" w:themeColor="text1"/>
          <w:szCs w:val="24"/>
          <w:lang w:eastAsia="lt-LT"/>
        </w:rPr>
        <w:t xml:space="preserve"> palikdama</w:t>
      </w:r>
      <w:r w:rsidRPr="00FA71E7">
        <w:rPr>
          <w:b w:val="0"/>
          <w:color w:val="000000" w:themeColor="text1"/>
          <w:szCs w:val="24"/>
          <w:lang w:eastAsia="lt-LT"/>
        </w:rPr>
        <w:t xml:space="preserve"> </w:t>
      </w:r>
      <w:r w:rsidR="007F272E">
        <w:rPr>
          <w:b w:val="0"/>
          <w:color w:val="000000" w:themeColor="text1"/>
          <w:szCs w:val="24"/>
          <w:lang w:eastAsia="lt-LT"/>
        </w:rPr>
        <w:t>8</w:t>
      </w:r>
      <w:r w:rsidRPr="00FA71E7">
        <w:rPr>
          <w:b w:val="0"/>
          <w:color w:val="000000" w:themeColor="text1"/>
          <w:szCs w:val="24"/>
          <w:lang w:eastAsia="lt-LT"/>
        </w:rPr>
        <w:t xml:space="preserve"> laisv</w:t>
      </w:r>
      <w:r w:rsidR="007F272E">
        <w:rPr>
          <w:b w:val="0"/>
          <w:color w:val="000000" w:themeColor="text1"/>
          <w:szCs w:val="24"/>
          <w:lang w:eastAsia="lt-LT"/>
        </w:rPr>
        <w:t>us</w:t>
      </w:r>
      <w:r w:rsidRPr="00FA71E7">
        <w:rPr>
          <w:b w:val="0"/>
          <w:color w:val="000000" w:themeColor="text1"/>
          <w:szCs w:val="24"/>
          <w:lang w:eastAsia="lt-LT"/>
        </w:rPr>
        <w:t xml:space="preserve"> pajėgum</w:t>
      </w:r>
      <w:r w:rsidR="007F272E">
        <w:rPr>
          <w:b w:val="0"/>
          <w:color w:val="000000" w:themeColor="text1"/>
          <w:szCs w:val="24"/>
          <w:lang w:eastAsia="lt-LT"/>
        </w:rPr>
        <w:t xml:space="preserve">us bei nepaskirdama pareiškėjui ir trečiajam pareiškėjui likusių </w:t>
      </w:r>
      <w:r w:rsidR="005C6B75">
        <w:rPr>
          <w:b w:val="0"/>
          <w:color w:val="000000" w:themeColor="text1"/>
          <w:szCs w:val="24"/>
          <w:lang w:eastAsia="lt-LT"/>
        </w:rPr>
        <w:t xml:space="preserve">laisvų </w:t>
      </w:r>
      <w:r w:rsidR="007F272E">
        <w:rPr>
          <w:b w:val="0"/>
          <w:color w:val="000000" w:themeColor="text1"/>
          <w:szCs w:val="24"/>
          <w:lang w:eastAsia="lt-LT"/>
        </w:rPr>
        <w:t>pajėgumų</w:t>
      </w:r>
      <w:r w:rsidRPr="00FA71E7">
        <w:rPr>
          <w:b w:val="0"/>
          <w:color w:val="000000" w:themeColor="text1"/>
          <w:szCs w:val="24"/>
          <w:lang w:eastAsia="lt-LT"/>
        </w:rPr>
        <w:t xml:space="preserve">. </w:t>
      </w:r>
    </w:p>
    <w:p w14:paraId="670C1C17" w14:textId="59ED6F01" w:rsidR="007C08EE" w:rsidRPr="00FA71E7" w:rsidRDefault="0082472D" w:rsidP="00D13ECE">
      <w:pPr>
        <w:pStyle w:val="ListParagraph"/>
        <w:tabs>
          <w:tab w:val="left" w:pos="851"/>
        </w:tabs>
        <w:ind w:left="0" w:firstLine="720"/>
        <w:jc w:val="both"/>
        <w:rPr>
          <w:b w:val="0"/>
          <w:color w:val="000000" w:themeColor="text1"/>
          <w:szCs w:val="24"/>
          <w:lang w:eastAsia="lt-LT"/>
        </w:rPr>
      </w:pPr>
      <w:r w:rsidRPr="00FA71E7">
        <w:rPr>
          <w:b w:val="0"/>
          <w:color w:val="000000" w:themeColor="text1"/>
        </w:rPr>
        <w:t>Tarnyba, išanalizavusi aukščiau nurodytus LTSA sprendimus, nustatė, kad perpildytos  infrastruktūros dalies</w:t>
      </w:r>
      <w:r w:rsidRPr="00FA71E7">
        <w:rPr>
          <w:b w:val="0"/>
          <w:color w:val="000000" w:themeColor="text1"/>
          <w:szCs w:val="24"/>
          <w:lang w:eastAsia="lt-LT"/>
        </w:rPr>
        <w:t xml:space="preserve"> </w:t>
      </w:r>
      <w:r w:rsidRPr="00FA71E7">
        <w:rPr>
          <w:b w:val="0"/>
          <w:color w:val="000000" w:themeColor="text1"/>
        </w:rPr>
        <w:t xml:space="preserve">tarpstotyje </w:t>
      </w:r>
      <w:r>
        <w:rPr>
          <w:b w:val="0"/>
          <w:color w:val="000000" w:themeColor="text1"/>
          <w:szCs w:val="24"/>
          <w:lang w:eastAsia="lt-LT"/>
        </w:rPr>
        <w:t>Žeimiai–Lukšiai</w:t>
      </w:r>
      <w:r w:rsidRPr="00FA71E7">
        <w:rPr>
          <w:b w:val="0"/>
          <w:color w:val="000000" w:themeColor="text1"/>
        </w:rPr>
        <w:t xml:space="preserve"> </w:t>
      </w:r>
      <w:r w:rsidRPr="00FA71E7">
        <w:rPr>
          <w:b w:val="0"/>
          <w:color w:val="000000" w:themeColor="text1"/>
          <w:szCs w:val="24"/>
          <w:lang w:eastAsia="lt-LT"/>
        </w:rPr>
        <w:t xml:space="preserve">skyrimui buvo suformuoti </w:t>
      </w:r>
      <w:r>
        <w:rPr>
          <w:b w:val="0"/>
          <w:color w:val="000000" w:themeColor="text1"/>
          <w:szCs w:val="24"/>
          <w:lang w:eastAsia="lt-LT"/>
        </w:rPr>
        <w:t>75</w:t>
      </w:r>
      <w:r w:rsidRPr="00FA71E7">
        <w:rPr>
          <w:b w:val="0"/>
          <w:color w:val="000000" w:themeColor="text1"/>
          <w:szCs w:val="24"/>
          <w:lang w:eastAsia="lt-LT"/>
        </w:rPr>
        <w:t xml:space="preserve"> pajėguma</w:t>
      </w:r>
      <w:r>
        <w:rPr>
          <w:b w:val="0"/>
          <w:color w:val="000000" w:themeColor="text1"/>
          <w:szCs w:val="24"/>
          <w:lang w:eastAsia="lt-LT"/>
        </w:rPr>
        <w:t>i</w:t>
      </w:r>
      <w:r w:rsidRPr="00FA71E7">
        <w:rPr>
          <w:b w:val="0"/>
          <w:color w:val="000000" w:themeColor="text1"/>
          <w:szCs w:val="24"/>
          <w:lang w:eastAsia="lt-LT"/>
        </w:rPr>
        <w:t xml:space="preserve"> prekiniams, ūkiniams traukiniams. </w:t>
      </w:r>
      <w:r w:rsidR="006238A4" w:rsidRPr="00707BA1">
        <w:rPr>
          <w:b w:val="0"/>
          <w:color w:val="000000"/>
          <w:szCs w:val="24"/>
          <w:lang w:eastAsia="lt-LT"/>
        </w:rPr>
        <w:t xml:space="preserve">Visi pareiškėjai šioje perpildytos infrastruktūros dalyje prašė pajėgumų naudoti tam pačiam dienų skaičiui, todėl </w:t>
      </w:r>
      <w:r w:rsidR="006238A4" w:rsidRPr="00707BA1">
        <w:rPr>
          <w:b w:val="0"/>
          <w:color w:val="000000"/>
        </w:rPr>
        <w:t>pagal Taisyklių 28 punkte įtvirtintą prioriteto taisyklę</w:t>
      </w:r>
      <w:r w:rsidR="006238A4" w:rsidRPr="00707BA1">
        <w:rPr>
          <w:b w:val="0"/>
          <w:color w:val="000000"/>
          <w:szCs w:val="24"/>
          <w:lang w:eastAsia="lt-LT"/>
        </w:rPr>
        <w:t xml:space="preserve"> pajėgumai turėjo būti skirti tam pareiškėjui, kuris pateikė paraišką skirti daugiau važiavimų atitinkamu maršrutu.</w:t>
      </w:r>
      <w:r w:rsidR="006238A4">
        <w:rPr>
          <w:b w:val="0"/>
          <w:color w:val="000000"/>
          <w:szCs w:val="24"/>
          <w:lang w:eastAsia="lt-LT"/>
        </w:rPr>
        <w:t xml:space="preserve"> </w:t>
      </w:r>
      <w:r>
        <w:rPr>
          <w:b w:val="0"/>
          <w:color w:val="000000" w:themeColor="text1"/>
          <w:szCs w:val="24"/>
          <w:lang w:eastAsia="lt-LT"/>
        </w:rPr>
        <w:t>Trečiasis</w:t>
      </w:r>
      <w:r w:rsidRPr="00FA71E7">
        <w:rPr>
          <w:b w:val="0"/>
          <w:color w:val="000000" w:themeColor="text1"/>
          <w:szCs w:val="24"/>
          <w:lang w:eastAsia="lt-LT"/>
        </w:rPr>
        <w:t xml:space="preserve"> pareiškėjas </w:t>
      </w:r>
      <w:r w:rsidRPr="00FA71E7">
        <w:rPr>
          <w:b w:val="0"/>
          <w:color w:val="000000" w:themeColor="text1"/>
        </w:rPr>
        <w:t xml:space="preserve">tarpstotyje </w:t>
      </w:r>
      <w:r>
        <w:rPr>
          <w:b w:val="0"/>
          <w:color w:val="000000" w:themeColor="text1"/>
          <w:szCs w:val="24"/>
          <w:lang w:eastAsia="lt-LT"/>
        </w:rPr>
        <w:t>Žeimiai–Lukšiai</w:t>
      </w:r>
      <w:r w:rsidRPr="00FA71E7">
        <w:rPr>
          <w:b w:val="0"/>
          <w:color w:val="000000" w:themeColor="text1"/>
        </w:rPr>
        <w:t xml:space="preserve"> </w:t>
      </w:r>
      <w:r w:rsidRPr="00FA71E7">
        <w:rPr>
          <w:b w:val="0"/>
          <w:color w:val="000000" w:themeColor="text1"/>
          <w:szCs w:val="24"/>
          <w:lang w:eastAsia="lt-LT"/>
        </w:rPr>
        <w:t xml:space="preserve">paprašė </w:t>
      </w:r>
      <w:r>
        <w:rPr>
          <w:b w:val="0"/>
          <w:color w:val="000000" w:themeColor="text1"/>
          <w:szCs w:val="24"/>
          <w:lang w:eastAsia="lt-LT"/>
        </w:rPr>
        <w:t>85 </w:t>
      </w:r>
      <w:r w:rsidRPr="00FA71E7">
        <w:rPr>
          <w:b w:val="0"/>
          <w:color w:val="000000" w:themeColor="text1"/>
          <w:szCs w:val="24"/>
          <w:lang w:eastAsia="lt-LT"/>
        </w:rPr>
        <w:t xml:space="preserve">kasdien </w:t>
      </w:r>
      <w:r w:rsidRPr="00FA71E7">
        <w:rPr>
          <w:b w:val="0"/>
          <w:color w:val="000000" w:themeColor="text1"/>
        </w:rPr>
        <w:t xml:space="preserve">visam </w:t>
      </w:r>
      <w:r w:rsidRPr="00FA71E7">
        <w:rPr>
          <w:rFonts w:eastAsiaTheme="minorHAnsi"/>
          <w:b w:val="0"/>
          <w:color w:val="000000" w:themeColor="text1"/>
          <w:szCs w:val="24"/>
        </w:rPr>
        <w:t>201</w:t>
      </w:r>
      <w:r>
        <w:rPr>
          <w:rFonts w:eastAsiaTheme="minorHAnsi"/>
          <w:b w:val="0"/>
          <w:color w:val="000000" w:themeColor="text1"/>
          <w:szCs w:val="24"/>
        </w:rPr>
        <w:t>9</w:t>
      </w:r>
      <w:r w:rsidRPr="00FA71E7">
        <w:rPr>
          <w:rFonts w:eastAsiaTheme="minorHAnsi"/>
          <w:b w:val="0"/>
          <w:color w:val="000000" w:themeColor="text1"/>
          <w:szCs w:val="24"/>
        </w:rPr>
        <w:t>–20</w:t>
      </w:r>
      <w:r>
        <w:rPr>
          <w:rFonts w:eastAsiaTheme="minorHAnsi"/>
          <w:b w:val="0"/>
          <w:color w:val="000000" w:themeColor="text1"/>
          <w:szCs w:val="24"/>
        </w:rPr>
        <w:t>20</w:t>
      </w:r>
      <w:r w:rsidRPr="00FA71E7">
        <w:rPr>
          <w:rFonts w:eastAsiaTheme="minorHAnsi"/>
          <w:b w:val="0"/>
          <w:color w:val="000000" w:themeColor="text1"/>
          <w:szCs w:val="24"/>
        </w:rPr>
        <w:t xml:space="preserve"> TTT galiojimo laikotarpiui. Pažymėtina, kad </w:t>
      </w:r>
      <w:r>
        <w:rPr>
          <w:rFonts w:eastAsiaTheme="minorHAnsi"/>
          <w:b w:val="0"/>
          <w:color w:val="000000" w:themeColor="text1"/>
          <w:szCs w:val="24"/>
        </w:rPr>
        <w:t>trečiojo</w:t>
      </w:r>
      <w:r w:rsidRPr="00FA71E7">
        <w:rPr>
          <w:rFonts w:eastAsiaTheme="minorHAnsi"/>
          <w:b w:val="0"/>
          <w:color w:val="000000" w:themeColor="text1"/>
          <w:szCs w:val="24"/>
        </w:rPr>
        <w:t xml:space="preserve"> pareiškėjo </w:t>
      </w:r>
      <w:r>
        <w:rPr>
          <w:rFonts w:eastAsiaTheme="minorHAnsi"/>
          <w:b w:val="0"/>
          <w:color w:val="000000" w:themeColor="text1"/>
          <w:szCs w:val="24"/>
        </w:rPr>
        <w:t>pageidaujami</w:t>
      </w:r>
      <w:r w:rsidRPr="00FA71E7">
        <w:rPr>
          <w:rFonts w:eastAsiaTheme="minorHAnsi"/>
          <w:b w:val="0"/>
          <w:color w:val="000000" w:themeColor="text1"/>
          <w:szCs w:val="24"/>
        </w:rPr>
        <w:t xml:space="preserve"> traukinio maršrutai ėjo ne tik per perpildytos </w:t>
      </w:r>
      <w:r w:rsidRPr="00FA71E7">
        <w:rPr>
          <w:b w:val="0"/>
          <w:color w:val="000000" w:themeColor="text1"/>
        </w:rPr>
        <w:t>infrastruktūros dalies</w:t>
      </w:r>
      <w:r w:rsidRPr="00FA71E7">
        <w:rPr>
          <w:b w:val="0"/>
          <w:color w:val="000000" w:themeColor="text1"/>
          <w:szCs w:val="24"/>
          <w:lang w:eastAsia="lt-LT"/>
        </w:rPr>
        <w:t xml:space="preserve"> </w:t>
      </w:r>
      <w:r w:rsidRPr="00FA71E7">
        <w:rPr>
          <w:b w:val="0"/>
          <w:color w:val="000000" w:themeColor="text1"/>
        </w:rPr>
        <w:t xml:space="preserve">tarpstotį </w:t>
      </w:r>
      <w:r w:rsidR="003B71FF">
        <w:rPr>
          <w:b w:val="0"/>
          <w:color w:val="000000" w:themeColor="text1"/>
          <w:szCs w:val="24"/>
          <w:lang w:eastAsia="lt-LT"/>
        </w:rPr>
        <w:t>Žeimiai–Lukšiai</w:t>
      </w:r>
      <w:r w:rsidRPr="00FA71E7">
        <w:rPr>
          <w:b w:val="0"/>
          <w:color w:val="000000" w:themeColor="text1"/>
          <w:szCs w:val="24"/>
          <w:lang w:eastAsia="lt-LT"/>
        </w:rPr>
        <w:t>, bet ir per kit</w:t>
      </w:r>
      <w:r>
        <w:rPr>
          <w:b w:val="0"/>
          <w:color w:val="000000" w:themeColor="text1"/>
          <w:szCs w:val="24"/>
          <w:lang w:eastAsia="lt-LT"/>
        </w:rPr>
        <w:t xml:space="preserve">us mažesnio pralaidumo </w:t>
      </w:r>
      <w:r w:rsidRPr="00FA71E7">
        <w:rPr>
          <w:b w:val="0"/>
          <w:color w:val="000000" w:themeColor="text1"/>
          <w:szCs w:val="24"/>
          <w:lang w:eastAsia="lt-LT"/>
        </w:rPr>
        <w:t>perpildytos infrastruktūros tarpsto</w:t>
      </w:r>
      <w:r>
        <w:rPr>
          <w:b w:val="0"/>
          <w:color w:val="000000" w:themeColor="text1"/>
          <w:szCs w:val="24"/>
          <w:lang w:eastAsia="lt-LT"/>
        </w:rPr>
        <w:t>čius</w:t>
      </w:r>
      <w:r w:rsidRPr="00FA71E7">
        <w:rPr>
          <w:b w:val="0"/>
          <w:color w:val="000000" w:themeColor="text1"/>
          <w:szCs w:val="24"/>
          <w:lang w:eastAsia="lt-LT"/>
        </w:rPr>
        <w:t xml:space="preserve"> Plungė–Šateikiai</w:t>
      </w:r>
      <w:r w:rsidR="00325BC4">
        <w:rPr>
          <w:b w:val="0"/>
          <w:color w:val="000000" w:themeColor="text1"/>
          <w:szCs w:val="24"/>
          <w:lang w:eastAsia="lt-LT"/>
        </w:rPr>
        <w:t xml:space="preserve"> (jame skyrimui</w:t>
      </w:r>
      <w:r w:rsidRPr="00FA71E7">
        <w:rPr>
          <w:b w:val="0"/>
          <w:color w:val="000000" w:themeColor="text1"/>
          <w:szCs w:val="24"/>
          <w:lang w:eastAsia="lt-LT"/>
        </w:rPr>
        <w:t xml:space="preserve"> buvo suformuoti </w:t>
      </w:r>
      <w:r w:rsidRPr="00D21B75">
        <w:rPr>
          <w:b w:val="0"/>
          <w:color w:val="000000" w:themeColor="text1"/>
          <w:szCs w:val="24"/>
          <w:lang w:eastAsia="lt-LT"/>
        </w:rPr>
        <w:t>4</w:t>
      </w:r>
      <w:r>
        <w:rPr>
          <w:b w:val="0"/>
          <w:color w:val="000000" w:themeColor="text1"/>
          <w:szCs w:val="24"/>
          <w:lang w:eastAsia="lt-LT"/>
        </w:rPr>
        <w:t>4</w:t>
      </w:r>
      <w:r w:rsidR="00325BC4">
        <w:rPr>
          <w:b w:val="0"/>
          <w:color w:val="000000" w:themeColor="text1"/>
          <w:szCs w:val="24"/>
          <w:lang w:eastAsia="lt-LT"/>
        </w:rPr>
        <w:t>)</w:t>
      </w:r>
      <w:r>
        <w:rPr>
          <w:b w:val="0"/>
          <w:color w:val="000000" w:themeColor="text1"/>
          <w:szCs w:val="24"/>
          <w:lang w:eastAsia="lt-LT"/>
        </w:rPr>
        <w:t>, Viduklė–Tauragė</w:t>
      </w:r>
      <w:r w:rsidR="00325BC4">
        <w:rPr>
          <w:b w:val="0"/>
          <w:color w:val="000000" w:themeColor="text1"/>
          <w:szCs w:val="24"/>
          <w:lang w:eastAsia="lt-LT"/>
        </w:rPr>
        <w:t xml:space="preserve"> (jame</w:t>
      </w:r>
      <w:r w:rsidRPr="00FA71E7">
        <w:rPr>
          <w:b w:val="0"/>
          <w:color w:val="000000" w:themeColor="text1"/>
          <w:szCs w:val="24"/>
          <w:lang w:eastAsia="lt-LT"/>
        </w:rPr>
        <w:t xml:space="preserve"> skyrimui buvo suformuoti </w:t>
      </w:r>
      <w:r>
        <w:rPr>
          <w:b w:val="0"/>
          <w:color w:val="000000" w:themeColor="text1"/>
          <w:szCs w:val="24"/>
          <w:lang w:eastAsia="lt-LT"/>
        </w:rPr>
        <w:t>22</w:t>
      </w:r>
      <w:r w:rsidRPr="00D46F8D">
        <w:rPr>
          <w:b w:val="0"/>
          <w:color w:val="000000" w:themeColor="text1"/>
          <w:szCs w:val="24"/>
          <w:lang w:eastAsia="lt-LT"/>
        </w:rPr>
        <w:t xml:space="preserve"> pajėgumai</w:t>
      </w:r>
      <w:r w:rsidR="00325BC4">
        <w:rPr>
          <w:b w:val="0"/>
          <w:color w:val="000000" w:themeColor="text1"/>
          <w:szCs w:val="24"/>
          <w:lang w:eastAsia="lt-LT"/>
        </w:rPr>
        <w:t>)</w:t>
      </w:r>
      <w:r w:rsidRPr="00D46F8D">
        <w:rPr>
          <w:b w:val="0"/>
          <w:color w:val="000000" w:themeColor="text1"/>
          <w:szCs w:val="24"/>
          <w:lang w:eastAsia="lt-LT"/>
        </w:rPr>
        <w:t xml:space="preserve"> </w:t>
      </w:r>
      <w:r w:rsidR="003B71FF">
        <w:rPr>
          <w:b w:val="0"/>
          <w:color w:val="000000" w:themeColor="text1"/>
          <w:szCs w:val="24"/>
          <w:lang w:eastAsia="lt-LT"/>
        </w:rPr>
        <w:t xml:space="preserve">ir </w:t>
      </w:r>
      <w:r w:rsidR="003B71FF" w:rsidRPr="00FA71E7">
        <w:rPr>
          <w:b w:val="0"/>
          <w:color w:val="000000" w:themeColor="text1"/>
          <w:szCs w:val="24"/>
          <w:lang w:eastAsia="lt-LT"/>
        </w:rPr>
        <w:t>Livintai–Gaižiūnai</w:t>
      </w:r>
      <w:r w:rsidR="00325BC4">
        <w:rPr>
          <w:b w:val="0"/>
          <w:color w:val="000000" w:themeColor="text1"/>
          <w:szCs w:val="24"/>
          <w:lang w:eastAsia="lt-LT"/>
        </w:rPr>
        <w:t xml:space="preserve"> (jame s</w:t>
      </w:r>
      <w:r w:rsidR="003B71FF">
        <w:rPr>
          <w:b w:val="0"/>
          <w:color w:val="000000" w:themeColor="text1"/>
          <w:szCs w:val="24"/>
          <w:lang w:eastAsia="lt-LT"/>
        </w:rPr>
        <w:t>kyrimui buvo suformuotas 61 pajėgumas</w:t>
      </w:r>
      <w:r w:rsidR="00325BC4">
        <w:rPr>
          <w:b w:val="0"/>
          <w:color w:val="000000" w:themeColor="text1"/>
          <w:szCs w:val="24"/>
          <w:lang w:eastAsia="lt-LT"/>
        </w:rPr>
        <w:t>)</w:t>
      </w:r>
      <w:r w:rsidRPr="00D46F8D">
        <w:rPr>
          <w:b w:val="0"/>
          <w:color w:val="000000" w:themeColor="text1"/>
          <w:szCs w:val="24"/>
          <w:lang w:eastAsia="lt-LT"/>
        </w:rPr>
        <w:t>. Atsižvelgiant į aukščiau nustatyt</w:t>
      </w:r>
      <w:r>
        <w:rPr>
          <w:b w:val="0"/>
          <w:color w:val="000000" w:themeColor="text1"/>
          <w:szCs w:val="24"/>
          <w:lang w:eastAsia="lt-LT"/>
        </w:rPr>
        <w:t>ą</w:t>
      </w:r>
      <w:r w:rsidRPr="00D46F8D">
        <w:rPr>
          <w:b w:val="0"/>
          <w:color w:val="000000" w:themeColor="text1"/>
          <w:szCs w:val="24"/>
          <w:lang w:eastAsia="lt-LT"/>
        </w:rPr>
        <w:t xml:space="preserve">, kad </w:t>
      </w:r>
      <w:r>
        <w:rPr>
          <w:b w:val="0"/>
          <w:color w:val="000000" w:themeColor="text1"/>
          <w:szCs w:val="24"/>
          <w:lang w:eastAsia="lt-LT"/>
        </w:rPr>
        <w:t>trečiajam</w:t>
      </w:r>
      <w:r w:rsidRPr="00D46F8D">
        <w:rPr>
          <w:b w:val="0"/>
          <w:color w:val="000000" w:themeColor="text1"/>
          <w:szCs w:val="24"/>
          <w:lang w:eastAsia="lt-LT"/>
        </w:rPr>
        <w:t xml:space="preserve"> pareiškėjui buvo paskirti </w:t>
      </w:r>
      <w:r w:rsidRPr="00D21B75">
        <w:rPr>
          <w:b w:val="0"/>
          <w:color w:val="000000" w:themeColor="text1"/>
          <w:szCs w:val="24"/>
          <w:lang w:eastAsia="lt-LT"/>
        </w:rPr>
        <w:t>44</w:t>
      </w:r>
      <w:r w:rsidRPr="00D46F8D">
        <w:rPr>
          <w:b w:val="0"/>
          <w:color w:val="000000" w:themeColor="text1"/>
          <w:szCs w:val="24"/>
          <w:lang w:eastAsia="lt-LT"/>
        </w:rPr>
        <w:t xml:space="preserve"> pajėgumai tarpstotyje Plungė–Šateikiai</w:t>
      </w:r>
      <w:r w:rsidR="00F661F1">
        <w:rPr>
          <w:b w:val="0"/>
          <w:color w:val="000000" w:themeColor="text1"/>
          <w:szCs w:val="24"/>
          <w:lang w:eastAsia="lt-LT"/>
        </w:rPr>
        <w:t>,</w:t>
      </w:r>
      <w:r>
        <w:rPr>
          <w:b w:val="0"/>
          <w:color w:val="000000" w:themeColor="text1"/>
          <w:szCs w:val="24"/>
          <w:lang w:eastAsia="lt-LT"/>
        </w:rPr>
        <w:t xml:space="preserve"> turėjo būti paskirtas 21 pajėgumas</w:t>
      </w:r>
      <w:r w:rsidR="005C6B75">
        <w:rPr>
          <w:b w:val="0"/>
          <w:color w:val="000000" w:themeColor="text1"/>
          <w:szCs w:val="24"/>
          <w:lang w:eastAsia="lt-LT"/>
        </w:rPr>
        <w:t xml:space="preserve"> </w:t>
      </w:r>
      <w:r>
        <w:rPr>
          <w:b w:val="0"/>
          <w:color w:val="000000" w:themeColor="text1"/>
          <w:szCs w:val="24"/>
          <w:lang w:eastAsia="lt-LT"/>
        </w:rPr>
        <w:t>tarpstotyje Viduklė–Tauragė</w:t>
      </w:r>
      <w:r w:rsidR="00F661F1">
        <w:rPr>
          <w:b w:val="0"/>
          <w:color w:val="000000" w:themeColor="text1"/>
          <w:szCs w:val="24"/>
          <w:lang w:eastAsia="lt-LT"/>
        </w:rPr>
        <w:t xml:space="preserve"> ir </w:t>
      </w:r>
      <w:r w:rsidR="003A2881">
        <w:rPr>
          <w:b w:val="0"/>
          <w:color w:val="000000" w:themeColor="text1"/>
          <w:szCs w:val="24"/>
          <w:lang w:eastAsia="lt-LT"/>
        </w:rPr>
        <w:t>60</w:t>
      </w:r>
      <w:r w:rsidR="00F661F1">
        <w:rPr>
          <w:b w:val="0"/>
          <w:color w:val="000000" w:themeColor="text1"/>
          <w:szCs w:val="24"/>
          <w:lang w:eastAsia="lt-LT"/>
        </w:rPr>
        <w:t xml:space="preserve"> pajėgum</w:t>
      </w:r>
      <w:r w:rsidR="003A2881">
        <w:rPr>
          <w:b w:val="0"/>
          <w:color w:val="000000" w:themeColor="text1"/>
          <w:szCs w:val="24"/>
          <w:lang w:eastAsia="lt-LT"/>
        </w:rPr>
        <w:t>ų</w:t>
      </w:r>
      <w:r w:rsidR="00F661F1">
        <w:rPr>
          <w:b w:val="0"/>
          <w:color w:val="000000" w:themeColor="text1"/>
          <w:szCs w:val="24"/>
          <w:lang w:eastAsia="lt-LT"/>
        </w:rPr>
        <w:t xml:space="preserve"> – tarpstotyje </w:t>
      </w:r>
      <w:r w:rsidR="00F661F1" w:rsidRPr="00FA71E7">
        <w:rPr>
          <w:b w:val="0"/>
          <w:color w:val="000000" w:themeColor="text1"/>
          <w:szCs w:val="24"/>
          <w:lang w:eastAsia="lt-LT"/>
        </w:rPr>
        <w:t>Livintai–Gaižiūnai</w:t>
      </w:r>
      <w:r>
        <w:rPr>
          <w:b w:val="0"/>
          <w:color w:val="000000" w:themeColor="text1"/>
          <w:szCs w:val="24"/>
          <w:lang w:eastAsia="lt-LT"/>
        </w:rPr>
        <w:t>,</w:t>
      </w:r>
      <w:r w:rsidRPr="00D46F8D">
        <w:rPr>
          <w:b w:val="0"/>
          <w:color w:val="000000" w:themeColor="text1"/>
          <w:szCs w:val="24"/>
          <w:lang w:eastAsia="lt-LT"/>
        </w:rPr>
        <w:t xml:space="preserve"> LTSA turėjo nustatyti, k</w:t>
      </w:r>
      <w:r>
        <w:rPr>
          <w:b w:val="0"/>
          <w:color w:val="000000" w:themeColor="text1"/>
          <w:szCs w:val="24"/>
          <w:lang w:eastAsia="lt-LT"/>
        </w:rPr>
        <w:t>urie</w:t>
      </w:r>
      <w:r w:rsidR="00F661F1">
        <w:rPr>
          <w:b w:val="0"/>
          <w:color w:val="000000" w:themeColor="text1"/>
          <w:szCs w:val="24"/>
          <w:lang w:eastAsia="lt-LT"/>
        </w:rPr>
        <w:t xml:space="preserve"> trečiajam pareiškėjui</w:t>
      </w:r>
      <w:r w:rsidRPr="00D46F8D">
        <w:rPr>
          <w:b w:val="0"/>
          <w:color w:val="000000" w:themeColor="text1"/>
          <w:szCs w:val="24"/>
          <w:lang w:eastAsia="lt-LT"/>
        </w:rPr>
        <w:t xml:space="preserve"> iš </w:t>
      </w:r>
      <w:r w:rsidR="00986548">
        <w:rPr>
          <w:b w:val="0"/>
          <w:color w:val="000000" w:themeColor="text1"/>
          <w:szCs w:val="24"/>
          <w:lang w:eastAsia="lt-LT"/>
        </w:rPr>
        <w:t xml:space="preserve">likusių </w:t>
      </w:r>
      <w:r>
        <w:rPr>
          <w:b w:val="0"/>
          <w:color w:val="000000" w:themeColor="text1"/>
          <w:szCs w:val="24"/>
          <w:lang w:eastAsia="lt-LT"/>
        </w:rPr>
        <w:t>25</w:t>
      </w:r>
      <w:r w:rsidRPr="00D46F8D">
        <w:rPr>
          <w:b w:val="0"/>
          <w:color w:val="000000" w:themeColor="text1"/>
          <w:szCs w:val="24"/>
          <w:lang w:eastAsia="lt-LT"/>
        </w:rPr>
        <w:t xml:space="preserve"> tarpstotyje Plungė–Šateikiai</w:t>
      </w:r>
      <w:r w:rsidRPr="00D46F8D" w:rsidDel="00556071">
        <w:rPr>
          <w:b w:val="0"/>
          <w:color w:val="000000" w:themeColor="text1"/>
          <w:szCs w:val="24"/>
          <w:lang w:eastAsia="lt-LT"/>
        </w:rPr>
        <w:t xml:space="preserve"> </w:t>
      </w:r>
      <w:r w:rsidRPr="00D46F8D">
        <w:rPr>
          <w:b w:val="0"/>
          <w:color w:val="000000" w:themeColor="text1"/>
          <w:szCs w:val="24"/>
          <w:lang w:eastAsia="lt-LT"/>
        </w:rPr>
        <w:t>nepaskirtų pajėgumų</w:t>
      </w:r>
      <w:r w:rsidR="00E32FFA">
        <w:rPr>
          <w:b w:val="0"/>
          <w:color w:val="000000" w:themeColor="text1"/>
          <w:szCs w:val="24"/>
          <w:lang w:eastAsia="lt-LT"/>
        </w:rPr>
        <w:t>,</w:t>
      </w:r>
      <w:r w:rsidR="00212C22">
        <w:rPr>
          <w:b w:val="0"/>
          <w:color w:val="000000" w:themeColor="text1"/>
          <w:szCs w:val="24"/>
          <w:lang w:eastAsia="lt-LT"/>
        </w:rPr>
        <w:t xml:space="preserve"> iš 2 tarpstotyje Viduklė–Tauragė</w:t>
      </w:r>
      <w:r w:rsidR="00986548">
        <w:rPr>
          <w:b w:val="0"/>
          <w:color w:val="000000" w:themeColor="text1"/>
          <w:szCs w:val="24"/>
          <w:lang w:eastAsia="lt-LT"/>
        </w:rPr>
        <w:t xml:space="preserve"> netinkamai paskirtų pajėgumų</w:t>
      </w:r>
      <w:r w:rsidR="00212C22">
        <w:rPr>
          <w:b w:val="0"/>
          <w:color w:val="000000" w:themeColor="text1"/>
          <w:szCs w:val="24"/>
          <w:lang w:eastAsia="lt-LT"/>
        </w:rPr>
        <w:t xml:space="preserve"> ir 8 tarpstotyje Livintai–Gaižiūnai pajėgumų, kurie turėjo būti </w:t>
      </w:r>
      <w:r w:rsidR="00212C22" w:rsidRPr="00D46F8D">
        <w:rPr>
          <w:b w:val="0"/>
          <w:color w:val="000000" w:themeColor="text1"/>
          <w:szCs w:val="24"/>
          <w:lang w:eastAsia="lt-LT"/>
        </w:rPr>
        <w:t>nepaskirt</w:t>
      </w:r>
      <w:r w:rsidR="00212C22">
        <w:rPr>
          <w:b w:val="0"/>
          <w:color w:val="000000" w:themeColor="text1"/>
          <w:szCs w:val="24"/>
          <w:lang w:eastAsia="lt-LT"/>
        </w:rPr>
        <w:t>i</w:t>
      </w:r>
      <w:r w:rsidR="00C43DAD">
        <w:rPr>
          <w:b w:val="0"/>
          <w:color w:val="000000" w:themeColor="text1"/>
          <w:szCs w:val="24"/>
          <w:lang w:eastAsia="lt-LT"/>
        </w:rPr>
        <w:t xml:space="preserve"> šiame tarpstotyje</w:t>
      </w:r>
      <w:r w:rsidR="00E32FFA">
        <w:rPr>
          <w:b w:val="0"/>
          <w:color w:val="000000" w:themeColor="text1"/>
          <w:szCs w:val="24"/>
          <w:lang w:eastAsia="lt-LT"/>
        </w:rPr>
        <w:t>,</w:t>
      </w:r>
      <w:r w:rsidRPr="00D46F8D">
        <w:rPr>
          <w:b w:val="0"/>
          <w:color w:val="000000" w:themeColor="text1"/>
          <w:szCs w:val="24"/>
          <w:lang w:eastAsia="lt-LT"/>
        </w:rPr>
        <w:t xml:space="preserve"> buvo tolimesni</w:t>
      </w:r>
      <w:r w:rsidRPr="00FA71E7">
        <w:rPr>
          <w:b w:val="0"/>
          <w:color w:val="000000" w:themeColor="text1"/>
          <w:szCs w:val="24"/>
          <w:lang w:eastAsia="lt-LT"/>
        </w:rPr>
        <w:t>ų maršrutų dalis</w:t>
      </w:r>
      <w:r w:rsidR="00E32FFA">
        <w:rPr>
          <w:b w:val="0"/>
          <w:color w:val="000000" w:themeColor="text1"/>
          <w:szCs w:val="24"/>
          <w:lang w:eastAsia="lt-LT"/>
        </w:rPr>
        <w:t xml:space="preserve"> </w:t>
      </w:r>
      <w:r w:rsidR="00C43DAD">
        <w:rPr>
          <w:b w:val="0"/>
          <w:color w:val="000000" w:themeColor="text1"/>
          <w:szCs w:val="24"/>
          <w:lang w:eastAsia="lt-LT"/>
        </w:rPr>
        <w:t xml:space="preserve">ir </w:t>
      </w:r>
      <w:r w:rsidRPr="00FA71E7">
        <w:rPr>
          <w:b w:val="0"/>
          <w:color w:val="000000" w:themeColor="text1"/>
          <w:szCs w:val="24"/>
          <w:lang w:eastAsia="lt-LT"/>
        </w:rPr>
        <w:t xml:space="preserve">tęsėsi per </w:t>
      </w:r>
      <w:r w:rsidRPr="00FA71E7">
        <w:rPr>
          <w:b w:val="0"/>
          <w:color w:val="000000" w:themeColor="text1"/>
        </w:rPr>
        <w:t xml:space="preserve">tarpstotį </w:t>
      </w:r>
      <w:r w:rsidR="00B271EC">
        <w:rPr>
          <w:b w:val="0"/>
          <w:color w:val="000000" w:themeColor="text1"/>
          <w:szCs w:val="24"/>
          <w:lang w:eastAsia="lt-LT"/>
        </w:rPr>
        <w:t>Žeimiai–Lukšiai</w:t>
      </w:r>
      <w:r w:rsidRPr="00FA71E7">
        <w:rPr>
          <w:b w:val="0"/>
          <w:color w:val="000000" w:themeColor="text1"/>
          <w:szCs w:val="24"/>
          <w:lang w:eastAsia="lt-LT"/>
        </w:rPr>
        <w:t xml:space="preserve">, </w:t>
      </w:r>
      <w:r w:rsidR="00C43DAD">
        <w:rPr>
          <w:b w:val="0"/>
          <w:color w:val="000000" w:themeColor="text1"/>
          <w:szCs w:val="24"/>
          <w:lang w:eastAsia="lt-LT"/>
        </w:rPr>
        <w:t>todėl</w:t>
      </w:r>
      <w:r w:rsidR="00C43DAD" w:rsidRPr="00FA71E7">
        <w:rPr>
          <w:b w:val="0"/>
          <w:color w:val="000000" w:themeColor="text1"/>
          <w:szCs w:val="24"/>
          <w:lang w:eastAsia="lt-LT"/>
        </w:rPr>
        <w:t xml:space="preserve"> </w:t>
      </w:r>
      <w:r w:rsidRPr="00FA71E7">
        <w:rPr>
          <w:b w:val="0"/>
          <w:color w:val="000000" w:themeColor="text1"/>
          <w:szCs w:val="24"/>
          <w:lang w:eastAsia="lt-LT"/>
        </w:rPr>
        <w:t xml:space="preserve">atitinkamai </w:t>
      </w:r>
      <w:r>
        <w:rPr>
          <w:b w:val="0"/>
          <w:color w:val="000000" w:themeColor="text1"/>
          <w:szCs w:val="24"/>
          <w:lang w:eastAsia="lt-LT"/>
        </w:rPr>
        <w:t xml:space="preserve">turėjo būti </w:t>
      </w:r>
      <w:r w:rsidRPr="00FA71E7">
        <w:rPr>
          <w:b w:val="0"/>
          <w:color w:val="000000" w:themeColor="text1"/>
          <w:szCs w:val="24"/>
          <w:lang w:eastAsia="lt-LT"/>
        </w:rPr>
        <w:t xml:space="preserve">nevertinti sprendžiant dėl pajėgumų paskirstymo tarp pareiškėjų </w:t>
      </w:r>
      <w:r w:rsidRPr="00FA71E7">
        <w:rPr>
          <w:b w:val="0"/>
          <w:color w:val="000000" w:themeColor="text1"/>
        </w:rPr>
        <w:t xml:space="preserve">tarpstotyje </w:t>
      </w:r>
      <w:r w:rsidR="00B271EC">
        <w:rPr>
          <w:b w:val="0"/>
          <w:color w:val="000000" w:themeColor="text1"/>
          <w:szCs w:val="24"/>
          <w:lang w:eastAsia="lt-LT"/>
        </w:rPr>
        <w:t>Žeimiai–Lukšiai</w:t>
      </w:r>
      <w:r w:rsidRPr="00FA71E7">
        <w:rPr>
          <w:b w:val="0"/>
          <w:color w:val="000000" w:themeColor="text1"/>
          <w:szCs w:val="24"/>
          <w:lang w:eastAsia="lt-LT"/>
        </w:rPr>
        <w:t>.</w:t>
      </w:r>
    </w:p>
    <w:p w14:paraId="1734F1F7" w14:textId="1855DE29" w:rsidR="0022275A" w:rsidRDefault="0022275A" w:rsidP="0022275A">
      <w:pPr>
        <w:ind w:firstLine="720"/>
        <w:jc w:val="both"/>
        <w:rPr>
          <w:b w:val="0"/>
          <w:color w:val="000000" w:themeColor="text1"/>
          <w:szCs w:val="24"/>
          <w:lang w:eastAsia="lt-LT"/>
        </w:rPr>
      </w:pPr>
      <w:r>
        <w:rPr>
          <w:b w:val="0"/>
          <w:color w:val="000000" w:themeColor="text1"/>
          <w:szCs w:val="24"/>
          <w:lang w:eastAsia="lt-LT"/>
        </w:rPr>
        <w:t>Antrasis pareiškėjas tarpstotyje Žeimiai–Lukšiai</w:t>
      </w:r>
      <w:r w:rsidRPr="00FA71E7">
        <w:rPr>
          <w:b w:val="0"/>
          <w:color w:val="000000" w:themeColor="text1"/>
        </w:rPr>
        <w:t xml:space="preserve"> </w:t>
      </w:r>
      <w:r w:rsidRPr="00FA71E7">
        <w:rPr>
          <w:b w:val="0"/>
          <w:color w:val="000000" w:themeColor="text1"/>
          <w:szCs w:val="24"/>
          <w:lang w:eastAsia="lt-LT"/>
        </w:rPr>
        <w:t>paprašė</w:t>
      </w:r>
      <w:r>
        <w:rPr>
          <w:b w:val="0"/>
          <w:color w:val="000000" w:themeColor="text1"/>
          <w:szCs w:val="24"/>
          <w:lang w:eastAsia="lt-LT"/>
        </w:rPr>
        <w:t xml:space="preserve"> 18 pajėgumų visam </w:t>
      </w:r>
      <w:r w:rsidRPr="00FA71E7">
        <w:rPr>
          <w:rFonts w:eastAsiaTheme="minorHAnsi"/>
          <w:b w:val="0"/>
          <w:color w:val="000000" w:themeColor="text1"/>
          <w:szCs w:val="24"/>
        </w:rPr>
        <w:t>201</w:t>
      </w:r>
      <w:r>
        <w:rPr>
          <w:rFonts w:eastAsiaTheme="minorHAnsi"/>
          <w:b w:val="0"/>
          <w:color w:val="000000" w:themeColor="text1"/>
          <w:szCs w:val="24"/>
        </w:rPr>
        <w:t>9</w:t>
      </w:r>
      <w:r w:rsidRPr="00FA71E7">
        <w:rPr>
          <w:rFonts w:eastAsiaTheme="minorHAnsi"/>
          <w:b w:val="0"/>
          <w:color w:val="000000" w:themeColor="text1"/>
          <w:szCs w:val="24"/>
        </w:rPr>
        <w:t>–20</w:t>
      </w:r>
      <w:r>
        <w:rPr>
          <w:rFonts w:eastAsiaTheme="minorHAnsi"/>
          <w:b w:val="0"/>
          <w:color w:val="000000" w:themeColor="text1"/>
          <w:szCs w:val="24"/>
        </w:rPr>
        <w:t>20</w:t>
      </w:r>
      <w:r w:rsidRPr="00FA71E7">
        <w:rPr>
          <w:rFonts w:eastAsiaTheme="minorHAnsi"/>
          <w:b w:val="0"/>
          <w:color w:val="000000" w:themeColor="text1"/>
          <w:szCs w:val="24"/>
        </w:rPr>
        <w:t xml:space="preserve"> TTT galiojimo laikotarpiui</w:t>
      </w:r>
      <w:r>
        <w:rPr>
          <w:rFonts w:eastAsiaTheme="minorHAnsi"/>
          <w:b w:val="0"/>
          <w:color w:val="000000" w:themeColor="text1"/>
          <w:szCs w:val="24"/>
        </w:rPr>
        <w:t xml:space="preserve"> kasdien, tačiau jo pageidaujami traukinio maršrutai ėjo ne tik </w:t>
      </w:r>
      <w:r w:rsidRPr="00FA71E7">
        <w:rPr>
          <w:rFonts w:eastAsiaTheme="minorHAnsi"/>
          <w:b w:val="0"/>
          <w:color w:val="000000" w:themeColor="text1"/>
          <w:szCs w:val="24"/>
        </w:rPr>
        <w:t xml:space="preserve">per perpildytos </w:t>
      </w:r>
      <w:r w:rsidRPr="00FA71E7">
        <w:rPr>
          <w:b w:val="0"/>
          <w:color w:val="000000" w:themeColor="text1"/>
        </w:rPr>
        <w:t>infrastruktūros dalies</w:t>
      </w:r>
      <w:r w:rsidRPr="00FA71E7">
        <w:rPr>
          <w:b w:val="0"/>
          <w:color w:val="000000" w:themeColor="text1"/>
          <w:szCs w:val="24"/>
          <w:lang w:eastAsia="lt-LT"/>
        </w:rPr>
        <w:t xml:space="preserve"> </w:t>
      </w:r>
      <w:r w:rsidRPr="00FA71E7">
        <w:rPr>
          <w:b w:val="0"/>
          <w:color w:val="000000" w:themeColor="text1"/>
        </w:rPr>
        <w:t xml:space="preserve">tarpstotį </w:t>
      </w:r>
      <w:r w:rsidR="00080818">
        <w:rPr>
          <w:b w:val="0"/>
          <w:color w:val="000000" w:themeColor="text1"/>
          <w:szCs w:val="24"/>
          <w:lang w:eastAsia="lt-LT"/>
        </w:rPr>
        <w:t>Žeimiai–Lukšiai</w:t>
      </w:r>
      <w:r w:rsidRPr="00FA71E7">
        <w:rPr>
          <w:b w:val="0"/>
          <w:color w:val="000000" w:themeColor="text1"/>
          <w:szCs w:val="24"/>
          <w:lang w:eastAsia="lt-LT"/>
        </w:rPr>
        <w:t xml:space="preserve">, bet ir </w:t>
      </w:r>
      <w:r w:rsidR="00080818">
        <w:rPr>
          <w:b w:val="0"/>
          <w:color w:val="000000" w:themeColor="text1"/>
          <w:szCs w:val="24"/>
          <w:lang w:eastAsia="lt-LT"/>
        </w:rPr>
        <w:t>kitus</w:t>
      </w:r>
      <w:r>
        <w:rPr>
          <w:b w:val="0"/>
          <w:color w:val="000000" w:themeColor="text1"/>
          <w:szCs w:val="24"/>
          <w:lang w:eastAsia="lt-LT"/>
        </w:rPr>
        <w:t xml:space="preserve"> mažesnio pralaidumo </w:t>
      </w:r>
      <w:r w:rsidR="00080818">
        <w:rPr>
          <w:b w:val="0"/>
          <w:color w:val="000000" w:themeColor="text1"/>
          <w:szCs w:val="24"/>
          <w:lang w:eastAsia="lt-LT"/>
        </w:rPr>
        <w:t>tarpstočius</w:t>
      </w:r>
      <w:r w:rsidRPr="00FA71E7">
        <w:rPr>
          <w:b w:val="0"/>
          <w:color w:val="000000" w:themeColor="text1"/>
          <w:szCs w:val="24"/>
          <w:lang w:eastAsia="lt-LT"/>
        </w:rPr>
        <w:t xml:space="preserve"> Plungė–Šateikiai</w:t>
      </w:r>
      <w:r w:rsidR="00080818">
        <w:rPr>
          <w:b w:val="0"/>
          <w:color w:val="000000" w:themeColor="text1"/>
          <w:szCs w:val="24"/>
          <w:lang w:eastAsia="lt-LT"/>
        </w:rPr>
        <w:t xml:space="preserve"> ir Livintai–Gaižiūnai. Atsižvelgiant į tai, kad pritaikius prioriteto taisykl</w:t>
      </w:r>
      <w:r w:rsidR="00E95435">
        <w:rPr>
          <w:b w:val="0"/>
          <w:color w:val="000000" w:themeColor="text1"/>
          <w:szCs w:val="24"/>
          <w:lang w:eastAsia="lt-LT"/>
        </w:rPr>
        <w:t>ę</w:t>
      </w:r>
      <w:r w:rsidR="00080818">
        <w:rPr>
          <w:b w:val="0"/>
          <w:color w:val="000000" w:themeColor="text1"/>
          <w:szCs w:val="24"/>
          <w:lang w:eastAsia="lt-LT"/>
        </w:rPr>
        <w:t>, antrojo pareiškėjo pajėgumai buvo nepaskirti tarpstotyje Plungė–Šateikiai</w:t>
      </w:r>
      <w:r w:rsidR="00E95435">
        <w:rPr>
          <w:b w:val="0"/>
          <w:color w:val="000000" w:themeColor="text1"/>
          <w:szCs w:val="24"/>
          <w:lang w:eastAsia="lt-LT"/>
        </w:rPr>
        <w:t xml:space="preserve"> bei Livintai–</w:t>
      </w:r>
      <w:r w:rsidR="00CC4616">
        <w:rPr>
          <w:b w:val="0"/>
          <w:color w:val="000000" w:themeColor="text1"/>
          <w:szCs w:val="24"/>
          <w:lang w:eastAsia="lt-LT"/>
        </w:rPr>
        <w:t>Gaižiūnai</w:t>
      </w:r>
      <w:r w:rsidR="00E95435">
        <w:rPr>
          <w:b w:val="0"/>
          <w:color w:val="000000" w:themeColor="text1"/>
          <w:szCs w:val="24"/>
          <w:lang w:eastAsia="lt-LT"/>
        </w:rPr>
        <w:t>,</w:t>
      </w:r>
      <w:r w:rsidR="00080818">
        <w:rPr>
          <w:b w:val="0"/>
          <w:color w:val="000000" w:themeColor="text1"/>
          <w:szCs w:val="24"/>
          <w:lang w:eastAsia="lt-LT"/>
        </w:rPr>
        <w:t xml:space="preserve"> jie neturėjo būti vertinami ir </w:t>
      </w:r>
      <w:r>
        <w:rPr>
          <w:b w:val="0"/>
          <w:color w:val="000000" w:themeColor="text1"/>
          <w:szCs w:val="24"/>
          <w:lang w:eastAsia="lt-LT"/>
        </w:rPr>
        <w:t xml:space="preserve">skiriant pajėgumus tarpstotyje </w:t>
      </w:r>
      <w:r w:rsidR="00080818">
        <w:rPr>
          <w:b w:val="0"/>
          <w:color w:val="000000" w:themeColor="text1"/>
          <w:szCs w:val="24"/>
          <w:lang w:eastAsia="lt-LT"/>
        </w:rPr>
        <w:t>Žeimiai–Lukšiai.</w:t>
      </w:r>
      <w:r>
        <w:rPr>
          <w:b w:val="0"/>
          <w:color w:val="000000" w:themeColor="text1"/>
          <w:szCs w:val="24"/>
          <w:lang w:eastAsia="lt-LT"/>
        </w:rPr>
        <w:t xml:space="preserve"> </w:t>
      </w:r>
    </w:p>
    <w:p w14:paraId="06778013" w14:textId="63859C08" w:rsidR="002C5EE4" w:rsidRDefault="002C5EE4" w:rsidP="002C5EE4">
      <w:pPr>
        <w:ind w:firstLine="720"/>
        <w:jc w:val="both"/>
        <w:rPr>
          <w:b w:val="0"/>
          <w:bCs/>
        </w:rPr>
      </w:pPr>
      <w:r>
        <w:rPr>
          <w:b w:val="0"/>
          <w:bCs/>
          <w:iCs/>
          <w:szCs w:val="24"/>
        </w:rPr>
        <w:t xml:space="preserve">Pareiškėjas </w:t>
      </w:r>
      <w:r>
        <w:rPr>
          <w:b w:val="0"/>
          <w:color w:val="000000" w:themeColor="text1"/>
          <w:szCs w:val="24"/>
          <w:lang w:eastAsia="lt-LT"/>
        </w:rPr>
        <w:t xml:space="preserve">tarpstotyje Žeimiai–Lukšiai paprašė 16 pajėgumų visam </w:t>
      </w:r>
      <w:r w:rsidRPr="00FA71E7">
        <w:rPr>
          <w:rFonts w:eastAsiaTheme="minorHAnsi"/>
          <w:b w:val="0"/>
          <w:color w:val="000000" w:themeColor="text1"/>
          <w:szCs w:val="24"/>
        </w:rPr>
        <w:t>201</w:t>
      </w:r>
      <w:r>
        <w:rPr>
          <w:rFonts w:eastAsiaTheme="minorHAnsi"/>
          <w:b w:val="0"/>
          <w:color w:val="000000" w:themeColor="text1"/>
          <w:szCs w:val="24"/>
        </w:rPr>
        <w:t>9</w:t>
      </w:r>
      <w:r w:rsidRPr="00FA71E7">
        <w:rPr>
          <w:rFonts w:eastAsiaTheme="minorHAnsi"/>
          <w:b w:val="0"/>
          <w:color w:val="000000" w:themeColor="text1"/>
          <w:szCs w:val="24"/>
        </w:rPr>
        <w:t>–20</w:t>
      </w:r>
      <w:r>
        <w:rPr>
          <w:rFonts w:eastAsiaTheme="minorHAnsi"/>
          <w:b w:val="0"/>
          <w:color w:val="000000" w:themeColor="text1"/>
          <w:szCs w:val="24"/>
        </w:rPr>
        <w:t>20</w:t>
      </w:r>
      <w:r w:rsidRPr="00FA71E7">
        <w:rPr>
          <w:rFonts w:eastAsiaTheme="minorHAnsi"/>
          <w:b w:val="0"/>
          <w:color w:val="000000" w:themeColor="text1"/>
          <w:szCs w:val="24"/>
        </w:rPr>
        <w:t xml:space="preserve"> TTT galiojimo laikotarpiui</w:t>
      </w:r>
      <w:r>
        <w:rPr>
          <w:rFonts w:eastAsiaTheme="minorHAnsi"/>
          <w:b w:val="0"/>
          <w:color w:val="000000" w:themeColor="text1"/>
          <w:szCs w:val="24"/>
        </w:rPr>
        <w:t xml:space="preserve"> kasdien, tačiau </w:t>
      </w:r>
      <w:r>
        <w:rPr>
          <w:b w:val="0"/>
          <w:color w:val="000000"/>
          <w:szCs w:val="24"/>
          <w:lang w:eastAsia="lt-LT"/>
        </w:rPr>
        <w:t xml:space="preserve">tik </w:t>
      </w:r>
      <w:r w:rsidR="001B2C22">
        <w:rPr>
          <w:b w:val="0"/>
          <w:color w:val="000000"/>
          <w:szCs w:val="24"/>
          <w:lang w:eastAsia="lt-LT"/>
        </w:rPr>
        <w:t>6</w:t>
      </w:r>
      <w:r>
        <w:rPr>
          <w:b w:val="0"/>
          <w:color w:val="000000"/>
          <w:szCs w:val="24"/>
          <w:lang w:eastAsia="lt-LT"/>
        </w:rPr>
        <w:t xml:space="preserve"> pajėgumai galėjo būti skiriami, nes 10 pajėgumų turėjo galimo tranzito vykdymo požymių</w:t>
      </w:r>
      <w:r>
        <w:rPr>
          <w:b w:val="0"/>
          <w:bCs/>
        </w:rPr>
        <w:t>.</w:t>
      </w:r>
      <w:r w:rsidR="001B2C22">
        <w:rPr>
          <w:b w:val="0"/>
          <w:bCs/>
        </w:rPr>
        <w:t xml:space="preserve"> Taip pat iš </w:t>
      </w:r>
      <w:r w:rsidR="00A2345C">
        <w:rPr>
          <w:b w:val="0"/>
          <w:bCs/>
        </w:rPr>
        <w:t xml:space="preserve">6 </w:t>
      </w:r>
      <w:r w:rsidR="001B2C22">
        <w:rPr>
          <w:b w:val="0"/>
          <w:bCs/>
        </w:rPr>
        <w:t>galimų skirti pareiškėjo prašom</w:t>
      </w:r>
      <w:r w:rsidR="00A2345C">
        <w:rPr>
          <w:b w:val="0"/>
          <w:bCs/>
        </w:rPr>
        <w:t xml:space="preserve">ų </w:t>
      </w:r>
      <w:r w:rsidR="001B2C22">
        <w:rPr>
          <w:b w:val="0"/>
          <w:bCs/>
        </w:rPr>
        <w:t>pajėgum</w:t>
      </w:r>
      <w:r w:rsidR="00A2345C">
        <w:rPr>
          <w:b w:val="0"/>
          <w:bCs/>
        </w:rPr>
        <w:t>ų 2</w:t>
      </w:r>
      <w:r w:rsidR="00E335EE">
        <w:rPr>
          <w:b w:val="0"/>
          <w:bCs/>
        </w:rPr>
        <w:t> </w:t>
      </w:r>
      <w:r w:rsidR="00A2345C">
        <w:rPr>
          <w:b w:val="0"/>
          <w:bCs/>
        </w:rPr>
        <w:t>pajėgum</w:t>
      </w:r>
      <w:r w:rsidR="00F93BDB">
        <w:rPr>
          <w:b w:val="0"/>
          <w:bCs/>
        </w:rPr>
        <w:t xml:space="preserve">ų </w:t>
      </w:r>
      <w:r w:rsidR="00E95435">
        <w:rPr>
          <w:b w:val="0"/>
          <w:bCs/>
        </w:rPr>
        <w:t>nurodyti traukinio</w:t>
      </w:r>
      <w:r w:rsidR="00F93BDB">
        <w:rPr>
          <w:b w:val="0"/>
          <w:bCs/>
        </w:rPr>
        <w:t xml:space="preserve"> maršrutai</w:t>
      </w:r>
      <w:r w:rsidR="001B2C22">
        <w:rPr>
          <w:b w:val="0"/>
          <w:bCs/>
        </w:rPr>
        <w:t xml:space="preserve"> tęsėsi ir </w:t>
      </w:r>
      <w:r w:rsidR="00A2345C">
        <w:rPr>
          <w:b w:val="0"/>
          <w:bCs/>
        </w:rPr>
        <w:t xml:space="preserve">per tarpstotį Livintai–Gaižiūnai, kuriame, kaip buvo </w:t>
      </w:r>
      <w:r w:rsidR="009A75B7">
        <w:rPr>
          <w:b w:val="0"/>
          <w:bCs/>
        </w:rPr>
        <w:t xml:space="preserve">Tarnybos </w:t>
      </w:r>
      <w:r w:rsidR="00A2345C">
        <w:rPr>
          <w:b w:val="0"/>
          <w:bCs/>
        </w:rPr>
        <w:t>nustatyta a</w:t>
      </w:r>
      <w:r w:rsidR="00E95435">
        <w:rPr>
          <w:b w:val="0"/>
          <w:bCs/>
        </w:rPr>
        <w:t>ukš</w:t>
      </w:r>
      <w:r w:rsidR="00A2345C">
        <w:rPr>
          <w:b w:val="0"/>
          <w:bCs/>
        </w:rPr>
        <w:t>čiau, turėjo būti paskirt</w:t>
      </w:r>
      <w:r w:rsidR="00F9776C">
        <w:rPr>
          <w:b w:val="0"/>
          <w:bCs/>
        </w:rPr>
        <w:t xml:space="preserve">as tik 1 pajėgumas, todėl Tarnyba konstatuoja, kad </w:t>
      </w:r>
      <w:r w:rsidR="00A05A7F">
        <w:rPr>
          <w:b w:val="0"/>
          <w:bCs/>
        </w:rPr>
        <w:t xml:space="preserve">pareiškėjui tarpstotyje Žeimiai–Lukšiai </w:t>
      </w:r>
      <w:r w:rsidR="00B55192">
        <w:rPr>
          <w:b w:val="0"/>
          <w:bCs/>
        </w:rPr>
        <w:t xml:space="preserve">iš visų jo prašomų 16 pajėgumų </w:t>
      </w:r>
      <w:r w:rsidR="00A05A7F">
        <w:rPr>
          <w:b w:val="0"/>
          <w:bCs/>
        </w:rPr>
        <w:t>buvo galima skirti tik 5</w:t>
      </w:r>
      <w:r w:rsidR="00E335EE">
        <w:rPr>
          <w:b w:val="0"/>
          <w:bCs/>
        </w:rPr>
        <w:t> </w:t>
      </w:r>
      <w:r w:rsidR="00A05A7F">
        <w:rPr>
          <w:b w:val="0"/>
          <w:bCs/>
        </w:rPr>
        <w:t>pajėgumus</w:t>
      </w:r>
      <w:r w:rsidR="00B55192">
        <w:rPr>
          <w:b w:val="0"/>
          <w:bCs/>
        </w:rPr>
        <w:t xml:space="preserve"> </w:t>
      </w:r>
      <w:r w:rsidR="00B55192">
        <w:rPr>
          <w:b w:val="0"/>
          <w:color w:val="000000" w:themeColor="text1"/>
          <w:szCs w:val="24"/>
          <w:lang w:eastAsia="lt-LT"/>
        </w:rPr>
        <w:t xml:space="preserve">visam </w:t>
      </w:r>
      <w:r w:rsidR="00B55192" w:rsidRPr="00FA71E7">
        <w:rPr>
          <w:rFonts w:eastAsiaTheme="minorHAnsi"/>
          <w:b w:val="0"/>
          <w:color w:val="000000" w:themeColor="text1"/>
          <w:szCs w:val="24"/>
        </w:rPr>
        <w:t>201</w:t>
      </w:r>
      <w:r w:rsidR="00B55192">
        <w:rPr>
          <w:rFonts w:eastAsiaTheme="minorHAnsi"/>
          <w:b w:val="0"/>
          <w:color w:val="000000" w:themeColor="text1"/>
          <w:szCs w:val="24"/>
        </w:rPr>
        <w:t>9</w:t>
      </w:r>
      <w:r w:rsidR="00B55192" w:rsidRPr="00FA71E7">
        <w:rPr>
          <w:rFonts w:eastAsiaTheme="minorHAnsi"/>
          <w:b w:val="0"/>
          <w:color w:val="000000" w:themeColor="text1"/>
          <w:szCs w:val="24"/>
        </w:rPr>
        <w:t>–20</w:t>
      </w:r>
      <w:r w:rsidR="00B55192">
        <w:rPr>
          <w:rFonts w:eastAsiaTheme="minorHAnsi"/>
          <w:b w:val="0"/>
          <w:color w:val="000000" w:themeColor="text1"/>
          <w:szCs w:val="24"/>
        </w:rPr>
        <w:t>20</w:t>
      </w:r>
      <w:r w:rsidR="00B55192" w:rsidRPr="00FA71E7">
        <w:rPr>
          <w:rFonts w:eastAsiaTheme="minorHAnsi"/>
          <w:b w:val="0"/>
          <w:color w:val="000000" w:themeColor="text1"/>
          <w:szCs w:val="24"/>
        </w:rPr>
        <w:t xml:space="preserve"> TTT galiojimo laikotarpiui</w:t>
      </w:r>
      <w:r w:rsidR="00B55192">
        <w:rPr>
          <w:rFonts w:eastAsiaTheme="minorHAnsi"/>
          <w:b w:val="0"/>
          <w:color w:val="000000" w:themeColor="text1"/>
          <w:szCs w:val="24"/>
        </w:rPr>
        <w:t xml:space="preserve"> kasdien</w:t>
      </w:r>
      <w:r w:rsidR="00A2345C">
        <w:rPr>
          <w:b w:val="0"/>
          <w:bCs/>
        </w:rPr>
        <w:t xml:space="preserve">. </w:t>
      </w:r>
    </w:p>
    <w:p w14:paraId="675457A6" w14:textId="0764B0CA" w:rsidR="001E439B" w:rsidRDefault="001E439B" w:rsidP="001E439B">
      <w:pPr>
        <w:pStyle w:val="ListParagraph"/>
        <w:tabs>
          <w:tab w:val="left" w:pos="851"/>
        </w:tabs>
        <w:ind w:left="0" w:firstLine="720"/>
        <w:jc w:val="both"/>
        <w:rPr>
          <w:b w:val="0"/>
          <w:color w:val="000000" w:themeColor="text1"/>
          <w:szCs w:val="24"/>
          <w:lang w:eastAsia="lt-LT"/>
        </w:rPr>
      </w:pPr>
      <w:r w:rsidRPr="00FA71E7">
        <w:rPr>
          <w:b w:val="0"/>
          <w:color w:val="000000" w:themeColor="text1"/>
          <w:szCs w:val="24"/>
          <w:lang w:eastAsia="lt-LT"/>
        </w:rPr>
        <w:t xml:space="preserve">LTSA </w:t>
      </w:r>
      <w:r w:rsidRPr="00FA71E7">
        <w:rPr>
          <w:b w:val="0"/>
          <w:color w:val="000000" w:themeColor="text1"/>
        </w:rPr>
        <w:t>perpildytos  infrastruktūros dalies</w:t>
      </w:r>
      <w:r w:rsidRPr="00FA71E7">
        <w:rPr>
          <w:b w:val="0"/>
          <w:color w:val="000000" w:themeColor="text1"/>
          <w:szCs w:val="24"/>
          <w:lang w:eastAsia="lt-LT"/>
        </w:rPr>
        <w:t xml:space="preserve"> </w:t>
      </w:r>
      <w:r w:rsidRPr="00FA71E7">
        <w:rPr>
          <w:b w:val="0"/>
          <w:color w:val="000000" w:themeColor="text1"/>
        </w:rPr>
        <w:t xml:space="preserve">tarpstotyje </w:t>
      </w:r>
      <w:r>
        <w:rPr>
          <w:b w:val="0"/>
          <w:color w:val="000000" w:themeColor="text1"/>
          <w:szCs w:val="24"/>
          <w:lang w:eastAsia="lt-LT"/>
        </w:rPr>
        <w:t>Žeimiai–Lukšiai</w:t>
      </w:r>
      <w:r w:rsidRPr="00FA71E7">
        <w:rPr>
          <w:b w:val="0"/>
          <w:color w:val="000000" w:themeColor="text1"/>
        </w:rPr>
        <w:t xml:space="preserve"> </w:t>
      </w:r>
      <w:r w:rsidR="00394E47">
        <w:rPr>
          <w:b w:val="0"/>
          <w:color w:val="000000" w:themeColor="text1"/>
          <w:szCs w:val="24"/>
          <w:lang w:eastAsia="lt-LT"/>
        </w:rPr>
        <w:t>trečiajam</w:t>
      </w:r>
      <w:r w:rsidR="00394E47" w:rsidRPr="00FA71E7">
        <w:rPr>
          <w:b w:val="0"/>
          <w:color w:val="000000" w:themeColor="text1"/>
          <w:szCs w:val="24"/>
          <w:lang w:eastAsia="lt-LT"/>
        </w:rPr>
        <w:t xml:space="preserve"> pareiškėjui </w:t>
      </w:r>
      <w:r w:rsidRPr="00FA71E7">
        <w:rPr>
          <w:b w:val="0"/>
          <w:color w:val="000000" w:themeColor="text1"/>
          <w:szCs w:val="24"/>
          <w:lang w:eastAsia="lt-LT"/>
        </w:rPr>
        <w:t xml:space="preserve">paskyrė </w:t>
      </w:r>
      <w:r>
        <w:rPr>
          <w:b w:val="0"/>
          <w:color w:val="000000" w:themeColor="text1"/>
          <w:szCs w:val="24"/>
          <w:lang w:eastAsia="lt-LT"/>
        </w:rPr>
        <w:t>6</w:t>
      </w:r>
      <w:r w:rsidR="00394E47">
        <w:rPr>
          <w:b w:val="0"/>
          <w:color w:val="000000" w:themeColor="text1"/>
          <w:szCs w:val="24"/>
          <w:lang w:eastAsia="lt-LT"/>
        </w:rPr>
        <w:t>8</w:t>
      </w:r>
      <w:r w:rsidRPr="00FA71E7">
        <w:rPr>
          <w:b w:val="0"/>
          <w:color w:val="000000" w:themeColor="text1"/>
          <w:szCs w:val="24"/>
          <w:lang w:eastAsia="lt-LT"/>
        </w:rPr>
        <w:t xml:space="preserve"> pajėgumus, </w:t>
      </w:r>
      <w:r w:rsidR="00394E47">
        <w:rPr>
          <w:b w:val="0"/>
          <w:color w:val="000000" w:themeColor="text1"/>
          <w:szCs w:val="24"/>
          <w:lang w:eastAsia="lt-LT"/>
        </w:rPr>
        <w:t xml:space="preserve">pareiškėjui – </w:t>
      </w:r>
      <w:r>
        <w:rPr>
          <w:b w:val="0"/>
          <w:color w:val="000000" w:themeColor="text1"/>
          <w:szCs w:val="24"/>
          <w:lang w:eastAsia="lt-LT"/>
        </w:rPr>
        <w:t>1</w:t>
      </w:r>
      <w:r w:rsidR="00394E47">
        <w:rPr>
          <w:b w:val="0"/>
          <w:color w:val="000000" w:themeColor="text1"/>
          <w:szCs w:val="24"/>
          <w:lang w:eastAsia="lt-LT"/>
        </w:rPr>
        <w:t> </w:t>
      </w:r>
      <w:r>
        <w:rPr>
          <w:b w:val="0"/>
          <w:color w:val="000000" w:themeColor="text1"/>
          <w:szCs w:val="24"/>
          <w:lang w:eastAsia="lt-LT"/>
        </w:rPr>
        <w:t>pajėgumą</w:t>
      </w:r>
      <w:r>
        <w:rPr>
          <w:rFonts w:eastAsiaTheme="minorHAnsi"/>
          <w:b w:val="0"/>
          <w:color w:val="000000" w:themeColor="text1"/>
          <w:szCs w:val="24"/>
        </w:rPr>
        <w:t>, o antrajam pareiškėjui</w:t>
      </w:r>
      <w:r w:rsidRPr="00FA71E7">
        <w:rPr>
          <w:b w:val="0"/>
          <w:color w:val="000000" w:themeColor="text1"/>
          <w:szCs w:val="24"/>
          <w:lang w:eastAsia="lt-LT"/>
        </w:rPr>
        <w:t xml:space="preserve"> neskyrė nė vieno. Atsižvelgiant į tai, kad </w:t>
      </w:r>
      <w:r w:rsidR="00282DE3">
        <w:rPr>
          <w:b w:val="0"/>
          <w:color w:val="000000" w:themeColor="text1"/>
          <w:szCs w:val="24"/>
          <w:lang w:eastAsia="lt-LT"/>
        </w:rPr>
        <w:t>antrojo</w:t>
      </w:r>
      <w:r w:rsidRPr="00FA71E7">
        <w:rPr>
          <w:b w:val="0"/>
          <w:color w:val="000000" w:themeColor="text1"/>
          <w:szCs w:val="24"/>
          <w:lang w:eastAsia="lt-LT"/>
        </w:rPr>
        <w:t xml:space="preserve"> pareiškėjo traukinio maršrutai ėjo per tarpsto</w:t>
      </w:r>
      <w:r>
        <w:rPr>
          <w:b w:val="0"/>
          <w:color w:val="000000" w:themeColor="text1"/>
          <w:szCs w:val="24"/>
          <w:lang w:eastAsia="lt-LT"/>
        </w:rPr>
        <w:t xml:space="preserve">čius </w:t>
      </w:r>
      <w:r w:rsidRPr="00FA71E7">
        <w:rPr>
          <w:b w:val="0"/>
          <w:color w:val="000000" w:themeColor="text1"/>
          <w:szCs w:val="24"/>
          <w:lang w:eastAsia="lt-LT"/>
        </w:rPr>
        <w:t>Plungė–Šateikiai</w:t>
      </w:r>
      <w:r w:rsidR="00282DE3">
        <w:rPr>
          <w:b w:val="0"/>
          <w:color w:val="000000" w:themeColor="text1"/>
          <w:szCs w:val="24"/>
          <w:lang w:eastAsia="lt-LT"/>
        </w:rPr>
        <w:t xml:space="preserve"> </w:t>
      </w:r>
      <w:r>
        <w:rPr>
          <w:b w:val="0"/>
          <w:color w:val="000000" w:themeColor="text1"/>
          <w:szCs w:val="24"/>
          <w:lang w:eastAsia="lt-LT"/>
        </w:rPr>
        <w:t>ir Livintai–Gaižiūnai</w:t>
      </w:r>
      <w:r w:rsidRPr="00FA71E7">
        <w:rPr>
          <w:b w:val="0"/>
          <w:color w:val="000000" w:themeColor="text1"/>
          <w:szCs w:val="24"/>
          <w:lang w:eastAsia="lt-LT"/>
        </w:rPr>
        <w:t xml:space="preserve">, LTSA pagrįstai atsisakė skirti pajėgumus </w:t>
      </w:r>
      <w:r w:rsidRPr="00FA71E7">
        <w:rPr>
          <w:b w:val="0"/>
          <w:color w:val="000000" w:themeColor="text1"/>
        </w:rPr>
        <w:t xml:space="preserve">tarpstotyje </w:t>
      </w:r>
      <w:r w:rsidR="00282DE3">
        <w:rPr>
          <w:b w:val="0"/>
          <w:color w:val="000000" w:themeColor="text1"/>
          <w:szCs w:val="24"/>
          <w:lang w:eastAsia="lt-LT"/>
        </w:rPr>
        <w:t>Žeimiai–Lukšiai</w:t>
      </w:r>
      <w:r w:rsidRPr="00FA71E7">
        <w:rPr>
          <w:b w:val="0"/>
          <w:color w:val="000000" w:themeColor="text1"/>
        </w:rPr>
        <w:t xml:space="preserve"> </w:t>
      </w:r>
      <w:r w:rsidR="00282DE3">
        <w:rPr>
          <w:b w:val="0"/>
          <w:color w:val="000000" w:themeColor="text1"/>
          <w:szCs w:val="24"/>
          <w:lang w:eastAsia="lt-LT"/>
        </w:rPr>
        <w:t>antrajam</w:t>
      </w:r>
      <w:r w:rsidRPr="00FA71E7">
        <w:rPr>
          <w:b w:val="0"/>
          <w:color w:val="000000" w:themeColor="text1"/>
          <w:szCs w:val="24"/>
          <w:lang w:eastAsia="lt-LT"/>
        </w:rPr>
        <w:t xml:space="preserve"> pareiškėjui</w:t>
      </w:r>
      <w:r>
        <w:rPr>
          <w:b w:val="0"/>
          <w:color w:val="000000" w:themeColor="text1"/>
          <w:szCs w:val="24"/>
          <w:lang w:eastAsia="lt-LT"/>
        </w:rPr>
        <w:t xml:space="preserve">, nes šiam pareiškėjui nebuvo skirti pajėgumai </w:t>
      </w:r>
      <w:r w:rsidRPr="00FA71E7">
        <w:rPr>
          <w:b w:val="0"/>
          <w:color w:val="000000" w:themeColor="text1"/>
          <w:szCs w:val="24"/>
          <w:lang w:eastAsia="lt-LT"/>
        </w:rPr>
        <w:t>tarpstot</w:t>
      </w:r>
      <w:r>
        <w:rPr>
          <w:b w:val="0"/>
          <w:color w:val="000000" w:themeColor="text1"/>
          <w:szCs w:val="24"/>
          <w:lang w:eastAsia="lt-LT"/>
        </w:rPr>
        <w:t>yje</w:t>
      </w:r>
      <w:r w:rsidRPr="00FA71E7">
        <w:rPr>
          <w:b w:val="0"/>
          <w:color w:val="000000" w:themeColor="text1"/>
          <w:szCs w:val="24"/>
          <w:lang w:eastAsia="lt-LT"/>
        </w:rPr>
        <w:t xml:space="preserve"> Plungė–Šateikiai. Tarnyba </w:t>
      </w:r>
      <w:r w:rsidR="00394E47">
        <w:rPr>
          <w:b w:val="0"/>
          <w:color w:val="000000" w:themeColor="text1"/>
          <w:szCs w:val="24"/>
          <w:lang w:eastAsia="lt-LT"/>
        </w:rPr>
        <w:t xml:space="preserve">aukščiau </w:t>
      </w:r>
      <w:r w:rsidRPr="00FA71E7">
        <w:rPr>
          <w:b w:val="0"/>
          <w:color w:val="000000" w:themeColor="text1"/>
          <w:szCs w:val="24"/>
          <w:lang w:eastAsia="lt-LT"/>
        </w:rPr>
        <w:t xml:space="preserve">nustatė, kad </w:t>
      </w:r>
      <w:r w:rsidR="00733696">
        <w:rPr>
          <w:b w:val="0"/>
          <w:color w:val="000000" w:themeColor="text1"/>
          <w:szCs w:val="24"/>
          <w:lang w:eastAsia="lt-LT"/>
        </w:rPr>
        <w:t xml:space="preserve">iš </w:t>
      </w:r>
      <w:r w:rsidR="00394E47">
        <w:rPr>
          <w:b w:val="0"/>
          <w:color w:val="000000" w:themeColor="text1"/>
          <w:szCs w:val="24"/>
          <w:lang w:eastAsia="lt-LT"/>
        </w:rPr>
        <w:t xml:space="preserve">pareiškėjo </w:t>
      </w:r>
      <w:r w:rsidR="00A537F6">
        <w:rPr>
          <w:b w:val="0"/>
          <w:color w:val="000000" w:themeColor="text1"/>
          <w:szCs w:val="24"/>
          <w:lang w:eastAsia="lt-LT"/>
        </w:rPr>
        <w:t>16 prašytų pajėgumų</w:t>
      </w:r>
      <w:r w:rsidR="00602169">
        <w:rPr>
          <w:b w:val="0"/>
          <w:color w:val="000000" w:themeColor="text1"/>
          <w:szCs w:val="24"/>
          <w:lang w:eastAsia="lt-LT"/>
        </w:rPr>
        <w:t xml:space="preserve"> buvo galima skirti tik 5 pajėgumus. </w:t>
      </w:r>
      <w:r w:rsidR="00733696">
        <w:rPr>
          <w:b w:val="0"/>
          <w:color w:val="000000" w:themeColor="text1"/>
          <w:szCs w:val="24"/>
          <w:lang w:eastAsia="lt-LT"/>
        </w:rPr>
        <w:t xml:space="preserve">Papildomai Tarnyba nustatė, kad </w:t>
      </w:r>
      <w:r>
        <w:rPr>
          <w:b w:val="0"/>
          <w:color w:val="000000" w:themeColor="text1"/>
          <w:szCs w:val="24"/>
          <w:lang w:eastAsia="lt-LT"/>
        </w:rPr>
        <w:t>trečiojo</w:t>
      </w:r>
      <w:r w:rsidRPr="00FA71E7">
        <w:rPr>
          <w:b w:val="0"/>
          <w:color w:val="000000" w:themeColor="text1"/>
          <w:szCs w:val="24"/>
          <w:lang w:eastAsia="lt-LT"/>
        </w:rPr>
        <w:t xml:space="preserve"> pareiškėjo </w:t>
      </w:r>
      <w:r w:rsidR="00396186">
        <w:rPr>
          <w:b w:val="0"/>
          <w:color w:val="000000" w:themeColor="text1"/>
          <w:szCs w:val="24"/>
          <w:lang w:eastAsia="lt-LT"/>
        </w:rPr>
        <w:t>iš</w:t>
      </w:r>
      <w:r w:rsidRPr="00FA71E7">
        <w:rPr>
          <w:b w:val="0"/>
          <w:color w:val="000000" w:themeColor="text1"/>
          <w:szCs w:val="24"/>
          <w:lang w:eastAsia="lt-LT"/>
        </w:rPr>
        <w:t xml:space="preserve"> </w:t>
      </w:r>
      <w:r w:rsidR="00733696">
        <w:rPr>
          <w:b w:val="0"/>
          <w:color w:val="000000" w:themeColor="text1"/>
          <w:szCs w:val="24"/>
          <w:lang w:eastAsia="lt-LT"/>
        </w:rPr>
        <w:t>85</w:t>
      </w:r>
      <w:r w:rsidRPr="00FA71E7">
        <w:rPr>
          <w:b w:val="0"/>
          <w:color w:val="000000" w:themeColor="text1"/>
          <w:szCs w:val="24"/>
          <w:lang w:eastAsia="lt-LT"/>
        </w:rPr>
        <w:t xml:space="preserve"> </w:t>
      </w:r>
      <w:r w:rsidR="0021700D">
        <w:rPr>
          <w:b w:val="0"/>
          <w:color w:val="000000" w:themeColor="text1"/>
          <w:szCs w:val="24"/>
          <w:lang w:eastAsia="lt-LT"/>
        </w:rPr>
        <w:t xml:space="preserve">prašytų </w:t>
      </w:r>
      <w:r w:rsidR="00396186">
        <w:rPr>
          <w:b w:val="0"/>
          <w:color w:val="000000" w:themeColor="text1"/>
          <w:szCs w:val="24"/>
          <w:lang w:eastAsia="lt-LT"/>
        </w:rPr>
        <w:t xml:space="preserve">pajėgumų tik 18 pajėgumų </w:t>
      </w:r>
      <w:r w:rsidRPr="00FA71E7">
        <w:rPr>
          <w:b w:val="0"/>
          <w:color w:val="000000" w:themeColor="text1"/>
          <w:szCs w:val="24"/>
          <w:lang w:eastAsia="lt-LT"/>
        </w:rPr>
        <w:t>traukinio maršrut</w:t>
      </w:r>
      <w:r w:rsidR="000D2668">
        <w:rPr>
          <w:b w:val="0"/>
          <w:color w:val="000000" w:themeColor="text1"/>
          <w:szCs w:val="24"/>
          <w:lang w:eastAsia="lt-LT"/>
        </w:rPr>
        <w:t>uose</w:t>
      </w:r>
      <w:r w:rsidR="00396186">
        <w:rPr>
          <w:b w:val="0"/>
          <w:color w:val="000000" w:themeColor="text1"/>
          <w:szCs w:val="24"/>
          <w:lang w:eastAsia="lt-LT"/>
        </w:rPr>
        <w:t xml:space="preserve"> buvo </w:t>
      </w:r>
      <w:r w:rsidR="000D2668">
        <w:rPr>
          <w:b w:val="0"/>
          <w:color w:val="000000" w:themeColor="text1"/>
          <w:szCs w:val="24"/>
          <w:lang w:eastAsia="lt-LT"/>
        </w:rPr>
        <w:t>tarpstotis Žeimiai–Lukšiai</w:t>
      </w:r>
      <w:r>
        <w:rPr>
          <w:b w:val="0"/>
          <w:color w:val="000000" w:themeColor="text1"/>
          <w:szCs w:val="24"/>
          <w:lang w:eastAsia="lt-LT"/>
        </w:rPr>
        <w:t>,</w:t>
      </w:r>
      <w:r w:rsidR="000D2668">
        <w:rPr>
          <w:b w:val="0"/>
          <w:color w:val="000000" w:themeColor="text1"/>
          <w:szCs w:val="24"/>
          <w:lang w:eastAsia="lt-LT"/>
        </w:rPr>
        <w:t xml:space="preserve"> o kitų pajėgumų traukinio maršrutai tęsėsi per kitus </w:t>
      </w:r>
      <w:r w:rsidRPr="00FA71E7">
        <w:rPr>
          <w:b w:val="0"/>
          <w:color w:val="000000" w:themeColor="text1"/>
          <w:szCs w:val="24"/>
          <w:lang w:eastAsia="lt-LT"/>
        </w:rPr>
        <w:t xml:space="preserve"> </w:t>
      </w:r>
      <w:r w:rsidR="00396186">
        <w:rPr>
          <w:b w:val="0"/>
          <w:color w:val="000000" w:themeColor="text1"/>
          <w:szCs w:val="24"/>
          <w:lang w:eastAsia="lt-LT"/>
        </w:rPr>
        <w:t>ribojančius tarpstočius:</w:t>
      </w:r>
      <w:r w:rsidRPr="00FA71E7">
        <w:rPr>
          <w:b w:val="0"/>
          <w:color w:val="000000" w:themeColor="text1"/>
          <w:szCs w:val="24"/>
          <w:lang w:eastAsia="lt-LT"/>
        </w:rPr>
        <w:t xml:space="preserve"> </w:t>
      </w:r>
      <w:r w:rsidR="001F7C40">
        <w:rPr>
          <w:b w:val="0"/>
          <w:color w:val="000000" w:themeColor="text1"/>
          <w:szCs w:val="24"/>
          <w:lang w:eastAsia="lt-LT"/>
        </w:rPr>
        <w:t>4</w:t>
      </w:r>
      <w:r w:rsidRPr="00FA71E7">
        <w:rPr>
          <w:b w:val="0"/>
          <w:color w:val="000000" w:themeColor="text1"/>
          <w:szCs w:val="24"/>
          <w:lang w:eastAsia="lt-LT"/>
        </w:rPr>
        <w:t xml:space="preserve"> traukinio maršrut</w:t>
      </w:r>
      <w:r>
        <w:rPr>
          <w:b w:val="0"/>
          <w:color w:val="000000" w:themeColor="text1"/>
          <w:szCs w:val="24"/>
          <w:lang w:eastAsia="lt-LT"/>
        </w:rPr>
        <w:t>ai</w:t>
      </w:r>
      <w:r w:rsidRPr="00FA71E7">
        <w:rPr>
          <w:b w:val="0"/>
          <w:color w:val="000000" w:themeColor="text1"/>
          <w:szCs w:val="24"/>
          <w:lang w:eastAsia="lt-LT"/>
        </w:rPr>
        <w:t xml:space="preserve"> tęsėsi </w:t>
      </w:r>
      <w:r w:rsidR="001F7C40">
        <w:rPr>
          <w:b w:val="0"/>
          <w:color w:val="000000" w:themeColor="text1"/>
          <w:szCs w:val="24"/>
          <w:lang w:eastAsia="lt-LT"/>
        </w:rPr>
        <w:t xml:space="preserve">per </w:t>
      </w:r>
      <w:r w:rsidRPr="00FA71E7">
        <w:rPr>
          <w:b w:val="0"/>
          <w:color w:val="000000" w:themeColor="text1"/>
          <w:szCs w:val="24"/>
          <w:lang w:eastAsia="lt-LT"/>
        </w:rPr>
        <w:t>tarpstotį Plungė–Šateikiai</w:t>
      </w:r>
      <w:r>
        <w:rPr>
          <w:b w:val="0"/>
          <w:color w:val="000000" w:themeColor="text1"/>
          <w:szCs w:val="24"/>
          <w:lang w:eastAsia="lt-LT"/>
        </w:rPr>
        <w:t>,</w:t>
      </w:r>
      <w:r w:rsidR="001F7C40">
        <w:rPr>
          <w:b w:val="0"/>
          <w:color w:val="000000" w:themeColor="text1"/>
          <w:szCs w:val="24"/>
          <w:lang w:eastAsia="lt-LT"/>
        </w:rPr>
        <w:t xml:space="preserve"> 39 traukinio maršrutai – </w:t>
      </w:r>
      <w:r w:rsidR="001F7C40" w:rsidRPr="00FA71E7">
        <w:rPr>
          <w:b w:val="0"/>
          <w:color w:val="000000" w:themeColor="text1"/>
          <w:szCs w:val="24"/>
          <w:lang w:eastAsia="lt-LT"/>
        </w:rPr>
        <w:t>Plungė–Šateikiai</w:t>
      </w:r>
      <w:r w:rsidR="001F7C40">
        <w:rPr>
          <w:b w:val="0"/>
          <w:color w:val="000000" w:themeColor="text1"/>
          <w:szCs w:val="24"/>
          <w:lang w:eastAsia="lt-LT"/>
        </w:rPr>
        <w:t xml:space="preserve"> ir Livintai–Gaižiūnai,</w:t>
      </w:r>
      <w:r>
        <w:rPr>
          <w:b w:val="0"/>
          <w:color w:val="000000" w:themeColor="text1"/>
          <w:szCs w:val="24"/>
          <w:lang w:eastAsia="lt-LT"/>
        </w:rPr>
        <w:t xml:space="preserve"> 4 </w:t>
      </w:r>
      <w:r w:rsidR="000F7B2B">
        <w:rPr>
          <w:b w:val="0"/>
          <w:color w:val="000000" w:themeColor="text1"/>
          <w:szCs w:val="24"/>
          <w:lang w:eastAsia="lt-LT"/>
        </w:rPr>
        <w:t xml:space="preserve">traukinio </w:t>
      </w:r>
      <w:r>
        <w:rPr>
          <w:b w:val="0"/>
          <w:color w:val="000000" w:themeColor="text1"/>
          <w:szCs w:val="24"/>
          <w:lang w:eastAsia="lt-LT"/>
        </w:rPr>
        <w:t>maršrutai – per tarpstotį Viduklė–Tauragė</w:t>
      </w:r>
      <w:r w:rsidR="001F7C40">
        <w:rPr>
          <w:b w:val="0"/>
          <w:color w:val="000000" w:themeColor="text1"/>
          <w:szCs w:val="24"/>
          <w:lang w:eastAsia="lt-LT"/>
        </w:rPr>
        <w:t xml:space="preserve"> ir Livintai–Gaižiūnai, </w:t>
      </w:r>
      <w:r w:rsidR="00083F03">
        <w:rPr>
          <w:b w:val="0"/>
          <w:color w:val="000000" w:themeColor="text1"/>
          <w:szCs w:val="24"/>
          <w:lang w:eastAsia="lt-LT"/>
        </w:rPr>
        <w:t>24</w:t>
      </w:r>
      <w:r w:rsidR="00256775">
        <w:rPr>
          <w:b w:val="0"/>
          <w:color w:val="000000" w:themeColor="text1"/>
          <w:szCs w:val="24"/>
          <w:lang w:eastAsia="lt-LT"/>
        </w:rPr>
        <w:t xml:space="preserve"> </w:t>
      </w:r>
      <w:r w:rsidR="000F7B2B">
        <w:rPr>
          <w:b w:val="0"/>
          <w:color w:val="000000" w:themeColor="text1"/>
          <w:szCs w:val="24"/>
          <w:lang w:eastAsia="lt-LT"/>
        </w:rPr>
        <w:t xml:space="preserve">traukinio </w:t>
      </w:r>
      <w:r w:rsidR="00256775">
        <w:rPr>
          <w:b w:val="0"/>
          <w:color w:val="000000" w:themeColor="text1"/>
          <w:szCs w:val="24"/>
          <w:lang w:eastAsia="lt-LT"/>
        </w:rPr>
        <w:t>maršrutai – per tarpstotį Livintai–Gaižiūnai</w:t>
      </w:r>
      <w:r w:rsidRPr="00FA71E7">
        <w:rPr>
          <w:b w:val="0"/>
          <w:color w:val="000000" w:themeColor="text1"/>
          <w:szCs w:val="24"/>
          <w:lang w:eastAsia="lt-LT"/>
        </w:rPr>
        <w:t xml:space="preserve">. Atitinkamai </w:t>
      </w:r>
      <w:r w:rsidRPr="00FA71E7">
        <w:rPr>
          <w:b w:val="0"/>
          <w:color w:val="000000" w:themeColor="text1"/>
          <w:szCs w:val="24"/>
          <w:lang w:eastAsia="lt-LT"/>
        </w:rPr>
        <w:lastRenderedPageBreak/>
        <w:t xml:space="preserve">LTSA </w:t>
      </w:r>
      <w:r>
        <w:rPr>
          <w:b w:val="0"/>
          <w:color w:val="000000" w:themeColor="text1"/>
          <w:szCs w:val="24"/>
          <w:lang w:eastAsia="lt-LT"/>
        </w:rPr>
        <w:t>trečiajam</w:t>
      </w:r>
      <w:r w:rsidRPr="00FA71E7">
        <w:rPr>
          <w:b w:val="0"/>
          <w:color w:val="000000" w:themeColor="text1"/>
          <w:szCs w:val="24"/>
          <w:lang w:eastAsia="lt-LT"/>
        </w:rPr>
        <w:t xml:space="preserve"> pareiškėjui nepaskyrus </w:t>
      </w:r>
      <w:r w:rsidR="00256775">
        <w:rPr>
          <w:b w:val="0"/>
          <w:color w:val="000000" w:themeColor="text1"/>
          <w:szCs w:val="24"/>
          <w:lang w:eastAsia="lt-LT"/>
        </w:rPr>
        <w:t>11</w:t>
      </w:r>
      <w:r w:rsidRPr="00FA71E7">
        <w:rPr>
          <w:b w:val="0"/>
          <w:color w:val="000000" w:themeColor="text1"/>
          <w:szCs w:val="24"/>
          <w:lang w:eastAsia="lt-LT"/>
        </w:rPr>
        <w:t xml:space="preserve"> prašytų pajėgumų tarpstotyje Plungė–Šateikiai</w:t>
      </w:r>
      <w:r w:rsidR="00256775">
        <w:rPr>
          <w:rStyle w:val="FootnoteReference"/>
          <w:b w:val="0"/>
          <w:color w:val="000000" w:themeColor="text1"/>
          <w:szCs w:val="24"/>
          <w:lang w:eastAsia="lt-LT"/>
        </w:rPr>
        <w:footnoteReference w:id="18"/>
      </w:r>
      <w:r w:rsidRPr="00FA71E7">
        <w:rPr>
          <w:b w:val="0"/>
          <w:color w:val="000000" w:themeColor="text1"/>
          <w:szCs w:val="24"/>
          <w:lang w:eastAsia="lt-LT"/>
        </w:rPr>
        <w:t xml:space="preserve">, </w:t>
      </w:r>
      <w:r>
        <w:rPr>
          <w:b w:val="0"/>
          <w:color w:val="000000" w:themeColor="text1"/>
          <w:szCs w:val="24"/>
          <w:lang w:eastAsia="lt-LT"/>
        </w:rPr>
        <w:t>kurių</w:t>
      </w:r>
      <w:r w:rsidRPr="00FA71E7">
        <w:rPr>
          <w:b w:val="0"/>
          <w:color w:val="000000" w:themeColor="text1"/>
          <w:szCs w:val="24"/>
          <w:lang w:eastAsia="lt-LT"/>
        </w:rPr>
        <w:t xml:space="preserve"> traukinio maršrutai tęsėsi ir per tarpstotį </w:t>
      </w:r>
      <w:r w:rsidR="00256775">
        <w:rPr>
          <w:b w:val="0"/>
          <w:color w:val="000000" w:themeColor="text1"/>
          <w:szCs w:val="24"/>
          <w:lang w:eastAsia="lt-LT"/>
        </w:rPr>
        <w:t>Žeimiai–Lukšiai</w:t>
      </w:r>
      <w:r>
        <w:rPr>
          <w:b w:val="0"/>
          <w:color w:val="000000" w:themeColor="text1"/>
          <w:szCs w:val="24"/>
          <w:lang w:eastAsia="lt-LT"/>
        </w:rPr>
        <w:t xml:space="preserve">, </w:t>
      </w:r>
      <w:r w:rsidR="00FD5760">
        <w:rPr>
          <w:b w:val="0"/>
          <w:color w:val="000000" w:themeColor="text1"/>
          <w:szCs w:val="24"/>
          <w:lang w:eastAsia="lt-LT"/>
        </w:rPr>
        <w:t xml:space="preserve">bei, vadovaujantis aukščiau Tarnybos nustatytu, kad trečiajam pareiškėjui </w:t>
      </w:r>
      <w:r w:rsidR="00F308E6">
        <w:rPr>
          <w:b w:val="0"/>
          <w:color w:val="000000" w:themeColor="text1"/>
          <w:szCs w:val="24"/>
          <w:lang w:eastAsia="lt-LT"/>
        </w:rPr>
        <w:t>ne</w:t>
      </w:r>
      <w:r w:rsidR="00FD5760">
        <w:rPr>
          <w:b w:val="0"/>
          <w:color w:val="000000" w:themeColor="text1"/>
          <w:szCs w:val="24"/>
          <w:lang w:eastAsia="lt-LT"/>
        </w:rPr>
        <w:t xml:space="preserve">turėjo būti paskirtas 1 pajėgumas darbo </w:t>
      </w:r>
      <w:r w:rsidR="00FD5760" w:rsidRPr="00FA71E7">
        <w:rPr>
          <w:b w:val="0"/>
          <w:color w:val="000000" w:themeColor="text1"/>
        </w:rPr>
        <w:t>dienomis ir sekmadieniais</w:t>
      </w:r>
      <w:r w:rsidR="00FD5760" w:rsidRPr="00FA71E7">
        <w:rPr>
          <w:b w:val="0"/>
          <w:color w:val="000000" w:themeColor="text1"/>
          <w:szCs w:val="24"/>
          <w:lang w:eastAsia="lt-LT"/>
        </w:rPr>
        <w:t xml:space="preserve"> </w:t>
      </w:r>
      <w:r w:rsidR="00FD5760" w:rsidRPr="00FA71E7">
        <w:rPr>
          <w:b w:val="0"/>
          <w:color w:val="000000" w:themeColor="text1"/>
        </w:rPr>
        <w:t xml:space="preserve">visam </w:t>
      </w:r>
      <w:r w:rsidR="00FD5760" w:rsidRPr="00FA71E7">
        <w:rPr>
          <w:rFonts w:eastAsiaTheme="minorHAnsi"/>
          <w:b w:val="0"/>
          <w:color w:val="000000" w:themeColor="text1"/>
          <w:szCs w:val="24"/>
        </w:rPr>
        <w:t>201</w:t>
      </w:r>
      <w:r w:rsidR="00FD5760">
        <w:rPr>
          <w:rFonts w:eastAsiaTheme="minorHAnsi"/>
          <w:b w:val="0"/>
          <w:color w:val="000000" w:themeColor="text1"/>
          <w:szCs w:val="24"/>
        </w:rPr>
        <w:t>9</w:t>
      </w:r>
      <w:r w:rsidR="00FD5760" w:rsidRPr="00FA71E7">
        <w:rPr>
          <w:rFonts w:eastAsiaTheme="minorHAnsi"/>
          <w:b w:val="0"/>
          <w:color w:val="000000" w:themeColor="text1"/>
          <w:szCs w:val="24"/>
        </w:rPr>
        <w:t>–20</w:t>
      </w:r>
      <w:r w:rsidR="00FD5760">
        <w:rPr>
          <w:rFonts w:eastAsiaTheme="minorHAnsi"/>
          <w:b w:val="0"/>
          <w:color w:val="000000" w:themeColor="text1"/>
          <w:szCs w:val="24"/>
        </w:rPr>
        <w:t>20</w:t>
      </w:r>
      <w:r w:rsidR="00FD5760" w:rsidRPr="00FA71E7">
        <w:rPr>
          <w:rFonts w:eastAsiaTheme="minorHAnsi"/>
          <w:b w:val="0"/>
          <w:color w:val="000000" w:themeColor="text1"/>
          <w:szCs w:val="24"/>
        </w:rPr>
        <w:t xml:space="preserve"> TTT galiojimo laikotarpiui</w:t>
      </w:r>
      <w:r w:rsidR="00FD5760">
        <w:rPr>
          <w:rFonts w:eastAsiaTheme="minorHAnsi"/>
          <w:b w:val="0"/>
          <w:color w:val="000000" w:themeColor="text1"/>
          <w:szCs w:val="24"/>
        </w:rPr>
        <w:t xml:space="preserve"> tarpstotyje Livintai–Gaižiūnai,</w:t>
      </w:r>
      <w:r w:rsidR="00FD5760">
        <w:rPr>
          <w:b w:val="0"/>
          <w:color w:val="000000" w:themeColor="text1"/>
          <w:szCs w:val="24"/>
          <w:lang w:eastAsia="lt-LT"/>
        </w:rPr>
        <w:t xml:space="preserve"> </w:t>
      </w:r>
      <w:r>
        <w:rPr>
          <w:b w:val="0"/>
          <w:color w:val="000000" w:themeColor="text1"/>
          <w:szCs w:val="24"/>
          <w:lang w:eastAsia="lt-LT"/>
        </w:rPr>
        <w:t xml:space="preserve">šie pajėgumai neturėjo būti vertinami skiriant pajėgumus </w:t>
      </w:r>
      <w:r w:rsidRPr="00FA71E7">
        <w:rPr>
          <w:b w:val="0"/>
          <w:color w:val="000000" w:themeColor="text1"/>
          <w:szCs w:val="24"/>
          <w:lang w:eastAsia="lt-LT"/>
        </w:rPr>
        <w:t xml:space="preserve">pareiškėjams tarpstotyje </w:t>
      </w:r>
      <w:r w:rsidR="00256775">
        <w:rPr>
          <w:b w:val="0"/>
          <w:color w:val="000000" w:themeColor="text1"/>
          <w:szCs w:val="24"/>
          <w:lang w:eastAsia="lt-LT"/>
        </w:rPr>
        <w:t>Žeimiai–Lukšiai</w:t>
      </w:r>
      <w:r w:rsidRPr="00FA71E7">
        <w:rPr>
          <w:b w:val="0"/>
          <w:color w:val="000000" w:themeColor="text1"/>
          <w:szCs w:val="24"/>
          <w:lang w:eastAsia="lt-LT"/>
        </w:rPr>
        <w:t>,</w:t>
      </w:r>
      <w:r>
        <w:rPr>
          <w:b w:val="0"/>
          <w:color w:val="000000" w:themeColor="text1"/>
          <w:szCs w:val="24"/>
          <w:lang w:eastAsia="lt-LT"/>
        </w:rPr>
        <w:t xml:space="preserve"> t. y.</w:t>
      </w:r>
      <w:r w:rsidRPr="00FA71E7">
        <w:rPr>
          <w:b w:val="0"/>
          <w:color w:val="000000" w:themeColor="text1"/>
          <w:szCs w:val="24"/>
          <w:lang w:eastAsia="lt-LT"/>
        </w:rPr>
        <w:t xml:space="preserve"> tarpstotyje </w:t>
      </w:r>
      <w:r w:rsidR="00256775">
        <w:rPr>
          <w:b w:val="0"/>
          <w:color w:val="000000" w:themeColor="text1"/>
          <w:szCs w:val="24"/>
          <w:lang w:eastAsia="lt-LT"/>
        </w:rPr>
        <w:t>Žeimiai–Lukšiai</w:t>
      </w:r>
      <w:r>
        <w:rPr>
          <w:b w:val="0"/>
          <w:color w:val="000000" w:themeColor="text1"/>
          <w:szCs w:val="24"/>
          <w:lang w:eastAsia="lt-LT"/>
        </w:rPr>
        <w:t xml:space="preserve"> </w:t>
      </w:r>
      <w:r w:rsidR="00724A2A">
        <w:rPr>
          <w:b w:val="0"/>
          <w:color w:val="000000" w:themeColor="text1"/>
          <w:szCs w:val="24"/>
          <w:lang w:eastAsia="lt-LT"/>
        </w:rPr>
        <w:t xml:space="preserve">LTSA </w:t>
      </w:r>
      <w:r w:rsidRPr="00FA71E7">
        <w:rPr>
          <w:b w:val="0"/>
          <w:color w:val="000000" w:themeColor="text1"/>
          <w:szCs w:val="24"/>
          <w:lang w:eastAsia="lt-LT"/>
        </w:rPr>
        <w:t xml:space="preserve">turėjo vertinti tik </w:t>
      </w:r>
      <w:r>
        <w:rPr>
          <w:b w:val="0"/>
          <w:color w:val="000000" w:themeColor="text1"/>
          <w:szCs w:val="24"/>
          <w:lang w:eastAsia="lt-LT"/>
        </w:rPr>
        <w:t xml:space="preserve">galimus paskirti pajėgumus: trečiajam </w:t>
      </w:r>
      <w:r w:rsidRPr="00FA71E7">
        <w:rPr>
          <w:b w:val="0"/>
          <w:color w:val="000000" w:themeColor="text1"/>
          <w:szCs w:val="24"/>
          <w:lang w:eastAsia="lt-LT"/>
        </w:rPr>
        <w:t xml:space="preserve">pareiškėjui </w:t>
      </w:r>
      <w:r>
        <w:rPr>
          <w:b w:val="0"/>
          <w:color w:val="000000" w:themeColor="text1"/>
          <w:szCs w:val="24"/>
          <w:lang w:eastAsia="lt-LT"/>
        </w:rPr>
        <w:t xml:space="preserve">– </w:t>
      </w:r>
      <w:r w:rsidR="00867DEE">
        <w:rPr>
          <w:b w:val="0"/>
          <w:color w:val="000000" w:themeColor="text1"/>
          <w:szCs w:val="24"/>
          <w:lang w:eastAsia="lt-LT"/>
        </w:rPr>
        <w:t>7</w:t>
      </w:r>
      <w:r w:rsidR="0049192A">
        <w:rPr>
          <w:b w:val="0"/>
          <w:color w:val="000000" w:themeColor="text1"/>
          <w:szCs w:val="24"/>
          <w:lang w:eastAsia="lt-LT"/>
        </w:rPr>
        <w:t>6</w:t>
      </w:r>
      <w:r w:rsidRPr="00FA71E7">
        <w:rPr>
          <w:b w:val="0"/>
          <w:color w:val="000000" w:themeColor="text1"/>
          <w:szCs w:val="24"/>
          <w:lang w:eastAsia="lt-LT"/>
        </w:rPr>
        <w:t xml:space="preserve"> pajėgumus ir pareiškėj</w:t>
      </w:r>
      <w:r>
        <w:rPr>
          <w:b w:val="0"/>
          <w:color w:val="000000" w:themeColor="text1"/>
          <w:szCs w:val="24"/>
          <w:lang w:eastAsia="lt-LT"/>
        </w:rPr>
        <w:t>ui –</w:t>
      </w:r>
      <w:r w:rsidR="00867DEE">
        <w:rPr>
          <w:b w:val="0"/>
          <w:color w:val="000000" w:themeColor="text1"/>
          <w:szCs w:val="24"/>
          <w:lang w:eastAsia="lt-LT"/>
        </w:rPr>
        <w:t xml:space="preserve"> </w:t>
      </w:r>
      <w:r w:rsidR="002C5FA6">
        <w:rPr>
          <w:b w:val="0"/>
          <w:color w:val="000000" w:themeColor="text1"/>
          <w:szCs w:val="24"/>
          <w:lang w:eastAsia="lt-LT"/>
        </w:rPr>
        <w:t>5</w:t>
      </w:r>
      <w:r>
        <w:rPr>
          <w:b w:val="0"/>
          <w:color w:val="000000" w:themeColor="text1"/>
          <w:szCs w:val="24"/>
          <w:lang w:eastAsia="lt-LT"/>
        </w:rPr>
        <w:t xml:space="preserve"> pajėgumus. </w:t>
      </w:r>
      <w:r w:rsidRPr="00FA71E7">
        <w:rPr>
          <w:b w:val="0"/>
          <w:color w:val="000000" w:themeColor="text1"/>
          <w:szCs w:val="24"/>
          <w:lang w:eastAsia="lt-LT"/>
        </w:rPr>
        <w:t xml:space="preserve">Šiuos pareiškėjo ir </w:t>
      </w:r>
      <w:r w:rsidR="002C5FA6">
        <w:rPr>
          <w:b w:val="0"/>
          <w:color w:val="000000" w:themeColor="text1"/>
          <w:szCs w:val="24"/>
          <w:lang w:eastAsia="lt-LT"/>
        </w:rPr>
        <w:t>trečiojo</w:t>
      </w:r>
      <w:r w:rsidRPr="00FA71E7">
        <w:rPr>
          <w:b w:val="0"/>
          <w:color w:val="000000" w:themeColor="text1"/>
          <w:szCs w:val="24"/>
          <w:lang w:eastAsia="lt-LT"/>
        </w:rPr>
        <w:t xml:space="preserve"> pareiškėjo prašomus skirti pajėgumus, LTSA turėjo vertinti vadovaudamasi Taisyklių 28 punkte nustatyta prioriteto taisykle.</w:t>
      </w:r>
    </w:p>
    <w:p w14:paraId="31D6F077" w14:textId="45B62F0D" w:rsidR="002C5FA6" w:rsidRPr="00FA71E7" w:rsidRDefault="002C5FA6" w:rsidP="002C5FA6">
      <w:pPr>
        <w:pStyle w:val="ListParagraph"/>
        <w:tabs>
          <w:tab w:val="left" w:pos="851"/>
        </w:tabs>
        <w:ind w:left="0" w:firstLine="720"/>
        <w:jc w:val="both"/>
        <w:rPr>
          <w:b w:val="0"/>
          <w:color w:val="000000" w:themeColor="text1"/>
          <w:szCs w:val="24"/>
          <w:lang w:eastAsia="lt-LT"/>
        </w:rPr>
      </w:pPr>
      <w:r w:rsidRPr="00FA71E7">
        <w:rPr>
          <w:b w:val="0"/>
          <w:color w:val="000000" w:themeColor="text1"/>
          <w:szCs w:val="24"/>
          <w:lang w:eastAsia="lt-LT"/>
        </w:rPr>
        <w:t xml:space="preserve">Įvertinus tai, kad </w:t>
      </w:r>
      <w:r>
        <w:rPr>
          <w:b w:val="0"/>
          <w:color w:val="000000" w:themeColor="text1"/>
          <w:szCs w:val="24"/>
          <w:lang w:eastAsia="lt-LT"/>
        </w:rPr>
        <w:t>trečiasis</w:t>
      </w:r>
      <w:r w:rsidRPr="00FA71E7">
        <w:rPr>
          <w:b w:val="0"/>
          <w:color w:val="000000" w:themeColor="text1"/>
          <w:szCs w:val="24"/>
          <w:lang w:eastAsia="lt-LT"/>
        </w:rPr>
        <w:t xml:space="preserve"> pareiškėjas paprašė </w:t>
      </w:r>
      <w:r>
        <w:rPr>
          <w:b w:val="0"/>
          <w:color w:val="000000" w:themeColor="text1"/>
          <w:szCs w:val="24"/>
          <w:lang w:eastAsia="lt-LT"/>
        </w:rPr>
        <w:t>76</w:t>
      </w:r>
      <w:r w:rsidRPr="00FA71E7">
        <w:rPr>
          <w:b w:val="0"/>
          <w:color w:val="000000" w:themeColor="text1"/>
          <w:szCs w:val="24"/>
          <w:lang w:eastAsia="lt-LT"/>
        </w:rPr>
        <w:t xml:space="preserve"> pajėgumų</w:t>
      </w:r>
      <w:r>
        <w:rPr>
          <w:b w:val="0"/>
          <w:color w:val="000000" w:themeColor="text1"/>
          <w:szCs w:val="24"/>
          <w:lang w:eastAsia="lt-LT"/>
        </w:rPr>
        <w:t xml:space="preserve">, </w:t>
      </w:r>
      <w:r w:rsidRPr="00FA71E7">
        <w:rPr>
          <w:b w:val="0"/>
          <w:color w:val="000000" w:themeColor="text1"/>
          <w:szCs w:val="24"/>
          <w:lang w:eastAsia="lt-LT"/>
        </w:rPr>
        <w:t xml:space="preserve">o pareiškėjas – </w:t>
      </w:r>
      <w:r>
        <w:rPr>
          <w:b w:val="0"/>
          <w:color w:val="000000" w:themeColor="text1"/>
          <w:szCs w:val="24"/>
          <w:lang w:eastAsia="lt-LT"/>
        </w:rPr>
        <w:t>5</w:t>
      </w:r>
      <w:r w:rsidRPr="00FA71E7">
        <w:rPr>
          <w:b w:val="0"/>
          <w:color w:val="000000" w:themeColor="text1"/>
          <w:szCs w:val="24"/>
          <w:lang w:eastAsia="lt-LT"/>
        </w:rPr>
        <w:t xml:space="preserve"> pajėgumų kasdien </w:t>
      </w:r>
      <w:r w:rsidRPr="00FA71E7">
        <w:rPr>
          <w:b w:val="0"/>
          <w:color w:val="000000" w:themeColor="text1"/>
        </w:rPr>
        <w:t xml:space="preserve">visam </w:t>
      </w:r>
      <w:r w:rsidRPr="00FA71E7">
        <w:rPr>
          <w:rFonts w:eastAsiaTheme="minorHAnsi"/>
          <w:b w:val="0"/>
          <w:color w:val="000000" w:themeColor="text1"/>
          <w:szCs w:val="24"/>
        </w:rPr>
        <w:t>201</w:t>
      </w:r>
      <w:r>
        <w:rPr>
          <w:rFonts w:eastAsiaTheme="minorHAnsi"/>
          <w:b w:val="0"/>
          <w:color w:val="000000" w:themeColor="text1"/>
          <w:szCs w:val="24"/>
        </w:rPr>
        <w:t>9</w:t>
      </w:r>
      <w:r w:rsidRPr="00FA71E7">
        <w:rPr>
          <w:rFonts w:eastAsiaTheme="minorHAnsi"/>
          <w:b w:val="0"/>
          <w:color w:val="000000" w:themeColor="text1"/>
          <w:szCs w:val="24"/>
        </w:rPr>
        <w:t>–20</w:t>
      </w:r>
      <w:r>
        <w:rPr>
          <w:rFonts w:eastAsiaTheme="minorHAnsi"/>
          <w:b w:val="0"/>
          <w:color w:val="000000" w:themeColor="text1"/>
          <w:szCs w:val="24"/>
        </w:rPr>
        <w:t>20</w:t>
      </w:r>
      <w:r w:rsidRPr="00FA71E7">
        <w:rPr>
          <w:rFonts w:eastAsiaTheme="minorHAnsi"/>
          <w:b w:val="0"/>
          <w:color w:val="000000" w:themeColor="text1"/>
          <w:szCs w:val="24"/>
        </w:rPr>
        <w:t xml:space="preserve"> TTT galiojimo laikotarpiui</w:t>
      </w:r>
      <w:r w:rsidRPr="00FA71E7">
        <w:rPr>
          <w:b w:val="0"/>
          <w:color w:val="000000" w:themeColor="text1"/>
          <w:szCs w:val="24"/>
          <w:lang w:eastAsia="lt-LT"/>
        </w:rPr>
        <w:t>, Tarnybos vertinimu, LTSA n</w:t>
      </w:r>
      <w:r>
        <w:rPr>
          <w:b w:val="0"/>
          <w:color w:val="000000" w:themeColor="text1"/>
          <w:szCs w:val="24"/>
          <w:lang w:eastAsia="lt-LT"/>
        </w:rPr>
        <w:t>eteisingai</w:t>
      </w:r>
      <w:r w:rsidRPr="00FA71E7">
        <w:rPr>
          <w:b w:val="0"/>
          <w:color w:val="000000" w:themeColor="text1"/>
          <w:szCs w:val="24"/>
          <w:lang w:eastAsia="lt-LT"/>
        </w:rPr>
        <w:t xml:space="preserve"> pritaikė </w:t>
      </w:r>
      <w:r w:rsidRPr="00FA71E7">
        <w:rPr>
          <w:b w:val="0"/>
          <w:color w:val="000000" w:themeColor="text1"/>
        </w:rPr>
        <w:t>Taisyklių 28 punkte įtvirtintą prioriteto taisyklę</w:t>
      </w:r>
      <w:r w:rsidRPr="00FA71E7">
        <w:rPr>
          <w:b w:val="0"/>
          <w:color w:val="000000" w:themeColor="text1"/>
          <w:szCs w:val="24"/>
          <w:lang w:eastAsia="lt-LT"/>
        </w:rPr>
        <w:t xml:space="preserve"> </w:t>
      </w:r>
      <w:r w:rsidRPr="00FA71E7">
        <w:rPr>
          <w:b w:val="0"/>
          <w:color w:val="000000" w:themeColor="text1"/>
        </w:rPr>
        <w:t xml:space="preserve">perpildytos infrastruktūros dalies tarpstotyje </w:t>
      </w:r>
      <w:r>
        <w:rPr>
          <w:b w:val="0"/>
          <w:color w:val="000000" w:themeColor="text1"/>
          <w:szCs w:val="24"/>
          <w:lang w:eastAsia="lt-LT"/>
        </w:rPr>
        <w:t>Žeimiai–Lukšiai</w:t>
      </w:r>
      <w:r w:rsidRPr="00FA71E7">
        <w:rPr>
          <w:b w:val="0"/>
          <w:color w:val="000000" w:themeColor="text1"/>
          <w:szCs w:val="24"/>
          <w:lang w:eastAsia="lt-LT"/>
        </w:rPr>
        <w:t xml:space="preserve">, paskyrus </w:t>
      </w:r>
      <w:r w:rsidR="00530518">
        <w:rPr>
          <w:b w:val="0"/>
          <w:color w:val="000000" w:themeColor="text1"/>
          <w:szCs w:val="24"/>
          <w:lang w:eastAsia="lt-LT"/>
        </w:rPr>
        <w:t>6</w:t>
      </w:r>
      <w:r w:rsidR="00EC58E9">
        <w:rPr>
          <w:b w:val="0"/>
          <w:color w:val="000000" w:themeColor="text1"/>
          <w:szCs w:val="24"/>
          <w:lang w:eastAsia="lt-LT"/>
        </w:rPr>
        <w:t>8</w:t>
      </w:r>
      <w:r w:rsidR="00530518">
        <w:rPr>
          <w:b w:val="0"/>
          <w:color w:val="000000" w:themeColor="text1"/>
          <w:szCs w:val="24"/>
          <w:lang w:eastAsia="lt-LT"/>
        </w:rPr>
        <w:t xml:space="preserve"> pajėgumus </w:t>
      </w:r>
      <w:r>
        <w:rPr>
          <w:b w:val="0"/>
          <w:color w:val="000000" w:themeColor="text1"/>
          <w:szCs w:val="24"/>
          <w:lang w:eastAsia="lt-LT"/>
        </w:rPr>
        <w:t>trečiajam</w:t>
      </w:r>
      <w:r w:rsidRPr="00FA71E7">
        <w:rPr>
          <w:b w:val="0"/>
          <w:color w:val="000000" w:themeColor="text1"/>
          <w:szCs w:val="24"/>
          <w:lang w:eastAsia="lt-LT"/>
        </w:rPr>
        <w:t xml:space="preserve"> pareiškėjui</w:t>
      </w:r>
      <w:r w:rsidR="00530518">
        <w:rPr>
          <w:b w:val="0"/>
          <w:color w:val="000000" w:themeColor="text1"/>
          <w:szCs w:val="24"/>
          <w:lang w:eastAsia="lt-LT"/>
        </w:rPr>
        <w:t>,</w:t>
      </w:r>
      <w:r w:rsidRPr="00FA71E7">
        <w:rPr>
          <w:b w:val="0"/>
          <w:color w:val="000000" w:themeColor="text1"/>
          <w:szCs w:val="24"/>
          <w:lang w:eastAsia="lt-LT"/>
        </w:rPr>
        <w:t xml:space="preserve"> 1 pajėgumą </w:t>
      </w:r>
      <w:r w:rsidR="00530518">
        <w:rPr>
          <w:b w:val="0"/>
          <w:color w:val="000000" w:themeColor="text1"/>
          <w:szCs w:val="24"/>
          <w:lang w:eastAsia="lt-LT"/>
        </w:rPr>
        <w:t>pareiškėjui ir palikusi 6 pajėgumus laisvus</w:t>
      </w:r>
      <w:r w:rsidR="00B46EAB">
        <w:rPr>
          <w:b w:val="0"/>
          <w:color w:val="000000" w:themeColor="text1"/>
          <w:szCs w:val="24"/>
          <w:lang w:eastAsia="lt-LT"/>
        </w:rPr>
        <w:t xml:space="preserve">, kurių </w:t>
      </w:r>
      <w:r w:rsidRPr="00FA71E7">
        <w:rPr>
          <w:b w:val="0"/>
          <w:color w:val="000000" w:themeColor="text1"/>
          <w:szCs w:val="24"/>
          <w:lang w:eastAsia="lt-LT"/>
        </w:rPr>
        <w:t xml:space="preserve">skyrimas nebuvo vertintas nei </w:t>
      </w:r>
      <w:r w:rsidR="00530518">
        <w:rPr>
          <w:b w:val="0"/>
          <w:color w:val="000000" w:themeColor="text1"/>
          <w:szCs w:val="24"/>
          <w:lang w:eastAsia="lt-LT"/>
        </w:rPr>
        <w:t>trečiojo</w:t>
      </w:r>
      <w:r w:rsidRPr="00FA71E7">
        <w:rPr>
          <w:b w:val="0"/>
          <w:color w:val="000000" w:themeColor="text1"/>
          <w:szCs w:val="24"/>
          <w:lang w:eastAsia="lt-LT"/>
        </w:rPr>
        <w:t xml:space="preserve"> pareiškėjo likusių </w:t>
      </w:r>
      <w:r w:rsidR="00EC58E9">
        <w:rPr>
          <w:b w:val="0"/>
          <w:color w:val="000000" w:themeColor="text1"/>
          <w:szCs w:val="24"/>
          <w:lang w:eastAsia="lt-LT"/>
        </w:rPr>
        <w:t>8 </w:t>
      </w:r>
      <w:r w:rsidRPr="00FA71E7">
        <w:rPr>
          <w:b w:val="0"/>
          <w:color w:val="000000" w:themeColor="text1"/>
          <w:szCs w:val="24"/>
          <w:lang w:eastAsia="lt-LT"/>
        </w:rPr>
        <w:t>nepaskirtų pajėgumų</w:t>
      </w:r>
      <w:r w:rsidR="00F308E6">
        <w:rPr>
          <w:b w:val="0"/>
          <w:color w:val="000000" w:themeColor="text1"/>
          <w:szCs w:val="24"/>
          <w:lang w:eastAsia="lt-LT"/>
        </w:rPr>
        <w:t>,</w:t>
      </w:r>
      <w:r w:rsidRPr="00FA71E7">
        <w:rPr>
          <w:b w:val="0"/>
          <w:color w:val="000000" w:themeColor="text1"/>
          <w:szCs w:val="24"/>
          <w:lang w:eastAsia="lt-LT"/>
        </w:rPr>
        <w:t xml:space="preserve"> nei pareiškėjo </w:t>
      </w:r>
      <w:r w:rsidR="00EC58E9">
        <w:rPr>
          <w:b w:val="0"/>
          <w:color w:val="000000" w:themeColor="text1"/>
          <w:szCs w:val="24"/>
          <w:lang w:eastAsia="lt-LT"/>
        </w:rPr>
        <w:t>likusių 4 nepaskirtų</w:t>
      </w:r>
      <w:r w:rsidRPr="00FA71E7">
        <w:rPr>
          <w:b w:val="0"/>
          <w:color w:val="000000" w:themeColor="text1"/>
          <w:szCs w:val="24"/>
          <w:lang w:eastAsia="lt-LT"/>
        </w:rPr>
        <w:t xml:space="preserve"> pajėgumų atžvilgiu. Atsižvelgiant į išdėstytą aukščiau, Tarnyba konstatuoja, kad LTSA pajėgumus p</w:t>
      </w:r>
      <w:r w:rsidRPr="00FA71E7">
        <w:rPr>
          <w:b w:val="0"/>
          <w:color w:val="000000" w:themeColor="text1"/>
        </w:rPr>
        <w:t xml:space="preserve">erpildytos infrastruktūros dalies tarpstotyje </w:t>
      </w:r>
      <w:r w:rsidR="00EC58E9">
        <w:rPr>
          <w:b w:val="0"/>
          <w:color w:val="000000" w:themeColor="text1"/>
          <w:szCs w:val="24"/>
          <w:lang w:eastAsia="lt-LT"/>
        </w:rPr>
        <w:t>Žeimiai–Lukšiai</w:t>
      </w:r>
      <w:r w:rsidRPr="00FA71E7" w:rsidDel="00B54062">
        <w:rPr>
          <w:b w:val="0"/>
          <w:color w:val="000000" w:themeColor="text1"/>
          <w:szCs w:val="24"/>
          <w:lang w:eastAsia="lt-LT"/>
        </w:rPr>
        <w:t xml:space="preserve"> </w:t>
      </w:r>
      <w:r w:rsidRPr="00FA71E7">
        <w:rPr>
          <w:b w:val="0"/>
          <w:color w:val="000000" w:themeColor="text1"/>
          <w:szCs w:val="24"/>
          <w:lang w:eastAsia="lt-LT"/>
        </w:rPr>
        <w:t xml:space="preserve">paskyrė neteisingai </w:t>
      </w:r>
      <w:r w:rsidRPr="00122C74">
        <w:rPr>
          <w:b w:val="0"/>
          <w:color w:val="000000" w:themeColor="text1"/>
          <w:szCs w:val="24"/>
          <w:lang w:eastAsia="lt-LT"/>
        </w:rPr>
        <w:t xml:space="preserve">taikydama Taisyklių 28 punkte įtvirtintą prioriteto taisyklę, ko pasėkoje </w:t>
      </w:r>
      <w:r w:rsidR="00EC58E9" w:rsidRPr="00122C74">
        <w:rPr>
          <w:b w:val="0"/>
          <w:color w:val="000000" w:themeColor="text1"/>
          <w:szCs w:val="24"/>
          <w:lang w:eastAsia="lt-LT"/>
        </w:rPr>
        <w:t>trečiajam</w:t>
      </w:r>
      <w:r w:rsidRPr="00122C74">
        <w:rPr>
          <w:b w:val="0"/>
          <w:color w:val="000000" w:themeColor="text1"/>
          <w:szCs w:val="24"/>
          <w:lang w:eastAsia="lt-LT"/>
        </w:rPr>
        <w:t xml:space="preserve"> pareiškėjui galimai nepagrįstai nepaskyrė</w:t>
      </w:r>
      <w:r w:rsidR="00091D30" w:rsidRPr="00122C74">
        <w:rPr>
          <w:b w:val="0"/>
          <w:color w:val="000000" w:themeColor="text1"/>
          <w:szCs w:val="24"/>
          <w:lang w:eastAsia="lt-LT"/>
        </w:rPr>
        <w:t xml:space="preserve"> visų galimų skirti</w:t>
      </w:r>
      <w:r w:rsidR="00EC58E9" w:rsidRPr="00122C74">
        <w:rPr>
          <w:b w:val="0"/>
          <w:color w:val="000000" w:themeColor="text1"/>
          <w:szCs w:val="24"/>
          <w:lang w:eastAsia="lt-LT"/>
        </w:rPr>
        <w:t xml:space="preserve"> 75</w:t>
      </w:r>
      <w:r w:rsidRPr="00122C74">
        <w:rPr>
          <w:b w:val="0"/>
          <w:color w:val="000000" w:themeColor="text1"/>
          <w:szCs w:val="24"/>
          <w:lang w:eastAsia="lt-LT"/>
        </w:rPr>
        <w:t xml:space="preserve"> prašytų pajėgumų.</w:t>
      </w:r>
    </w:p>
    <w:p w14:paraId="5D70220B" w14:textId="190E7683" w:rsidR="002C5FA6" w:rsidRDefault="006013EE" w:rsidP="001E439B">
      <w:pPr>
        <w:pStyle w:val="ListParagraph"/>
        <w:tabs>
          <w:tab w:val="left" w:pos="851"/>
        </w:tabs>
        <w:ind w:left="0" w:firstLine="720"/>
        <w:jc w:val="both"/>
        <w:rPr>
          <w:b w:val="0"/>
          <w:color w:val="000000" w:themeColor="text1"/>
        </w:rPr>
      </w:pPr>
      <w:r w:rsidRPr="00FA71E7">
        <w:rPr>
          <w:b w:val="0"/>
          <w:color w:val="000000" w:themeColor="text1"/>
        </w:rPr>
        <w:t xml:space="preserve">Tarnyba, įvertinusi Sprendimo Nr. </w:t>
      </w:r>
      <w:r>
        <w:rPr>
          <w:b w:val="0"/>
          <w:color w:val="000000" w:themeColor="text1"/>
        </w:rPr>
        <w:t>PSE-356</w:t>
      </w:r>
      <w:r w:rsidRPr="00FA71E7">
        <w:rPr>
          <w:b w:val="0"/>
          <w:color w:val="000000" w:themeColor="text1"/>
        </w:rPr>
        <w:t xml:space="preserve"> 3</w:t>
      </w:r>
      <w:r>
        <w:rPr>
          <w:b w:val="0"/>
          <w:color w:val="000000" w:themeColor="text1"/>
        </w:rPr>
        <w:t xml:space="preserve"> ir 4</w:t>
      </w:r>
      <w:r w:rsidRPr="00FA71E7">
        <w:rPr>
          <w:b w:val="0"/>
          <w:color w:val="000000" w:themeColor="text1"/>
        </w:rPr>
        <w:t xml:space="preserve"> punkt</w:t>
      </w:r>
      <w:r>
        <w:rPr>
          <w:b w:val="0"/>
          <w:color w:val="000000" w:themeColor="text1"/>
        </w:rPr>
        <w:t>us,</w:t>
      </w:r>
      <w:r w:rsidRPr="00FA71E7">
        <w:rPr>
          <w:b w:val="0"/>
          <w:color w:val="000000" w:themeColor="text1"/>
        </w:rPr>
        <w:t xml:space="preserve"> konstatuoja, kad jame nurodyti tik pareiškėjui skiriami </w:t>
      </w:r>
      <w:r w:rsidR="00B46EAB">
        <w:rPr>
          <w:b w:val="0"/>
          <w:color w:val="000000" w:themeColor="text1"/>
        </w:rPr>
        <w:t>bei</w:t>
      </w:r>
      <w:r w:rsidRPr="00FA71E7">
        <w:rPr>
          <w:b w:val="0"/>
          <w:color w:val="000000" w:themeColor="text1"/>
        </w:rPr>
        <w:t xml:space="preserve"> neskiriami pajėgumai ir tai, kad LTSA priima sprendimą taikydama Taisyklių 28 punkte išdėstytą prioriteto taisyklę; šiame sprendime nėra nurodytos konkrečios aplinkybės, </w:t>
      </w:r>
      <w:r w:rsidRPr="00FA71E7">
        <w:rPr>
          <w:b w:val="0"/>
          <w:color w:val="000000" w:themeColor="text1"/>
          <w:lang w:eastAsia="lt-LT"/>
        </w:rPr>
        <w:t xml:space="preserve">dėl kurių buvo nuspręsta atitinkamus pajėgumus perpildytos infrastruktūros dalyse skirti kitoms geležinkelio įmonėms (vežėjams), iš </w:t>
      </w:r>
      <w:r w:rsidRPr="00FA71E7">
        <w:rPr>
          <w:b w:val="0"/>
          <w:color w:val="000000" w:themeColor="text1"/>
        </w:rPr>
        <w:t xml:space="preserve">Sprendimo Nr. </w:t>
      </w:r>
      <w:r w:rsidR="006A1778">
        <w:rPr>
          <w:b w:val="0"/>
          <w:color w:val="000000" w:themeColor="text1"/>
        </w:rPr>
        <w:t>PSE-356</w:t>
      </w:r>
      <w:r w:rsidR="006A1778" w:rsidRPr="00FA71E7">
        <w:rPr>
          <w:b w:val="0"/>
          <w:color w:val="000000" w:themeColor="text1"/>
        </w:rPr>
        <w:t xml:space="preserve"> 3</w:t>
      </w:r>
      <w:r w:rsidR="006A1778">
        <w:rPr>
          <w:b w:val="0"/>
          <w:color w:val="000000" w:themeColor="text1"/>
        </w:rPr>
        <w:t xml:space="preserve"> ir 4 </w:t>
      </w:r>
      <w:r w:rsidRPr="00FA71E7">
        <w:rPr>
          <w:b w:val="0"/>
          <w:color w:val="000000" w:themeColor="text1"/>
        </w:rPr>
        <w:t>punkt</w:t>
      </w:r>
      <w:r w:rsidR="006A1778">
        <w:rPr>
          <w:b w:val="0"/>
          <w:color w:val="000000" w:themeColor="text1"/>
        </w:rPr>
        <w:t>uose</w:t>
      </w:r>
      <w:r w:rsidRPr="00FA71E7">
        <w:rPr>
          <w:b w:val="0"/>
          <w:color w:val="000000" w:themeColor="text1"/>
        </w:rPr>
        <w:t xml:space="preserve"> pateiktos informacijos, pareiškėjas negalėjo aiškiai nustatyti, kaip jo atžvilgiu buvo pritaikyta prioriteto taisyklė</w:t>
      </w:r>
      <w:r w:rsidR="004C6CE8">
        <w:rPr>
          <w:b w:val="0"/>
          <w:color w:val="000000" w:themeColor="text1"/>
        </w:rPr>
        <w:t xml:space="preserve">. Tarnybos vertinimu, LTSA sprendimuose dėl pajėgumų skyrimo ir (ar) neskyrimo turėtų būti nurodoma informacija </w:t>
      </w:r>
      <w:r w:rsidR="004C6CE8">
        <w:rPr>
          <w:b w:val="0"/>
          <w:bCs/>
        </w:rPr>
        <w:t>tokia apimtimi, kokia ji visiems pareiškėjams paraiškų derinimo metu turėjo būti pateikta pagal Taisyklių 26 punktą, vadovaujantis Taisyklių 27  punkto reikalavimais, t. y. n</w:t>
      </w:r>
      <w:r w:rsidR="004C6CE8" w:rsidRPr="0051070C">
        <w:rPr>
          <w:b w:val="0"/>
          <w:bCs/>
        </w:rPr>
        <w:t>eatskleidžiant paraiškas skirti tuos pačius pajėgumus pateikusių pareiškėjų ir (ar) remonto įmonių tapatybės</w:t>
      </w:r>
      <w:r w:rsidRPr="00FA71E7">
        <w:rPr>
          <w:b w:val="0"/>
          <w:color w:val="000000" w:themeColor="text1"/>
        </w:rPr>
        <w:t>.</w:t>
      </w:r>
      <w:r w:rsidR="006A1778">
        <w:rPr>
          <w:b w:val="0"/>
          <w:color w:val="000000" w:themeColor="text1"/>
        </w:rPr>
        <w:t xml:space="preserve"> Taip pat Tarnyba nustatė, kad </w:t>
      </w:r>
      <w:r w:rsidR="006A1778" w:rsidRPr="00FA71E7">
        <w:rPr>
          <w:b w:val="0"/>
          <w:color w:val="000000" w:themeColor="text1"/>
        </w:rPr>
        <w:t xml:space="preserve">Sprendimo Nr. </w:t>
      </w:r>
      <w:r w:rsidR="006A1778">
        <w:rPr>
          <w:b w:val="0"/>
          <w:color w:val="000000" w:themeColor="text1"/>
        </w:rPr>
        <w:t xml:space="preserve">PSE-356 5 punkte </w:t>
      </w:r>
      <w:r w:rsidR="00EF5435">
        <w:rPr>
          <w:b w:val="0"/>
          <w:color w:val="000000" w:themeColor="text1"/>
        </w:rPr>
        <w:t>netiksliai</w:t>
      </w:r>
      <w:r w:rsidR="006A1778">
        <w:rPr>
          <w:b w:val="0"/>
          <w:color w:val="000000" w:themeColor="text1"/>
        </w:rPr>
        <w:t xml:space="preserve"> nurodyta jo apskundimo tvarka, nes</w:t>
      </w:r>
      <w:r w:rsidR="00D6662B">
        <w:rPr>
          <w:b w:val="0"/>
          <w:color w:val="000000" w:themeColor="text1"/>
        </w:rPr>
        <w:t>, vadovaujantis Kodekso 7</w:t>
      </w:r>
      <w:r w:rsidR="00D6662B">
        <w:rPr>
          <w:b w:val="0"/>
          <w:color w:val="000000" w:themeColor="text1"/>
          <w:vertAlign w:val="superscript"/>
        </w:rPr>
        <w:t>1</w:t>
      </w:r>
      <w:r w:rsidR="006A1778">
        <w:rPr>
          <w:b w:val="0"/>
          <w:color w:val="000000" w:themeColor="text1"/>
        </w:rPr>
        <w:t xml:space="preserve"> </w:t>
      </w:r>
      <w:r w:rsidR="00D6662B">
        <w:rPr>
          <w:b w:val="0"/>
          <w:color w:val="000000" w:themeColor="text1"/>
        </w:rPr>
        <w:t xml:space="preserve">straipsnio 1 dalies 1 punktu, Tarnyba skundus nagrinėja </w:t>
      </w:r>
      <w:r w:rsidR="00D6662B" w:rsidRPr="00D6662B">
        <w:rPr>
          <w:b w:val="0"/>
          <w:bCs/>
          <w:szCs w:val="24"/>
        </w:rPr>
        <w:t>privaloma išankstine ne teismo tvarka</w:t>
      </w:r>
      <w:r w:rsidR="007F1BD6">
        <w:rPr>
          <w:b w:val="0"/>
          <w:color w:val="000000" w:themeColor="text1"/>
        </w:rPr>
        <w:t xml:space="preserve">, </w:t>
      </w:r>
      <w:r w:rsidR="00EA2855">
        <w:rPr>
          <w:b w:val="0"/>
          <w:color w:val="000000" w:themeColor="text1"/>
        </w:rPr>
        <w:t>todėl</w:t>
      </w:r>
      <w:r w:rsidR="007F1BD6">
        <w:rPr>
          <w:b w:val="0"/>
          <w:color w:val="000000" w:themeColor="text1"/>
        </w:rPr>
        <w:t xml:space="preserve"> </w:t>
      </w:r>
      <w:r w:rsidR="007F1BD6" w:rsidRPr="00FA71E7">
        <w:rPr>
          <w:b w:val="0"/>
          <w:color w:val="000000" w:themeColor="text1"/>
        </w:rPr>
        <w:t>Sprendim</w:t>
      </w:r>
      <w:r w:rsidR="007F1BD6">
        <w:rPr>
          <w:b w:val="0"/>
          <w:color w:val="000000" w:themeColor="text1"/>
        </w:rPr>
        <w:t>as</w:t>
      </w:r>
      <w:r w:rsidR="007F1BD6" w:rsidRPr="00FA71E7">
        <w:rPr>
          <w:b w:val="0"/>
          <w:color w:val="000000" w:themeColor="text1"/>
        </w:rPr>
        <w:t xml:space="preserve"> Nr. </w:t>
      </w:r>
      <w:r w:rsidR="007F1BD6">
        <w:rPr>
          <w:b w:val="0"/>
          <w:color w:val="000000" w:themeColor="text1"/>
        </w:rPr>
        <w:t>PSE-356 negalėjo būti skundžiamas Lietuvos vyriausiajam administraciniam teismui</w:t>
      </w:r>
      <w:r w:rsidR="004C7349">
        <w:rPr>
          <w:b w:val="0"/>
          <w:bCs/>
          <w:szCs w:val="24"/>
        </w:rPr>
        <w:t>. Atsižvelgiant į išdėstytą,</w:t>
      </w:r>
      <w:r w:rsidR="006A1778">
        <w:rPr>
          <w:b w:val="0"/>
          <w:color w:val="000000" w:themeColor="text1"/>
        </w:rPr>
        <w:t xml:space="preserve"> </w:t>
      </w:r>
      <w:r w:rsidRPr="00FA71E7">
        <w:rPr>
          <w:b w:val="0"/>
          <w:color w:val="000000" w:themeColor="text1"/>
        </w:rPr>
        <w:t xml:space="preserve">Tarnyba konstatuoja, kad Sprendimas Nr. </w:t>
      </w:r>
      <w:r w:rsidR="004C7349">
        <w:rPr>
          <w:b w:val="0"/>
          <w:color w:val="000000" w:themeColor="text1"/>
        </w:rPr>
        <w:t>PSE-356</w:t>
      </w:r>
      <w:r w:rsidRPr="00FA71E7">
        <w:rPr>
          <w:b w:val="0"/>
          <w:color w:val="000000" w:themeColor="text1"/>
        </w:rPr>
        <w:t xml:space="preserve"> dalyje dėl 3</w:t>
      </w:r>
      <w:r w:rsidR="0039521A">
        <w:rPr>
          <w:b w:val="0"/>
          <w:color w:val="000000" w:themeColor="text1"/>
        </w:rPr>
        <w:t>–5</w:t>
      </w:r>
      <w:r w:rsidR="0098765F">
        <w:rPr>
          <w:b w:val="0"/>
          <w:color w:val="000000" w:themeColor="text1"/>
        </w:rPr>
        <w:t xml:space="preserve"> </w:t>
      </w:r>
      <w:r w:rsidRPr="00FA71E7">
        <w:rPr>
          <w:b w:val="0"/>
          <w:color w:val="000000" w:themeColor="text1"/>
        </w:rPr>
        <w:t>punkt</w:t>
      </w:r>
      <w:r w:rsidR="004C7349">
        <w:rPr>
          <w:b w:val="0"/>
          <w:color w:val="000000" w:themeColor="text1"/>
        </w:rPr>
        <w:t>ų</w:t>
      </w:r>
      <w:r w:rsidRPr="00FA71E7">
        <w:rPr>
          <w:b w:val="0"/>
          <w:color w:val="000000" w:themeColor="text1"/>
        </w:rPr>
        <w:t xml:space="preserve"> neatitinka VAĮ 8 straipsnio 1 </w:t>
      </w:r>
      <w:r w:rsidR="0039521A">
        <w:rPr>
          <w:b w:val="0"/>
          <w:color w:val="000000" w:themeColor="text1"/>
        </w:rPr>
        <w:t xml:space="preserve">ir 2 </w:t>
      </w:r>
      <w:r w:rsidRPr="00FA71E7">
        <w:rPr>
          <w:b w:val="0"/>
          <w:color w:val="000000" w:themeColor="text1"/>
        </w:rPr>
        <w:t>daly</w:t>
      </w:r>
      <w:r w:rsidR="0039521A">
        <w:rPr>
          <w:b w:val="0"/>
          <w:color w:val="000000" w:themeColor="text1"/>
        </w:rPr>
        <w:t>s</w:t>
      </w:r>
      <w:r w:rsidRPr="00FA71E7">
        <w:rPr>
          <w:b w:val="0"/>
          <w:color w:val="000000" w:themeColor="text1"/>
        </w:rPr>
        <w:t xml:space="preserve">e nustatytų individualiam teisės aktui keliamų reikalavimų, nes jame nėra argumentuojama, kaip pareiškėjo atžvilgiu </w:t>
      </w:r>
      <w:r w:rsidR="002144FE">
        <w:rPr>
          <w:b w:val="0"/>
          <w:color w:val="000000" w:themeColor="text1"/>
        </w:rPr>
        <w:t xml:space="preserve">buvo </w:t>
      </w:r>
      <w:r w:rsidRPr="00FA71E7">
        <w:rPr>
          <w:b w:val="0"/>
          <w:color w:val="000000" w:themeColor="text1"/>
        </w:rPr>
        <w:t>pritaikyta prioriteto taisyklė, t. y. šis sprendimas dalyje dėl 3</w:t>
      </w:r>
      <w:r w:rsidR="004C7349">
        <w:rPr>
          <w:b w:val="0"/>
          <w:color w:val="000000" w:themeColor="text1"/>
        </w:rPr>
        <w:t xml:space="preserve"> ir 4</w:t>
      </w:r>
      <w:r w:rsidRPr="00FA71E7">
        <w:rPr>
          <w:b w:val="0"/>
          <w:color w:val="000000" w:themeColor="text1"/>
        </w:rPr>
        <w:t xml:space="preserve"> punkt</w:t>
      </w:r>
      <w:r w:rsidR="004C7349">
        <w:rPr>
          <w:b w:val="0"/>
          <w:color w:val="000000" w:themeColor="text1"/>
        </w:rPr>
        <w:t>ų</w:t>
      </w:r>
      <w:r w:rsidRPr="00FA71E7">
        <w:rPr>
          <w:b w:val="0"/>
          <w:color w:val="000000" w:themeColor="text1"/>
        </w:rPr>
        <w:t xml:space="preserve"> yra neišsamus ir nemotyvuotas</w:t>
      </w:r>
      <w:r w:rsidR="0098765F">
        <w:rPr>
          <w:b w:val="0"/>
          <w:color w:val="000000" w:themeColor="text1"/>
        </w:rPr>
        <w:t xml:space="preserve">, </w:t>
      </w:r>
      <w:r w:rsidR="002C2A7D">
        <w:rPr>
          <w:b w:val="0"/>
          <w:color w:val="000000" w:themeColor="text1"/>
        </w:rPr>
        <w:t>taip pat</w:t>
      </w:r>
      <w:r w:rsidR="0098765F">
        <w:rPr>
          <w:b w:val="0"/>
          <w:color w:val="000000" w:themeColor="text1"/>
        </w:rPr>
        <w:t xml:space="preserve"> </w:t>
      </w:r>
      <w:r w:rsidR="00EF5435">
        <w:rPr>
          <w:b w:val="0"/>
          <w:color w:val="000000" w:themeColor="text1"/>
        </w:rPr>
        <w:t>netiksliai</w:t>
      </w:r>
      <w:r w:rsidR="0039521A">
        <w:rPr>
          <w:b w:val="0"/>
          <w:color w:val="000000" w:themeColor="text1"/>
        </w:rPr>
        <w:t xml:space="preserve"> nurodyta šio sprendimo apskundimo tvarka</w:t>
      </w:r>
      <w:r w:rsidR="00AB76A9">
        <w:rPr>
          <w:b w:val="0"/>
          <w:color w:val="000000" w:themeColor="text1"/>
        </w:rPr>
        <w:t xml:space="preserve">. </w:t>
      </w:r>
    </w:p>
    <w:p w14:paraId="5BC56655" w14:textId="5722D377" w:rsidR="00172600" w:rsidRPr="00FA71E7" w:rsidRDefault="00172600" w:rsidP="00172600">
      <w:pPr>
        <w:ind w:firstLine="720"/>
        <w:jc w:val="both"/>
        <w:rPr>
          <w:color w:val="000000" w:themeColor="text1"/>
        </w:rPr>
      </w:pPr>
      <w:r w:rsidRPr="00FA71E7">
        <w:rPr>
          <w:b w:val="0"/>
          <w:color w:val="000000" w:themeColor="text1"/>
        </w:rPr>
        <w:t xml:space="preserve">Apibendrinus išdėstytą aukščiau, Tarnyba konstatuoja, kad Sprendimo Nr. </w:t>
      </w:r>
      <w:r>
        <w:rPr>
          <w:b w:val="0"/>
          <w:color w:val="000000" w:themeColor="text1"/>
        </w:rPr>
        <w:t xml:space="preserve">PSE-356 </w:t>
      </w:r>
      <w:r w:rsidRPr="00FA71E7">
        <w:rPr>
          <w:b w:val="0"/>
          <w:color w:val="000000" w:themeColor="text1"/>
        </w:rPr>
        <w:t>3 punktas priimtas ne</w:t>
      </w:r>
      <w:r>
        <w:rPr>
          <w:b w:val="0"/>
          <w:color w:val="000000" w:themeColor="text1"/>
        </w:rPr>
        <w:t xml:space="preserve">teisingai </w:t>
      </w:r>
      <w:r w:rsidRPr="00FA71E7">
        <w:rPr>
          <w:b w:val="0"/>
          <w:color w:val="000000" w:themeColor="text1"/>
        </w:rPr>
        <w:t>pritaikius prioriteto taisyklę, todėl naikintinas, o LTSA įpareigotina</w:t>
      </w:r>
      <w:r>
        <w:rPr>
          <w:b w:val="0"/>
          <w:color w:val="000000" w:themeColor="text1"/>
        </w:rPr>
        <w:t>,</w:t>
      </w:r>
      <w:r w:rsidRPr="00FA71E7">
        <w:rPr>
          <w:b w:val="0"/>
          <w:color w:val="000000" w:themeColor="text1"/>
        </w:rPr>
        <w:t xml:space="preserve"> įvertinus nagrinėjant skundą nustatytas aplinkybes, priimti naują sprendimą dėl pareiškėjo Paraiškoje Nr. </w:t>
      </w:r>
      <w:r>
        <w:rPr>
          <w:b w:val="0"/>
          <w:color w:val="000000" w:themeColor="text1"/>
        </w:rPr>
        <w:t>98</w:t>
      </w:r>
      <w:r w:rsidRPr="00FA71E7">
        <w:rPr>
          <w:b w:val="0"/>
          <w:color w:val="000000" w:themeColor="text1"/>
        </w:rPr>
        <w:t xml:space="preserve">  </w:t>
      </w:r>
      <w:r w:rsidRPr="00153942">
        <w:rPr>
          <w:b w:val="0"/>
          <w:color w:val="000000" w:themeColor="text1"/>
          <w:szCs w:val="24"/>
        </w:rPr>
        <w:t>13, 15, 41, 42, 43, 44, 46, 47, 48, 49, 50, 51, 52, 53, 54, 55, 56, 57, 58, 68, 69 ir 70-</w:t>
      </w:r>
      <w:r w:rsidR="0041003B">
        <w:rPr>
          <w:b w:val="0"/>
          <w:color w:val="000000" w:themeColor="text1"/>
          <w:szCs w:val="24"/>
        </w:rPr>
        <w:t>ojoje</w:t>
      </w:r>
      <w:r w:rsidRPr="00FA71E7">
        <w:rPr>
          <w:b w:val="0"/>
          <w:color w:val="000000" w:themeColor="text1"/>
        </w:rPr>
        <w:t xml:space="preserve"> eilutėse nurodytų pajėgumų </w:t>
      </w:r>
      <w:r>
        <w:rPr>
          <w:b w:val="0"/>
          <w:color w:val="000000" w:themeColor="text1"/>
        </w:rPr>
        <w:t xml:space="preserve">galimo </w:t>
      </w:r>
      <w:r w:rsidRPr="00FA71E7">
        <w:rPr>
          <w:b w:val="0"/>
          <w:color w:val="000000" w:themeColor="text1"/>
        </w:rPr>
        <w:t>skyrimo.</w:t>
      </w:r>
    </w:p>
    <w:p w14:paraId="10DBCFF3" w14:textId="6D2FC663" w:rsidR="00172600" w:rsidRPr="00086F5F" w:rsidRDefault="00172600" w:rsidP="00086F5F">
      <w:pPr>
        <w:ind w:firstLine="720"/>
        <w:rPr>
          <w:b w:val="0"/>
          <w:bCs/>
          <w:lang w:eastAsia="lt-LT"/>
        </w:rPr>
      </w:pPr>
    </w:p>
    <w:p w14:paraId="4DEF8B06" w14:textId="77777777" w:rsidR="00846A11" w:rsidRPr="00086F5F" w:rsidRDefault="00846A11" w:rsidP="00086F5F">
      <w:pPr>
        <w:ind w:firstLine="720"/>
        <w:rPr>
          <w:b w:val="0"/>
          <w:bCs/>
          <w:i/>
          <w:lang w:eastAsia="lt-LT"/>
        </w:rPr>
      </w:pPr>
      <w:r w:rsidRPr="00086F5F">
        <w:rPr>
          <w:b w:val="0"/>
          <w:bCs/>
          <w:i/>
          <w:lang w:eastAsia="lt-LT"/>
        </w:rPr>
        <w:t>Dėl kitų pareiškėjo argumentų</w:t>
      </w:r>
    </w:p>
    <w:p w14:paraId="5CDAB8C7" w14:textId="77777777" w:rsidR="00846A11" w:rsidRDefault="00846A11" w:rsidP="001E439B">
      <w:pPr>
        <w:pStyle w:val="ListParagraph"/>
        <w:tabs>
          <w:tab w:val="left" w:pos="851"/>
        </w:tabs>
        <w:ind w:left="0" w:firstLine="720"/>
        <w:jc w:val="both"/>
        <w:rPr>
          <w:b w:val="0"/>
          <w:color w:val="000000" w:themeColor="text1"/>
          <w:szCs w:val="24"/>
          <w:lang w:eastAsia="lt-LT"/>
        </w:rPr>
      </w:pPr>
    </w:p>
    <w:p w14:paraId="10838BD8" w14:textId="1933D860" w:rsidR="00AF067E" w:rsidRPr="00FA71E7" w:rsidRDefault="00AF067E" w:rsidP="00AF067E">
      <w:pPr>
        <w:pStyle w:val="ListParagraph"/>
        <w:tabs>
          <w:tab w:val="left" w:pos="851"/>
        </w:tabs>
        <w:ind w:left="0" w:firstLine="720"/>
        <w:jc w:val="both"/>
        <w:rPr>
          <w:rStyle w:val="FontStyle17"/>
          <w:b w:val="0"/>
          <w:color w:val="000000" w:themeColor="text1"/>
          <w:sz w:val="24"/>
          <w:szCs w:val="24"/>
        </w:rPr>
      </w:pPr>
      <w:r w:rsidRPr="00FA71E7">
        <w:rPr>
          <w:rStyle w:val="FontStyle17"/>
          <w:b w:val="0"/>
          <w:color w:val="000000" w:themeColor="text1"/>
          <w:sz w:val="24"/>
          <w:szCs w:val="24"/>
        </w:rPr>
        <w:t>Pareiškėjas skunde nurodo, kad jis nebuvo informuotas apie paraiškų derinimo procedūrą</w:t>
      </w:r>
      <w:r>
        <w:rPr>
          <w:rStyle w:val="FontStyle17"/>
          <w:b w:val="0"/>
          <w:color w:val="000000" w:themeColor="text1"/>
          <w:sz w:val="24"/>
          <w:szCs w:val="24"/>
        </w:rPr>
        <w:t xml:space="preserve"> ir</w:t>
      </w:r>
      <w:r w:rsidRPr="00FA71E7">
        <w:rPr>
          <w:rStyle w:val="FontStyle17"/>
          <w:b w:val="0"/>
          <w:color w:val="000000" w:themeColor="text1"/>
          <w:sz w:val="24"/>
          <w:szCs w:val="24"/>
        </w:rPr>
        <w:t xml:space="preserve"> jam nebuvo pasiūlyta alternatyvių pajėgumų, kuriuos būtų galima efektyviai naudoti. </w:t>
      </w:r>
    </w:p>
    <w:p w14:paraId="18604B73" w14:textId="3543C87F" w:rsidR="00AF067E" w:rsidRDefault="00152F7A">
      <w:pPr>
        <w:pStyle w:val="Header"/>
        <w:tabs>
          <w:tab w:val="clear" w:pos="4320"/>
          <w:tab w:val="clear" w:pos="8640"/>
        </w:tabs>
        <w:ind w:firstLine="720"/>
        <w:jc w:val="both"/>
      </w:pPr>
      <w:r w:rsidRPr="00152F7A">
        <w:rPr>
          <w:iCs/>
        </w:rPr>
        <w:t xml:space="preserve">Tarnyba </w:t>
      </w:r>
      <w:r w:rsidR="00AF067E">
        <w:rPr>
          <w:iCs/>
        </w:rPr>
        <w:t>nustatė</w:t>
      </w:r>
      <w:r w:rsidRPr="00152F7A">
        <w:rPr>
          <w:iCs/>
        </w:rPr>
        <w:t xml:space="preserve">, kad valdytojas Raštu Nr. SD(DI)-2261 pareiškėjui </w:t>
      </w:r>
      <w:r w:rsidRPr="00152F7A">
        <w:rPr>
          <w:color w:val="000000"/>
        </w:rPr>
        <w:t>pateikė informaciją apie tai</w:t>
      </w:r>
      <w:r w:rsidRPr="00152F7A">
        <w:t xml:space="preserve">, kad </w:t>
      </w:r>
      <w:r w:rsidRPr="00152F7A">
        <w:rPr>
          <w:lang w:eastAsia="lt-LT"/>
        </w:rPr>
        <w:t xml:space="preserve">1) pradedamas paraiškų derinimas, kuris bus vykdomas raštu; 2) </w:t>
      </w:r>
      <w:r w:rsidRPr="00152F7A">
        <w:t xml:space="preserve">pareiškėjo Paraiškoje Nr. 98 tam tikri prašomi pajėgumai yra nesuderinami (konfliktuoja) su kitų pareiškėjų pateiktose paraiškose </w:t>
      </w:r>
      <w:r w:rsidRPr="00152F7A">
        <w:lastRenderedPageBreak/>
        <w:t xml:space="preserve">prašomais pajėgumais; 3) valdytojas negali pateikti informacijos, kokie pajėgumai yra numatomi skirti pareiškėjams pagal jų prašomus pajėgumus perpildytos infrastruktūros dalyse Bugeniai–Kužiai, </w:t>
      </w:r>
      <w:r w:rsidRPr="00152F7A">
        <w:rPr>
          <w:rStyle w:val="FontStyle17"/>
          <w:color w:val="000000" w:themeColor="text1"/>
          <w:sz w:val="24"/>
          <w:szCs w:val="24"/>
        </w:rPr>
        <w:t>Kužiai</w:t>
      </w:r>
      <w:r w:rsidRPr="00152F7A">
        <w:t>–</w:t>
      </w:r>
      <w:r w:rsidRPr="00152F7A">
        <w:rPr>
          <w:rStyle w:val="FontStyle17"/>
          <w:color w:val="000000" w:themeColor="text1"/>
          <w:sz w:val="24"/>
          <w:szCs w:val="24"/>
        </w:rPr>
        <w:t>Klaipėda, Radviliškis</w:t>
      </w:r>
      <w:r w:rsidRPr="00152F7A">
        <w:t>–</w:t>
      </w:r>
      <w:r w:rsidRPr="00152F7A">
        <w:rPr>
          <w:rStyle w:val="FontStyle17"/>
          <w:color w:val="000000" w:themeColor="text1"/>
          <w:sz w:val="24"/>
          <w:szCs w:val="24"/>
        </w:rPr>
        <w:t>Pagėgiai, Radviliškis</w:t>
      </w:r>
      <w:r w:rsidRPr="00152F7A">
        <w:t>–</w:t>
      </w:r>
      <w:r w:rsidRPr="00152F7A">
        <w:rPr>
          <w:rStyle w:val="FontStyle17"/>
          <w:color w:val="000000" w:themeColor="text1"/>
          <w:sz w:val="24"/>
          <w:szCs w:val="24"/>
        </w:rPr>
        <w:t>Rokiškis ir Kaišiadorys</w:t>
      </w:r>
      <w:r w:rsidRPr="00152F7A">
        <w:t>–</w:t>
      </w:r>
      <w:r w:rsidRPr="00152F7A">
        <w:rPr>
          <w:rStyle w:val="FontStyle17"/>
          <w:color w:val="000000" w:themeColor="text1"/>
          <w:sz w:val="24"/>
          <w:szCs w:val="24"/>
        </w:rPr>
        <w:t xml:space="preserve">Radviliškis, tačiau pateikė </w:t>
      </w:r>
      <w:r w:rsidRPr="00152F7A">
        <w:rPr>
          <w:lang w:eastAsia="lt-LT"/>
        </w:rPr>
        <w:t>2019–2020 TTT</w:t>
      </w:r>
      <w:r w:rsidRPr="00152F7A">
        <w:rPr>
          <w:rStyle w:val="FontStyle17"/>
          <w:color w:val="000000" w:themeColor="text1"/>
          <w:sz w:val="24"/>
          <w:szCs w:val="24"/>
        </w:rPr>
        <w:t xml:space="preserve"> galiojimo laikotarpiui pagal gautas </w:t>
      </w:r>
      <w:r w:rsidRPr="00152F7A">
        <w:rPr>
          <w:lang w:eastAsia="lt-LT"/>
        </w:rPr>
        <w:t xml:space="preserve">paraiškas apskaičiuotą faktinį perpildytos infrastruktūros dalių pralaidumą; </w:t>
      </w:r>
      <w:r w:rsidRPr="00152F7A">
        <w:rPr>
          <w:rStyle w:val="FontStyle17"/>
          <w:color w:val="000000" w:themeColor="text1"/>
          <w:sz w:val="24"/>
          <w:szCs w:val="24"/>
        </w:rPr>
        <w:t>4) dėl perpildytos infrastruktūros dalių</w:t>
      </w:r>
      <w:r w:rsidRPr="00152F7A">
        <w:t xml:space="preserve"> nėra galimybės pareiškėjui pasiūlyti kitų pajėgumų, nei tuos, kurie buvo nurodyti Paraiškoje Nr. 98; 5) valdytojas, siekdamas užtikrinti Taisyklių 24 punkto reikalavimų laikymąsi, </w:t>
      </w:r>
      <w:r w:rsidRPr="00152F7A">
        <w:rPr>
          <w:lang w:eastAsia="lt-LT"/>
        </w:rPr>
        <w:t xml:space="preserve">prašo per 5 darbo dienas nuo šių raštų gavimo dienos informuoti jį, ar pareiškėjai sutiktų, kad būtų sumažintas jų paraiškose prašomų </w:t>
      </w:r>
      <w:r w:rsidRPr="00152F7A">
        <w:t xml:space="preserve">pajėgumų, dėl kurių vyksta paraiškų derinimas, skaičius (mažinant traukinių periodiškumą) ir (ar) planuotų atsisakyti šių pajėgumų. </w:t>
      </w:r>
      <w:r w:rsidR="00E779CD" w:rsidRPr="00FA71E7">
        <w:rPr>
          <w:color w:val="000000" w:themeColor="text1"/>
        </w:rPr>
        <w:t xml:space="preserve">Įvertinusi aukščiau išdėstytas faktines aplinkybes, Tarnyba neturi pagrindo pripažinti, kad pareiškėjas nebuvo informuotas apie </w:t>
      </w:r>
      <w:r w:rsidR="00E779CD" w:rsidRPr="00FA71E7">
        <w:rPr>
          <w:rStyle w:val="FontStyle17"/>
          <w:color w:val="000000" w:themeColor="text1"/>
          <w:sz w:val="24"/>
          <w:szCs w:val="24"/>
        </w:rPr>
        <w:t>paraiškų derinimo procedūrą.</w:t>
      </w:r>
    </w:p>
    <w:p w14:paraId="221A6AF0" w14:textId="36896926" w:rsidR="00566D05" w:rsidRDefault="00AF067E">
      <w:pPr>
        <w:pStyle w:val="Header"/>
        <w:tabs>
          <w:tab w:val="clear" w:pos="4320"/>
          <w:tab w:val="clear" w:pos="8640"/>
        </w:tabs>
        <w:ind w:firstLine="720"/>
        <w:jc w:val="both"/>
        <w:rPr>
          <w:color w:val="000000" w:themeColor="text1"/>
          <w:szCs w:val="24"/>
        </w:rPr>
      </w:pPr>
      <w:r w:rsidRPr="00FA71E7">
        <w:rPr>
          <w:color w:val="000000" w:themeColor="text1"/>
          <w:szCs w:val="24"/>
        </w:rPr>
        <w:t xml:space="preserve">Pagal Taisyklių 28 punktą, valdytojas, siekdamas suderinti paraiškas skirti tuos pačius pajėgumus, esant galimybei, </w:t>
      </w:r>
      <w:r w:rsidR="00086F5F" w:rsidRPr="00FA71E7">
        <w:rPr>
          <w:color w:val="000000" w:themeColor="text1"/>
          <w:szCs w:val="24"/>
        </w:rPr>
        <w:t>turi pasiūlyti</w:t>
      </w:r>
      <w:r w:rsidR="00086F5F">
        <w:rPr>
          <w:color w:val="000000" w:themeColor="text1"/>
          <w:szCs w:val="24"/>
        </w:rPr>
        <w:t xml:space="preserve"> </w:t>
      </w:r>
      <w:r w:rsidRPr="00FA71E7">
        <w:rPr>
          <w:color w:val="000000" w:themeColor="text1"/>
          <w:szCs w:val="24"/>
        </w:rPr>
        <w:t>pareiškėjams kitus pajėgumus, nei tuos, kurių prašoma paraiškose, ir tik šiems nesutikus – taikyti prioriteto taisyklę.</w:t>
      </w:r>
      <w:r>
        <w:rPr>
          <w:color w:val="000000" w:themeColor="text1"/>
          <w:szCs w:val="24"/>
        </w:rPr>
        <w:t xml:space="preserve"> Skundo atveju,</w:t>
      </w:r>
      <w:r w:rsidR="00152F7A" w:rsidRPr="00152F7A">
        <w:t xml:space="preserve"> Tarnyba nustatė, kad valdytojas </w:t>
      </w:r>
      <w:r w:rsidR="007730C5" w:rsidRPr="00D03365">
        <w:rPr>
          <w:bCs/>
          <w:szCs w:val="24"/>
          <w:lang w:eastAsia="lt-LT"/>
        </w:rPr>
        <w:t>2019 m. rugsėjo 23 d. raštu Nr. SD(DI)-2494</w:t>
      </w:r>
      <w:r w:rsidR="007730C5">
        <w:rPr>
          <w:b/>
          <w:szCs w:val="24"/>
          <w:lang w:eastAsia="lt-LT"/>
        </w:rPr>
        <w:t xml:space="preserve"> </w:t>
      </w:r>
      <w:r w:rsidR="00152F7A" w:rsidRPr="00152F7A">
        <w:t xml:space="preserve"> </w:t>
      </w:r>
      <w:r w:rsidR="00D03365">
        <w:t xml:space="preserve">(toliau – </w:t>
      </w:r>
      <w:r w:rsidR="00D03365">
        <w:rPr>
          <w:bCs/>
          <w:szCs w:val="24"/>
          <w:lang w:eastAsia="lt-LT"/>
        </w:rPr>
        <w:t>R</w:t>
      </w:r>
      <w:r w:rsidR="00D03365" w:rsidRPr="00D03365">
        <w:rPr>
          <w:bCs/>
          <w:szCs w:val="24"/>
          <w:lang w:eastAsia="lt-LT"/>
        </w:rPr>
        <w:t>ašt</w:t>
      </w:r>
      <w:r w:rsidR="00D03365">
        <w:rPr>
          <w:bCs/>
          <w:szCs w:val="24"/>
          <w:lang w:eastAsia="lt-LT"/>
        </w:rPr>
        <w:t>as</w:t>
      </w:r>
      <w:r w:rsidR="00D03365" w:rsidRPr="00D03365">
        <w:rPr>
          <w:bCs/>
          <w:szCs w:val="24"/>
          <w:lang w:eastAsia="lt-LT"/>
        </w:rPr>
        <w:t xml:space="preserve"> Nr. SD(DI)-2494</w:t>
      </w:r>
      <w:r w:rsidR="00D03365">
        <w:rPr>
          <w:bCs/>
          <w:szCs w:val="24"/>
          <w:lang w:eastAsia="lt-LT"/>
        </w:rPr>
        <w:t xml:space="preserve">) </w:t>
      </w:r>
      <w:r w:rsidR="00152F7A" w:rsidRPr="00152F7A">
        <w:t xml:space="preserve">informavo pareiškėją apie tai, kad </w:t>
      </w:r>
      <w:r w:rsidR="00152F7A" w:rsidRPr="00152F7A">
        <w:rPr>
          <w:lang w:eastAsia="lt-LT"/>
        </w:rPr>
        <w:t xml:space="preserve">paraiškų derinimas yra baigtas, nes ne visi pareiškėjai, dalyvavę paraiškų derinime, sutiko, kad būtų pakeistas traukinių, kuriems važiuoti prašomi pajėgumai, dėl kurių kyla nesutarimai, periodiškumas ar jų iš vis atsisakyti, o dėl maksimalaus traukinių pralaidumo viršijimo infrastruktūros dalyse </w:t>
      </w:r>
      <w:r w:rsidR="00152F7A" w:rsidRPr="00152F7A">
        <w:rPr>
          <w:rFonts w:eastAsiaTheme="minorHAnsi"/>
        </w:rPr>
        <w:t xml:space="preserve">Bugeniai–Kužiai, Kužiai–Klaipėda, Radviliškis–Pagėgiai, Radviliškis–Rokiškis ir Kaišiadorys–Radviliškis </w:t>
      </w:r>
      <w:r w:rsidR="00152F7A" w:rsidRPr="00152F7A">
        <w:t xml:space="preserve">nėra galimybių </w:t>
      </w:r>
      <w:r w:rsidR="00152F7A" w:rsidRPr="00152F7A">
        <w:rPr>
          <w:lang w:eastAsia="lt-LT"/>
        </w:rPr>
        <w:t>visus pareiškėjo prašomus pajėgumus numatyti 2019–2020 TTT</w:t>
      </w:r>
      <w:r w:rsidR="00152F7A" w:rsidRPr="00152F7A" w:rsidDel="00FE487A">
        <w:rPr>
          <w:rStyle w:val="FootnoteReference"/>
          <w:szCs w:val="24"/>
          <w:lang w:eastAsia="lt-LT"/>
        </w:rPr>
        <w:t xml:space="preserve"> </w:t>
      </w:r>
      <w:r w:rsidR="00152F7A" w:rsidRPr="00152F7A">
        <w:rPr>
          <w:lang w:eastAsia="lt-LT"/>
        </w:rPr>
        <w:t xml:space="preserve"> ar pasiūlyti kitus pajėgumus nei tuos, kurių buvo prašoma. </w:t>
      </w:r>
      <w:r w:rsidR="00E779CD" w:rsidRPr="00FA71E7">
        <w:rPr>
          <w:color w:val="000000" w:themeColor="text1"/>
          <w:szCs w:val="24"/>
        </w:rPr>
        <w:t xml:space="preserve">Atsižvelgdama į tai, Tarnyba konstatuoja, kad </w:t>
      </w:r>
      <w:r w:rsidR="00E779CD" w:rsidRPr="00FA71E7">
        <w:rPr>
          <w:color w:val="000000" w:themeColor="text1"/>
          <w:szCs w:val="24"/>
          <w:lang w:eastAsia="lt-LT"/>
        </w:rPr>
        <w:t>pareiškėjo teiginys, kad jam nebuvo pasiūlyta alternatyvių pajėgumų, kuriuos būtų galima efektyviai naudoti yra nepagrįstas,</w:t>
      </w:r>
      <w:r w:rsidR="00E779CD">
        <w:rPr>
          <w:color w:val="000000" w:themeColor="text1"/>
          <w:szCs w:val="24"/>
          <w:lang w:eastAsia="lt-LT"/>
        </w:rPr>
        <w:t xml:space="preserve"> nes valdytojas </w:t>
      </w:r>
      <w:r w:rsidR="00E779CD" w:rsidRPr="00152F7A">
        <w:rPr>
          <w:lang w:eastAsia="lt-LT"/>
        </w:rPr>
        <w:t>Raštu Nr. SD(DI)-2494</w:t>
      </w:r>
      <w:r w:rsidR="00E779CD">
        <w:rPr>
          <w:lang w:eastAsia="lt-LT"/>
        </w:rPr>
        <w:t xml:space="preserve"> pareiškėjui aiškiai nurodė, kad dėl </w:t>
      </w:r>
      <w:r w:rsidR="00E779CD" w:rsidRPr="00FA71E7">
        <w:rPr>
          <w:color w:val="000000" w:themeColor="text1"/>
          <w:szCs w:val="24"/>
        </w:rPr>
        <w:t>perpildytos infrastruktūros dalių 201</w:t>
      </w:r>
      <w:r w:rsidR="00E779CD">
        <w:rPr>
          <w:color w:val="000000" w:themeColor="text1"/>
          <w:szCs w:val="24"/>
        </w:rPr>
        <w:t>9</w:t>
      </w:r>
      <w:r w:rsidR="00E779CD" w:rsidRPr="00FA71E7">
        <w:rPr>
          <w:color w:val="000000" w:themeColor="text1"/>
          <w:szCs w:val="24"/>
        </w:rPr>
        <w:t>–20</w:t>
      </w:r>
      <w:r w:rsidR="00E779CD">
        <w:rPr>
          <w:color w:val="000000" w:themeColor="text1"/>
          <w:szCs w:val="24"/>
        </w:rPr>
        <w:t>20</w:t>
      </w:r>
      <w:r w:rsidR="00E779CD" w:rsidRPr="00FA71E7">
        <w:rPr>
          <w:color w:val="000000" w:themeColor="text1"/>
          <w:szCs w:val="24"/>
        </w:rPr>
        <w:t xml:space="preserve"> TTT galiojimo laikotarpiui nėra galimybės pasiūlyti kitų, alternatyvių pajėgumų, nei tuos, kurie pareiškėjo buvo prašomi Paraiška Nr. </w:t>
      </w:r>
      <w:r w:rsidR="00E779CD">
        <w:rPr>
          <w:color w:val="000000" w:themeColor="text1"/>
          <w:szCs w:val="24"/>
        </w:rPr>
        <w:t>98</w:t>
      </w:r>
      <w:r w:rsidR="00E779CD" w:rsidRPr="00FA71E7">
        <w:rPr>
          <w:color w:val="000000" w:themeColor="text1"/>
          <w:szCs w:val="24"/>
        </w:rPr>
        <w:t>, nes tokių laisvų pajėgumų nebuvo.</w:t>
      </w:r>
    </w:p>
    <w:p w14:paraId="67FE5892" w14:textId="3D101096" w:rsidR="00E875E9" w:rsidRPr="0095641F" w:rsidRDefault="004424CD">
      <w:pPr>
        <w:pStyle w:val="Header"/>
        <w:tabs>
          <w:tab w:val="clear" w:pos="4320"/>
          <w:tab w:val="clear" w:pos="8640"/>
        </w:tabs>
        <w:ind w:firstLine="720"/>
        <w:jc w:val="both"/>
        <w:rPr>
          <w:rStyle w:val="FontStyle15"/>
          <w:rFonts w:ascii="Times New Roman" w:hAnsi="Times New Roman" w:cs="Times New Roman"/>
          <w:bCs/>
          <w:color w:val="000000" w:themeColor="text1"/>
          <w:sz w:val="24"/>
          <w:szCs w:val="24"/>
        </w:rPr>
      </w:pPr>
      <w:r w:rsidRPr="0095641F">
        <w:rPr>
          <w:rStyle w:val="FontStyle15"/>
          <w:rFonts w:ascii="Times New Roman" w:hAnsi="Times New Roman" w:cs="Times New Roman"/>
          <w:bCs/>
          <w:color w:val="000000" w:themeColor="text1"/>
          <w:sz w:val="24"/>
          <w:szCs w:val="24"/>
        </w:rPr>
        <w:t>Pareiškėj</w:t>
      </w:r>
      <w:r w:rsidR="00E875E9" w:rsidRPr="0095641F">
        <w:rPr>
          <w:rStyle w:val="FontStyle15"/>
          <w:rFonts w:ascii="Times New Roman" w:hAnsi="Times New Roman" w:cs="Times New Roman"/>
          <w:bCs/>
          <w:color w:val="000000" w:themeColor="text1"/>
          <w:sz w:val="24"/>
          <w:szCs w:val="24"/>
        </w:rPr>
        <w:t>o</w:t>
      </w:r>
      <w:r w:rsidRPr="0095641F">
        <w:rPr>
          <w:rStyle w:val="FontStyle15"/>
          <w:rFonts w:ascii="Times New Roman" w:hAnsi="Times New Roman" w:cs="Times New Roman"/>
          <w:bCs/>
          <w:color w:val="000000" w:themeColor="text1"/>
          <w:sz w:val="24"/>
          <w:szCs w:val="24"/>
        </w:rPr>
        <w:t xml:space="preserve"> skunde </w:t>
      </w:r>
      <w:r w:rsidR="00E875E9" w:rsidRPr="0095641F">
        <w:rPr>
          <w:rStyle w:val="FontStyle15"/>
          <w:rFonts w:ascii="Times New Roman" w:hAnsi="Times New Roman" w:cs="Times New Roman"/>
          <w:bCs/>
          <w:color w:val="000000" w:themeColor="text1"/>
          <w:sz w:val="24"/>
          <w:szCs w:val="24"/>
        </w:rPr>
        <w:t xml:space="preserve">nurodytas </w:t>
      </w:r>
      <w:r w:rsidRPr="0095641F">
        <w:rPr>
          <w:rStyle w:val="FontStyle15"/>
          <w:rFonts w:ascii="Times New Roman" w:hAnsi="Times New Roman" w:cs="Times New Roman"/>
          <w:bCs/>
          <w:color w:val="000000" w:themeColor="text1"/>
          <w:sz w:val="24"/>
          <w:szCs w:val="24"/>
        </w:rPr>
        <w:t>teigi</w:t>
      </w:r>
      <w:r w:rsidR="00E875E9" w:rsidRPr="0095641F">
        <w:rPr>
          <w:rStyle w:val="FontStyle15"/>
          <w:rFonts w:ascii="Times New Roman" w:hAnsi="Times New Roman" w:cs="Times New Roman"/>
          <w:bCs/>
          <w:color w:val="000000" w:themeColor="text1"/>
          <w:sz w:val="24"/>
          <w:szCs w:val="24"/>
        </w:rPr>
        <w:t>nys</w:t>
      </w:r>
      <w:r w:rsidRPr="0095641F">
        <w:rPr>
          <w:rStyle w:val="FontStyle15"/>
          <w:rFonts w:ascii="Times New Roman" w:hAnsi="Times New Roman" w:cs="Times New Roman"/>
          <w:bCs/>
          <w:color w:val="000000" w:themeColor="text1"/>
          <w:sz w:val="24"/>
          <w:szCs w:val="24"/>
        </w:rPr>
        <w:t>, kad valdytojas privalo modernizuoti ir plėtoti infrastruktūrą taip, kad užtikrintų nediskriminacines sąlygas naudotis infrastruktūra</w:t>
      </w:r>
      <w:r w:rsidR="0058293A" w:rsidRPr="0095641F">
        <w:rPr>
          <w:rStyle w:val="FontStyle15"/>
          <w:rFonts w:ascii="Times New Roman" w:hAnsi="Times New Roman" w:cs="Times New Roman"/>
          <w:bCs/>
          <w:color w:val="000000" w:themeColor="text1"/>
          <w:sz w:val="24"/>
          <w:szCs w:val="24"/>
        </w:rPr>
        <w:t xml:space="preserve"> ir išnaudotų visas jos panaudojimo galimybes</w:t>
      </w:r>
      <w:r w:rsidRPr="0095641F">
        <w:rPr>
          <w:rStyle w:val="FontStyle15"/>
          <w:rFonts w:ascii="Times New Roman" w:hAnsi="Times New Roman" w:cs="Times New Roman"/>
          <w:bCs/>
          <w:color w:val="000000" w:themeColor="text1"/>
          <w:sz w:val="24"/>
          <w:szCs w:val="24"/>
        </w:rPr>
        <w:t>, valdytų jam perduotą valstybės turtą, užtikrindamas visuomenės interesų tenkinimą ir siekdamas maksimali</w:t>
      </w:r>
      <w:r w:rsidR="00561905" w:rsidRPr="0095641F">
        <w:rPr>
          <w:rStyle w:val="FontStyle15"/>
          <w:rFonts w:ascii="Times New Roman" w:hAnsi="Times New Roman" w:cs="Times New Roman"/>
          <w:bCs/>
          <w:color w:val="000000" w:themeColor="text1"/>
          <w:sz w:val="24"/>
          <w:szCs w:val="24"/>
        </w:rPr>
        <w:t>os</w:t>
      </w:r>
      <w:r w:rsidRPr="0095641F">
        <w:rPr>
          <w:rStyle w:val="FontStyle15"/>
          <w:rFonts w:ascii="Times New Roman" w:hAnsi="Times New Roman" w:cs="Times New Roman"/>
          <w:bCs/>
          <w:color w:val="000000" w:themeColor="text1"/>
          <w:sz w:val="24"/>
          <w:szCs w:val="24"/>
        </w:rPr>
        <w:t xml:space="preserve"> naudos visuomenei</w:t>
      </w:r>
      <w:r w:rsidR="00E875E9" w:rsidRPr="0095641F">
        <w:rPr>
          <w:rStyle w:val="FontStyle15"/>
          <w:rFonts w:ascii="Times New Roman" w:hAnsi="Times New Roman" w:cs="Times New Roman"/>
          <w:bCs/>
          <w:color w:val="000000" w:themeColor="text1"/>
          <w:sz w:val="24"/>
          <w:szCs w:val="24"/>
        </w:rPr>
        <w:t xml:space="preserve">, yra deklaratyvus ir nesusietas su konkrečiais pareiškėjo reikalavimais. </w:t>
      </w:r>
    </w:p>
    <w:p w14:paraId="2F28F471" w14:textId="15F767F1" w:rsidR="0041003B" w:rsidRPr="0095641F" w:rsidRDefault="00E875E9">
      <w:pPr>
        <w:pStyle w:val="Header"/>
        <w:tabs>
          <w:tab w:val="clear" w:pos="4320"/>
          <w:tab w:val="clear" w:pos="8640"/>
        </w:tabs>
        <w:ind w:firstLine="720"/>
        <w:jc w:val="both"/>
        <w:rPr>
          <w:color w:val="000000" w:themeColor="text1"/>
          <w:szCs w:val="24"/>
        </w:rPr>
      </w:pPr>
      <w:r w:rsidRPr="0095641F">
        <w:rPr>
          <w:rStyle w:val="FontStyle15"/>
          <w:rFonts w:ascii="Times New Roman" w:hAnsi="Times New Roman" w:cs="Times New Roman"/>
          <w:bCs/>
          <w:color w:val="000000" w:themeColor="text1"/>
          <w:sz w:val="24"/>
          <w:szCs w:val="24"/>
        </w:rPr>
        <w:t>P</w:t>
      </w:r>
      <w:r w:rsidR="0058293A" w:rsidRPr="0095641F">
        <w:rPr>
          <w:rStyle w:val="FontStyle15"/>
          <w:rFonts w:ascii="Times New Roman" w:hAnsi="Times New Roman" w:cs="Times New Roman"/>
          <w:bCs/>
          <w:color w:val="000000" w:themeColor="text1"/>
          <w:sz w:val="24"/>
          <w:szCs w:val="24"/>
        </w:rPr>
        <w:t xml:space="preserve">areiškėjas skunde </w:t>
      </w:r>
      <w:r w:rsidR="00CE1A97">
        <w:rPr>
          <w:rStyle w:val="FontStyle15"/>
          <w:rFonts w:ascii="Times New Roman" w:hAnsi="Times New Roman" w:cs="Times New Roman"/>
          <w:bCs/>
          <w:color w:val="000000" w:themeColor="text1"/>
          <w:sz w:val="24"/>
          <w:szCs w:val="24"/>
        </w:rPr>
        <w:t>pateikė</w:t>
      </w:r>
      <w:r w:rsidR="0058293A" w:rsidRPr="0095641F">
        <w:rPr>
          <w:rStyle w:val="FontStyle15"/>
          <w:rFonts w:ascii="Times New Roman" w:hAnsi="Times New Roman" w:cs="Times New Roman"/>
          <w:bCs/>
          <w:color w:val="000000" w:themeColor="text1"/>
          <w:sz w:val="24"/>
          <w:szCs w:val="24"/>
        </w:rPr>
        <w:t xml:space="preserve"> </w:t>
      </w:r>
      <w:r w:rsidR="007D2E94" w:rsidRPr="0095641F">
        <w:rPr>
          <w:rStyle w:val="FontStyle15"/>
          <w:rFonts w:ascii="Times New Roman" w:hAnsi="Times New Roman" w:cs="Times New Roman"/>
          <w:bCs/>
          <w:color w:val="000000" w:themeColor="text1"/>
          <w:sz w:val="24"/>
          <w:szCs w:val="24"/>
        </w:rPr>
        <w:t>Valstybės kontrolės audito ataskaito</w:t>
      </w:r>
      <w:r w:rsidR="00FE69EE" w:rsidRPr="0095641F">
        <w:rPr>
          <w:rStyle w:val="FontStyle15"/>
          <w:rFonts w:ascii="Times New Roman" w:hAnsi="Times New Roman" w:cs="Times New Roman"/>
          <w:bCs/>
          <w:color w:val="000000" w:themeColor="text1"/>
          <w:sz w:val="24"/>
          <w:szCs w:val="24"/>
        </w:rPr>
        <w:t xml:space="preserve">je </w:t>
      </w:r>
      <w:r w:rsidR="00CE1A97">
        <w:rPr>
          <w:rStyle w:val="FontStyle15"/>
          <w:rFonts w:ascii="Times New Roman" w:hAnsi="Times New Roman" w:cs="Times New Roman"/>
          <w:bCs/>
          <w:color w:val="000000" w:themeColor="text1"/>
          <w:sz w:val="24"/>
          <w:szCs w:val="24"/>
        </w:rPr>
        <w:t>nurodytą</w:t>
      </w:r>
      <w:r w:rsidR="007D2E94" w:rsidRPr="0095641F">
        <w:rPr>
          <w:rStyle w:val="FontStyle15"/>
          <w:rFonts w:ascii="Times New Roman" w:hAnsi="Times New Roman" w:cs="Times New Roman"/>
          <w:bCs/>
          <w:color w:val="000000" w:themeColor="text1"/>
          <w:sz w:val="24"/>
          <w:szCs w:val="24"/>
        </w:rPr>
        <w:t xml:space="preserve"> informaciją </w:t>
      </w:r>
      <w:r w:rsidR="003D7D4A" w:rsidRPr="0095641F">
        <w:rPr>
          <w:rStyle w:val="FontStyle15"/>
          <w:rFonts w:ascii="Times New Roman" w:hAnsi="Times New Roman" w:cs="Times New Roman"/>
          <w:bCs/>
          <w:color w:val="000000" w:themeColor="text1"/>
          <w:sz w:val="24"/>
          <w:szCs w:val="24"/>
        </w:rPr>
        <w:t xml:space="preserve">apie valdytojo, Krovinių direkcijos ir Keleivių direkcijos </w:t>
      </w:r>
      <w:r w:rsidR="00CE1A97" w:rsidRPr="0095641F">
        <w:rPr>
          <w:rStyle w:val="FontStyle15"/>
          <w:rFonts w:ascii="Times New Roman" w:hAnsi="Times New Roman" w:cs="Times New Roman"/>
          <w:bCs/>
          <w:color w:val="000000" w:themeColor="text1"/>
          <w:sz w:val="24"/>
          <w:szCs w:val="24"/>
        </w:rPr>
        <w:t xml:space="preserve">2017–2018 m. laikotarpiu </w:t>
      </w:r>
      <w:r w:rsidR="003D7D4A" w:rsidRPr="0095641F">
        <w:rPr>
          <w:rStyle w:val="FontStyle15"/>
          <w:rFonts w:ascii="Times New Roman" w:hAnsi="Times New Roman" w:cs="Times New Roman"/>
          <w:bCs/>
          <w:color w:val="000000" w:themeColor="text1"/>
          <w:sz w:val="24"/>
          <w:szCs w:val="24"/>
        </w:rPr>
        <w:t xml:space="preserve">vykdytus veiksmus </w:t>
      </w:r>
      <w:r w:rsidR="00FE69EE" w:rsidRPr="0095641F">
        <w:rPr>
          <w:rStyle w:val="FontStyle15"/>
          <w:rFonts w:ascii="Times New Roman" w:hAnsi="Times New Roman" w:cs="Times New Roman"/>
          <w:bCs/>
          <w:color w:val="000000" w:themeColor="text1"/>
          <w:sz w:val="24"/>
          <w:szCs w:val="24"/>
        </w:rPr>
        <w:t>dėl skirtų pajėgumų panaudojimo ir jų neatsisakymo. Tarnyb</w:t>
      </w:r>
      <w:r w:rsidR="001E1AF7" w:rsidRPr="0095641F">
        <w:rPr>
          <w:rStyle w:val="FontStyle15"/>
          <w:rFonts w:ascii="Times New Roman" w:hAnsi="Times New Roman" w:cs="Times New Roman"/>
          <w:bCs/>
          <w:color w:val="000000" w:themeColor="text1"/>
          <w:sz w:val="24"/>
          <w:szCs w:val="24"/>
        </w:rPr>
        <w:t>os</w:t>
      </w:r>
      <w:r w:rsidR="00FE69EE" w:rsidRPr="0095641F">
        <w:rPr>
          <w:rStyle w:val="FontStyle15"/>
          <w:rFonts w:ascii="Times New Roman" w:hAnsi="Times New Roman" w:cs="Times New Roman"/>
          <w:bCs/>
          <w:color w:val="000000" w:themeColor="text1"/>
          <w:sz w:val="24"/>
          <w:szCs w:val="24"/>
        </w:rPr>
        <w:t xml:space="preserve"> </w:t>
      </w:r>
      <w:r w:rsidRPr="0095641F">
        <w:rPr>
          <w:rStyle w:val="FontStyle15"/>
          <w:rFonts w:ascii="Times New Roman" w:hAnsi="Times New Roman" w:cs="Times New Roman"/>
          <w:bCs/>
          <w:color w:val="000000" w:themeColor="text1"/>
          <w:sz w:val="24"/>
          <w:szCs w:val="24"/>
        </w:rPr>
        <w:t xml:space="preserve">vertinimu, pareiškėjo nurodyta informacija </w:t>
      </w:r>
      <w:r w:rsidR="001E1AF7" w:rsidRPr="0095641F">
        <w:rPr>
          <w:rStyle w:val="FontStyle15"/>
          <w:rFonts w:ascii="Times New Roman" w:hAnsi="Times New Roman" w:cs="Times New Roman"/>
          <w:bCs/>
          <w:color w:val="000000" w:themeColor="text1"/>
          <w:sz w:val="24"/>
          <w:szCs w:val="24"/>
        </w:rPr>
        <w:t>nėra</w:t>
      </w:r>
      <w:r w:rsidRPr="0095641F">
        <w:rPr>
          <w:rStyle w:val="FontStyle15"/>
          <w:rFonts w:ascii="Times New Roman" w:hAnsi="Times New Roman" w:cs="Times New Roman"/>
          <w:bCs/>
          <w:color w:val="000000" w:themeColor="text1"/>
          <w:sz w:val="24"/>
          <w:szCs w:val="24"/>
        </w:rPr>
        <w:t xml:space="preserve"> susijusi su </w:t>
      </w:r>
      <w:r w:rsidR="00046E2D" w:rsidRPr="0095641F">
        <w:rPr>
          <w:rStyle w:val="FontStyle15"/>
          <w:rFonts w:ascii="Times New Roman" w:hAnsi="Times New Roman" w:cs="Times New Roman"/>
          <w:bCs/>
          <w:color w:val="000000" w:themeColor="text1"/>
          <w:sz w:val="24"/>
          <w:szCs w:val="24"/>
        </w:rPr>
        <w:t>konkrečiais pareiškėjo skundo reikalavimais</w:t>
      </w:r>
      <w:r w:rsidR="001E1AF7" w:rsidRPr="0095641F">
        <w:rPr>
          <w:rStyle w:val="FontStyle15"/>
          <w:rFonts w:ascii="Times New Roman" w:hAnsi="Times New Roman" w:cs="Times New Roman"/>
          <w:bCs/>
          <w:color w:val="000000" w:themeColor="text1"/>
          <w:sz w:val="24"/>
          <w:szCs w:val="24"/>
        </w:rPr>
        <w:t xml:space="preserve"> dėl pajėgumų skyrimo 2019–2020 TTT galiojimo laikotarpiui</w:t>
      </w:r>
      <w:r w:rsidR="00046E2D" w:rsidRPr="0095641F">
        <w:rPr>
          <w:rStyle w:val="FontStyle15"/>
          <w:rFonts w:ascii="Times New Roman" w:hAnsi="Times New Roman" w:cs="Times New Roman"/>
          <w:bCs/>
          <w:color w:val="000000" w:themeColor="text1"/>
          <w:sz w:val="24"/>
          <w:szCs w:val="24"/>
        </w:rPr>
        <w:t xml:space="preserve">. </w:t>
      </w:r>
    </w:p>
    <w:p w14:paraId="2C037397" w14:textId="77777777" w:rsidR="004424CD" w:rsidRDefault="004424CD">
      <w:pPr>
        <w:pStyle w:val="Header"/>
        <w:tabs>
          <w:tab w:val="clear" w:pos="4320"/>
          <w:tab w:val="clear" w:pos="8640"/>
        </w:tabs>
        <w:ind w:firstLine="720"/>
        <w:jc w:val="both"/>
        <w:rPr>
          <w:color w:val="000000" w:themeColor="text1"/>
          <w:szCs w:val="24"/>
        </w:rPr>
      </w:pPr>
    </w:p>
    <w:p w14:paraId="30413566" w14:textId="19B292D7" w:rsidR="0041003B" w:rsidRPr="00152F7A" w:rsidRDefault="0041003B">
      <w:pPr>
        <w:pStyle w:val="Header"/>
        <w:tabs>
          <w:tab w:val="clear" w:pos="4320"/>
          <w:tab w:val="clear" w:pos="8640"/>
        </w:tabs>
        <w:ind w:firstLine="720"/>
        <w:jc w:val="both"/>
        <w:rPr>
          <w:i/>
          <w:color w:val="FF0000"/>
          <w:szCs w:val="24"/>
        </w:rPr>
      </w:pPr>
      <w:r w:rsidRPr="00FA71E7">
        <w:rPr>
          <w:rStyle w:val="FontStyle406"/>
          <w:b w:val="0"/>
          <w:color w:val="000000" w:themeColor="text1"/>
          <w:sz w:val="24"/>
          <w:szCs w:val="24"/>
        </w:rPr>
        <w:t xml:space="preserve">Apibendrindama tai, kas išdėstyta, Tarnyba konstatuoja, kad atsižvelgiant į tai, kad Sprendimo Nr. </w:t>
      </w:r>
      <w:r>
        <w:rPr>
          <w:rStyle w:val="FontStyle406"/>
          <w:b w:val="0"/>
          <w:color w:val="000000" w:themeColor="text1"/>
          <w:sz w:val="24"/>
          <w:szCs w:val="24"/>
        </w:rPr>
        <w:t>PSE-356</w:t>
      </w:r>
      <w:r w:rsidRPr="00FA71E7">
        <w:rPr>
          <w:rStyle w:val="FontStyle406"/>
          <w:b w:val="0"/>
          <w:color w:val="000000" w:themeColor="text1"/>
          <w:sz w:val="24"/>
          <w:szCs w:val="24"/>
        </w:rPr>
        <w:t xml:space="preserve"> 3 punktas priimtas ne</w:t>
      </w:r>
      <w:r>
        <w:rPr>
          <w:rStyle w:val="FontStyle406"/>
          <w:b w:val="0"/>
          <w:color w:val="000000" w:themeColor="text1"/>
          <w:sz w:val="24"/>
          <w:szCs w:val="24"/>
        </w:rPr>
        <w:t>teisingai</w:t>
      </w:r>
      <w:r w:rsidRPr="00FA71E7">
        <w:rPr>
          <w:rStyle w:val="FontStyle406"/>
          <w:b w:val="0"/>
          <w:color w:val="000000" w:themeColor="text1"/>
          <w:sz w:val="24"/>
          <w:szCs w:val="24"/>
        </w:rPr>
        <w:t xml:space="preserve"> pritaikius Taisyklių 28 punkte nustatytą prioriteto taisyklę, ir į tai, kad priimant šį sprendimą nebuvo atsižvelgta į Taisyklių 4.1 papunktyje įtvirtintą ekonomiškumo ir efektyvumo principą, taip pat į tai, kad šis sprendimas neatitinka jam keliamų išsamumo ir motyvuotumo reikalavimų, </w:t>
      </w:r>
      <w:r>
        <w:rPr>
          <w:rStyle w:val="FontStyle406"/>
          <w:b w:val="0"/>
          <w:color w:val="000000" w:themeColor="text1"/>
          <w:sz w:val="24"/>
          <w:szCs w:val="24"/>
        </w:rPr>
        <w:t>LTSA įpareigotina panaikinti</w:t>
      </w:r>
      <w:r w:rsidRPr="00FA71E7">
        <w:rPr>
          <w:rStyle w:val="FontStyle406"/>
          <w:b w:val="0"/>
          <w:color w:val="000000" w:themeColor="text1"/>
          <w:sz w:val="24"/>
          <w:szCs w:val="24"/>
        </w:rPr>
        <w:t xml:space="preserve"> Sprendimo Nr. </w:t>
      </w:r>
      <w:r>
        <w:rPr>
          <w:rStyle w:val="FontStyle406"/>
          <w:b w:val="0"/>
          <w:color w:val="000000" w:themeColor="text1"/>
          <w:sz w:val="24"/>
          <w:szCs w:val="24"/>
        </w:rPr>
        <w:t>PSE-356</w:t>
      </w:r>
      <w:r w:rsidRPr="00FA71E7">
        <w:rPr>
          <w:rStyle w:val="FontStyle406"/>
          <w:b w:val="0"/>
          <w:color w:val="000000" w:themeColor="text1"/>
          <w:sz w:val="24"/>
          <w:szCs w:val="24"/>
        </w:rPr>
        <w:t xml:space="preserve"> 3 punkt</w:t>
      </w:r>
      <w:r>
        <w:rPr>
          <w:rStyle w:val="FontStyle406"/>
          <w:b w:val="0"/>
          <w:color w:val="000000" w:themeColor="text1"/>
          <w:sz w:val="24"/>
          <w:szCs w:val="24"/>
        </w:rPr>
        <w:t xml:space="preserve">ą ir, </w:t>
      </w:r>
      <w:r w:rsidRPr="00FA71E7">
        <w:rPr>
          <w:bCs/>
          <w:color w:val="000000" w:themeColor="text1"/>
          <w:szCs w:val="24"/>
        </w:rPr>
        <w:t xml:space="preserve">įvertinus nagrinėjant skundą nustatytas aplinkybes, priimti naują sprendimą dėl pareiškėjo </w:t>
      </w:r>
      <w:r w:rsidRPr="00FA71E7">
        <w:rPr>
          <w:color w:val="000000" w:themeColor="text1"/>
        </w:rPr>
        <w:t xml:space="preserve">Paraiškoje Nr. </w:t>
      </w:r>
      <w:r w:rsidRPr="0041003B">
        <w:rPr>
          <w:bCs/>
          <w:color w:val="000000" w:themeColor="text1"/>
        </w:rPr>
        <w:t xml:space="preserve">98  </w:t>
      </w:r>
      <w:r w:rsidRPr="0041003B">
        <w:rPr>
          <w:bCs/>
          <w:color w:val="000000" w:themeColor="text1"/>
          <w:szCs w:val="24"/>
        </w:rPr>
        <w:t>13, 15, 41, 42, 43, 44, 46, 47, 48, 49, 50, 51, 52, 53, 54, 55, 56, 57, 58, 68, 69 ir 70-ojoje</w:t>
      </w:r>
      <w:r w:rsidRPr="00FA71E7">
        <w:rPr>
          <w:color w:val="000000" w:themeColor="text1"/>
          <w:szCs w:val="24"/>
        </w:rPr>
        <w:t xml:space="preserve"> eilutėse nurodytų pajėgumų </w:t>
      </w:r>
      <w:r w:rsidRPr="00FA71E7">
        <w:rPr>
          <w:rStyle w:val="FontStyle406"/>
          <w:b w:val="0"/>
          <w:color w:val="000000" w:themeColor="text1"/>
          <w:sz w:val="24"/>
          <w:szCs w:val="24"/>
        </w:rPr>
        <w:t>skyrimo.</w:t>
      </w:r>
    </w:p>
    <w:p w14:paraId="736C734E" w14:textId="3946BA8C" w:rsidR="0041003B" w:rsidRPr="00CF149A" w:rsidRDefault="0050017A" w:rsidP="00F5112A">
      <w:pPr>
        <w:ind w:firstLine="720"/>
        <w:jc w:val="both"/>
        <w:rPr>
          <w:b w:val="0"/>
          <w:bCs/>
          <w:color w:val="000000" w:themeColor="text1"/>
          <w:szCs w:val="24"/>
        </w:rPr>
      </w:pPr>
      <w:r w:rsidRPr="00CF149A">
        <w:rPr>
          <w:b w:val="0"/>
          <w:bCs/>
          <w:color w:val="000000" w:themeColor="text1"/>
          <w:szCs w:val="24"/>
        </w:rPr>
        <w:t>3.</w:t>
      </w:r>
      <w:r w:rsidR="0041003B" w:rsidRPr="00CF149A">
        <w:rPr>
          <w:b w:val="0"/>
          <w:bCs/>
          <w:color w:val="000000" w:themeColor="text1"/>
          <w:szCs w:val="24"/>
        </w:rPr>
        <w:t xml:space="preserve"> P r i p a ž į s t u pareiškėjo UAB „LGC </w:t>
      </w:r>
      <w:proofErr w:type="spellStart"/>
      <w:r w:rsidR="0041003B" w:rsidRPr="00CF149A">
        <w:rPr>
          <w:b w:val="0"/>
          <w:bCs/>
          <w:color w:val="000000" w:themeColor="text1"/>
          <w:szCs w:val="24"/>
        </w:rPr>
        <w:t>Cargo</w:t>
      </w:r>
      <w:proofErr w:type="spellEnd"/>
      <w:r w:rsidR="0041003B" w:rsidRPr="00CF149A">
        <w:rPr>
          <w:b w:val="0"/>
          <w:bCs/>
          <w:color w:val="000000" w:themeColor="text1"/>
          <w:szCs w:val="24"/>
        </w:rPr>
        <w:t>“ 201</w:t>
      </w:r>
      <w:r w:rsidR="00CF149A" w:rsidRPr="00CF149A">
        <w:rPr>
          <w:b w:val="0"/>
          <w:bCs/>
          <w:color w:val="000000" w:themeColor="text1"/>
          <w:szCs w:val="24"/>
        </w:rPr>
        <w:t>9</w:t>
      </w:r>
      <w:r w:rsidR="0041003B" w:rsidRPr="00CF149A">
        <w:rPr>
          <w:b w:val="0"/>
          <w:bCs/>
          <w:color w:val="000000" w:themeColor="text1"/>
          <w:szCs w:val="24"/>
        </w:rPr>
        <w:t xml:space="preserve"> m. lapkričio </w:t>
      </w:r>
      <w:r w:rsidR="00CF149A" w:rsidRPr="00CF149A">
        <w:rPr>
          <w:b w:val="0"/>
          <w:bCs/>
          <w:color w:val="000000" w:themeColor="text1"/>
          <w:szCs w:val="24"/>
        </w:rPr>
        <w:t>15</w:t>
      </w:r>
      <w:r w:rsidR="0041003B" w:rsidRPr="00CF149A">
        <w:rPr>
          <w:b w:val="0"/>
          <w:bCs/>
          <w:color w:val="000000" w:themeColor="text1"/>
          <w:szCs w:val="24"/>
        </w:rPr>
        <w:t xml:space="preserve"> d. skundą iš dalies pagrįstu ir </w:t>
      </w:r>
      <w:r w:rsidR="0041003B" w:rsidRPr="00CF149A">
        <w:rPr>
          <w:b w:val="0"/>
          <w:bCs/>
          <w:color w:val="000000" w:themeColor="text1"/>
          <w:spacing w:val="60"/>
          <w:szCs w:val="24"/>
        </w:rPr>
        <w:t>įpareigoju</w:t>
      </w:r>
      <w:r w:rsidR="0041003B" w:rsidRPr="00CF149A">
        <w:rPr>
          <w:b w:val="0"/>
          <w:bCs/>
          <w:color w:val="000000" w:themeColor="text1"/>
          <w:szCs w:val="24"/>
        </w:rPr>
        <w:t xml:space="preserve"> atsakovą Lietuvos transporto saugos administraciją panaikinti </w:t>
      </w:r>
      <w:r w:rsidR="0041003B" w:rsidRPr="00CF149A">
        <w:rPr>
          <w:rStyle w:val="FontStyle406"/>
          <w:color w:val="000000" w:themeColor="text1"/>
          <w:sz w:val="24"/>
          <w:szCs w:val="24"/>
        </w:rPr>
        <w:t>Sprendimo Nr.</w:t>
      </w:r>
      <w:r w:rsidR="0041003B" w:rsidRPr="00CF149A">
        <w:rPr>
          <w:rStyle w:val="FontStyle406"/>
          <w:b/>
          <w:bCs w:val="0"/>
          <w:color w:val="000000" w:themeColor="text1"/>
          <w:sz w:val="24"/>
          <w:szCs w:val="24"/>
        </w:rPr>
        <w:t xml:space="preserve"> </w:t>
      </w:r>
      <w:r w:rsidR="00CF149A" w:rsidRPr="00CF149A">
        <w:rPr>
          <w:b w:val="0"/>
          <w:bCs/>
          <w:color w:val="000000" w:themeColor="text1"/>
          <w:szCs w:val="24"/>
        </w:rPr>
        <w:t>PSE-356</w:t>
      </w:r>
      <w:r w:rsidR="0041003B" w:rsidRPr="00CF149A">
        <w:rPr>
          <w:rStyle w:val="FontStyle406"/>
          <w:b/>
          <w:bCs w:val="0"/>
          <w:color w:val="000000" w:themeColor="text1"/>
          <w:sz w:val="24"/>
          <w:szCs w:val="24"/>
        </w:rPr>
        <w:t xml:space="preserve"> </w:t>
      </w:r>
      <w:r w:rsidR="0041003B" w:rsidRPr="00CF149A">
        <w:rPr>
          <w:rStyle w:val="FontStyle406"/>
          <w:color w:val="000000" w:themeColor="text1"/>
          <w:sz w:val="24"/>
          <w:szCs w:val="24"/>
        </w:rPr>
        <w:t>3 punktą</w:t>
      </w:r>
      <w:r w:rsidR="0041003B" w:rsidRPr="00CF149A">
        <w:rPr>
          <w:b w:val="0"/>
          <w:bCs/>
          <w:color w:val="000000" w:themeColor="text1"/>
          <w:szCs w:val="24"/>
        </w:rPr>
        <w:t xml:space="preserve">, bei įvertinus nagrinėjant skundą nustatytas aplinkybes, priimti naują sprendimą dėl pareiškėjo </w:t>
      </w:r>
      <w:r w:rsidR="00783E6E" w:rsidRPr="00CF149A">
        <w:rPr>
          <w:b w:val="0"/>
          <w:bCs/>
          <w:color w:val="000000" w:themeColor="text1"/>
        </w:rPr>
        <w:t>Paraiško</w:t>
      </w:r>
      <w:r w:rsidR="00783E6E">
        <w:rPr>
          <w:b w:val="0"/>
          <w:bCs/>
          <w:color w:val="000000" w:themeColor="text1"/>
        </w:rPr>
        <w:t>s</w:t>
      </w:r>
      <w:r w:rsidR="00783E6E" w:rsidRPr="00CF149A">
        <w:rPr>
          <w:b w:val="0"/>
          <w:bCs/>
          <w:color w:val="000000" w:themeColor="text1"/>
        </w:rPr>
        <w:t xml:space="preserve"> </w:t>
      </w:r>
      <w:r w:rsidR="00CF149A" w:rsidRPr="00CF149A">
        <w:rPr>
          <w:b w:val="0"/>
          <w:bCs/>
          <w:color w:val="000000" w:themeColor="text1"/>
        </w:rPr>
        <w:t xml:space="preserve">Nr. 98  </w:t>
      </w:r>
      <w:r w:rsidR="00CF149A" w:rsidRPr="00CF149A">
        <w:rPr>
          <w:b w:val="0"/>
          <w:bCs/>
          <w:color w:val="000000" w:themeColor="text1"/>
          <w:szCs w:val="24"/>
        </w:rPr>
        <w:t>13, 15, 41, 42, 43, 44, 46, 47, 48, 49, 50, 51, 52, 53, 54, 55, 56, 57, 58, 68, 69 ir 70-ojoje</w:t>
      </w:r>
      <w:r w:rsidR="0041003B" w:rsidRPr="00CF149A">
        <w:rPr>
          <w:b w:val="0"/>
          <w:bCs/>
          <w:color w:val="000000" w:themeColor="text1"/>
          <w:szCs w:val="24"/>
        </w:rPr>
        <w:t xml:space="preserve"> </w:t>
      </w:r>
      <w:r w:rsidR="00551F54">
        <w:rPr>
          <w:b w:val="0"/>
          <w:bCs/>
          <w:color w:val="000000" w:themeColor="text1"/>
          <w:szCs w:val="24"/>
        </w:rPr>
        <w:t xml:space="preserve">eilutėse nurodytų pajėgumų </w:t>
      </w:r>
      <w:r w:rsidR="0041003B" w:rsidRPr="00CF149A">
        <w:rPr>
          <w:rStyle w:val="FontStyle406"/>
          <w:color w:val="000000" w:themeColor="text1"/>
          <w:sz w:val="24"/>
          <w:szCs w:val="24"/>
        </w:rPr>
        <w:t>skyrimo</w:t>
      </w:r>
      <w:r w:rsidR="0041003B" w:rsidRPr="00CF149A">
        <w:rPr>
          <w:b w:val="0"/>
          <w:bCs/>
          <w:color w:val="000000" w:themeColor="text1"/>
          <w:szCs w:val="24"/>
        </w:rPr>
        <w:t>.</w:t>
      </w:r>
      <w:r w:rsidRPr="00CF149A">
        <w:rPr>
          <w:b w:val="0"/>
          <w:bCs/>
          <w:color w:val="000000" w:themeColor="text1"/>
          <w:szCs w:val="24"/>
        </w:rPr>
        <w:t xml:space="preserve"> </w:t>
      </w:r>
    </w:p>
    <w:p w14:paraId="76F67F20" w14:textId="1DAE68F9" w:rsidR="0050017A" w:rsidRPr="00CF149A" w:rsidRDefault="00CF149A" w:rsidP="00F5112A">
      <w:pPr>
        <w:ind w:firstLine="720"/>
        <w:jc w:val="both"/>
        <w:rPr>
          <w:b w:val="0"/>
          <w:color w:val="000000" w:themeColor="text1"/>
          <w:szCs w:val="24"/>
        </w:rPr>
      </w:pPr>
      <w:r w:rsidRPr="00CF149A">
        <w:rPr>
          <w:b w:val="0"/>
          <w:bCs/>
          <w:color w:val="000000" w:themeColor="text1"/>
          <w:szCs w:val="24"/>
        </w:rPr>
        <w:lastRenderedPageBreak/>
        <w:t>4. A t m e t u pareiškėjo</w:t>
      </w:r>
      <w:r w:rsidRPr="00CF149A">
        <w:rPr>
          <w:bCs/>
          <w:color w:val="000000" w:themeColor="text1"/>
          <w:szCs w:val="24"/>
        </w:rPr>
        <w:t xml:space="preserve"> </w:t>
      </w:r>
      <w:r w:rsidRPr="00CF149A">
        <w:rPr>
          <w:b w:val="0"/>
          <w:color w:val="000000" w:themeColor="text1"/>
          <w:szCs w:val="24"/>
        </w:rPr>
        <w:t xml:space="preserve">UAB „LGC </w:t>
      </w:r>
      <w:proofErr w:type="spellStart"/>
      <w:r w:rsidRPr="00CF149A">
        <w:rPr>
          <w:b w:val="0"/>
          <w:color w:val="000000" w:themeColor="text1"/>
          <w:szCs w:val="24"/>
        </w:rPr>
        <w:t>Cargo</w:t>
      </w:r>
      <w:proofErr w:type="spellEnd"/>
      <w:r w:rsidRPr="00CF149A">
        <w:rPr>
          <w:b w:val="0"/>
          <w:color w:val="000000" w:themeColor="text1"/>
          <w:szCs w:val="24"/>
        </w:rPr>
        <w:t xml:space="preserve">“ reikalavimus likusioje 2019 m. lapkričio 15 d.  skundo dalyje </w:t>
      </w:r>
      <w:r w:rsidRPr="00CF149A">
        <w:rPr>
          <w:b w:val="0"/>
          <w:bCs/>
          <w:color w:val="000000" w:themeColor="text1"/>
          <w:szCs w:val="24"/>
        </w:rPr>
        <w:t>kaip nepagrįstus.</w:t>
      </w:r>
    </w:p>
    <w:p w14:paraId="684B6FD3" w14:textId="157EF3B8" w:rsidR="0026538A" w:rsidRPr="00CF149A" w:rsidRDefault="00CF149A" w:rsidP="002B7292">
      <w:pPr>
        <w:pStyle w:val="Header"/>
        <w:tabs>
          <w:tab w:val="clear" w:pos="4320"/>
          <w:tab w:val="clear" w:pos="8640"/>
          <w:tab w:val="left" w:pos="993"/>
        </w:tabs>
        <w:ind w:firstLine="709"/>
        <w:jc w:val="both"/>
        <w:rPr>
          <w:b/>
          <w:color w:val="000000" w:themeColor="text1"/>
          <w:szCs w:val="24"/>
        </w:rPr>
      </w:pPr>
      <w:r w:rsidRPr="00CF149A">
        <w:rPr>
          <w:color w:val="000000" w:themeColor="text1"/>
          <w:szCs w:val="24"/>
        </w:rPr>
        <w:t>5</w:t>
      </w:r>
      <w:r w:rsidR="0026538A" w:rsidRPr="00CF149A">
        <w:rPr>
          <w:color w:val="000000" w:themeColor="text1"/>
          <w:szCs w:val="24"/>
        </w:rPr>
        <w:t>.</w:t>
      </w:r>
      <w:r w:rsidR="002B7292" w:rsidRPr="00CF149A">
        <w:rPr>
          <w:color w:val="000000" w:themeColor="text1"/>
          <w:szCs w:val="24"/>
        </w:rPr>
        <w:t xml:space="preserve"> I š a i š k i n u</w:t>
      </w:r>
      <w:r w:rsidR="0026538A" w:rsidRPr="00CF149A">
        <w:rPr>
          <w:color w:val="000000" w:themeColor="text1"/>
          <w:szCs w:val="24"/>
        </w:rPr>
        <w:t xml:space="preserve">, </w:t>
      </w:r>
      <w:r w:rsidR="003F7967" w:rsidRPr="00CF149A">
        <w:rPr>
          <w:color w:val="000000" w:themeColor="text1"/>
        </w:rPr>
        <w:t>kad šis įsakymas per vieną mėnesį nuo jo gavimo dienos gali būti skundžiamas Vilniaus apygardos administraciniam teismui Lietuvos Respublikos administracinių bylų teisenos įstatymo nustatyta tvarka ir sąlygomis</w:t>
      </w:r>
      <w:r w:rsidR="003F7967" w:rsidRPr="00CF149A">
        <w:rPr>
          <w:color w:val="000000" w:themeColor="text1"/>
          <w:szCs w:val="24"/>
        </w:rPr>
        <w:t>.</w:t>
      </w:r>
    </w:p>
    <w:p w14:paraId="00A11432" w14:textId="77777777" w:rsidR="00CB14D4" w:rsidRPr="009F09AD" w:rsidRDefault="00CB14D4" w:rsidP="001549D7">
      <w:pPr>
        <w:jc w:val="both"/>
        <w:rPr>
          <w:b w:val="0"/>
          <w:color w:val="000000" w:themeColor="text1"/>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9F09AD" w:rsidRPr="009F09AD" w14:paraId="0C90AA54" w14:textId="77777777" w:rsidTr="00BB107F">
        <w:trPr>
          <w:trHeight w:val="124"/>
        </w:trPr>
        <w:tc>
          <w:tcPr>
            <w:tcW w:w="5529" w:type="dxa"/>
          </w:tcPr>
          <w:p w14:paraId="7404B6D7" w14:textId="73083A3C" w:rsidR="0001219E" w:rsidRPr="009F09AD" w:rsidRDefault="003F7967" w:rsidP="00DA6367">
            <w:pPr>
              <w:rPr>
                <w:b w:val="0"/>
                <w:color w:val="000000" w:themeColor="text1"/>
              </w:rPr>
            </w:pPr>
            <w:r w:rsidRPr="009F09AD">
              <w:rPr>
                <w:b w:val="0"/>
                <w:bCs/>
                <w:color w:val="000000" w:themeColor="text1"/>
              </w:rPr>
              <w:t>Direktorius</w:t>
            </w:r>
          </w:p>
        </w:tc>
        <w:tc>
          <w:tcPr>
            <w:tcW w:w="4394" w:type="dxa"/>
          </w:tcPr>
          <w:p w14:paraId="73E7540F" w14:textId="32752BD5" w:rsidR="0001219E" w:rsidRPr="009F09AD" w:rsidRDefault="003F7967" w:rsidP="00F93DF9">
            <w:pPr>
              <w:jc w:val="right"/>
              <w:rPr>
                <w:b w:val="0"/>
                <w:color w:val="000000" w:themeColor="text1"/>
              </w:rPr>
            </w:pPr>
            <w:r w:rsidRPr="009F09AD">
              <w:rPr>
                <w:b w:val="0"/>
                <w:color w:val="000000" w:themeColor="text1"/>
              </w:rPr>
              <w:t>Feliksas Dobrovolskis</w:t>
            </w:r>
          </w:p>
        </w:tc>
      </w:tr>
    </w:tbl>
    <w:p w14:paraId="5C7F166E" w14:textId="6C7B08FD" w:rsidR="00C84B5A" w:rsidRPr="002B2471" w:rsidRDefault="00C84B5A" w:rsidP="003F7967">
      <w:pPr>
        <w:jc w:val="both"/>
        <w:rPr>
          <w:color w:val="44546A" w:themeColor="text2"/>
        </w:rPr>
      </w:pPr>
    </w:p>
    <w:sectPr w:rsidR="00C84B5A" w:rsidRPr="002B2471" w:rsidSect="00B51AAE">
      <w:headerReference w:type="default" r:id="rId8"/>
      <w:headerReference w:type="first" r:id="rId9"/>
      <w:pgSz w:w="11907" w:h="16840" w:code="9"/>
      <w:pgMar w:top="1134" w:right="567" w:bottom="1134" w:left="1701" w:header="851" w:footer="20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A59D" w14:textId="77777777" w:rsidR="0056717F" w:rsidRDefault="0056717F" w:rsidP="00BB5F6B">
      <w:r>
        <w:separator/>
      </w:r>
    </w:p>
  </w:endnote>
  <w:endnote w:type="continuationSeparator" w:id="0">
    <w:p w14:paraId="709F8791" w14:textId="77777777" w:rsidR="0056717F" w:rsidRDefault="0056717F" w:rsidP="00BB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0F5D3" w14:textId="77777777" w:rsidR="0056717F" w:rsidRDefault="0056717F" w:rsidP="00BB5F6B">
      <w:r>
        <w:separator/>
      </w:r>
    </w:p>
  </w:footnote>
  <w:footnote w:type="continuationSeparator" w:id="0">
    <w:p w14:paraId="5EBA897B" w14:textId="77777777" w:rsidR="0056717F" w:rsidRDefault="0056717F" w:rsidP="00BB5F6B">
      <w:r>
        <w:continuationSeparator/>
      </w:r>
    </w:p>
  </w:footnote>
  <w:footnote w:id="1">
    <w:p w14:paraId="57E7C95B" w14:textId="77777777" w:rsidR="00FF3148" w:rsidRPr="00E071A8" w:rsidRDefault="00FF3148" w:rsidP="002B2471">
      <w:pPr>
        <w:pStyle w:val="FootnoteText"/>
        <w:jc w:val="both"/>
        <w:rPr>
          <w:lang w:val="lt-LT"/>
        </w:rPr>
      </w:pPr>
      <w:r w:rsidRPr="004B1290">
        <w:rPr>
          <w:rStyle w:val="FootnoteReference"/>
          <w:b w:val="0"/>
          <w:bCs/>
        </w:rPr>
        <w:footnoteRef/>
      </w:r>
      <w:r w:rsidRPr="004B1290">
        <w:rPr>
          <w:b w:val="0"/>
          <w:bCs/>
        </w:rPr>
        <w:t xml:space="preserve"> </w:t>
      </w:r>
      <w:r w:rsidRPr="00E071A8">
        <w:rPr>
          <w:b w:val="0"/>
          <w:bCs/>
        </w:rPr>
        <w:t>Įgyvendinant Kodekso 23 straipsnio 1 dalies nuostatas, AB „Lietuvos geležinkeliai“ nuo 2019 m. gruodžio 8 d. perleido viešosios geležinkelių infrastruktūros valdytojo bei susijusių paslaugų veiklą (verslą) savo dukterinei bendrovei AB „Lietuvos geležinkelių infrastruktūra“</w:t>
      </w:r>
      <w:r w:rsidRPr="00E071A8">
        <w:rPr>
          <w:b w:val="0"/>
          <w:bCs/>
          <w:lang w:val="lt-LT"/>
        </w:rPr>
        <w:t>.</w:t>
      </w:r>
    </w:p>
  </w:footnote>
  <w:footnote w:id="2">
    <w:p w14:paraId="3CB99FAF" w14:textId="1181D9F5" w:rsidR="00FF3148" w:rsidRPr="00DC2E6A" w:rsidRDefault="00FF3148">
      <w:pPr>
        <w:pStyle w:val="FootnoteText"/>
        <w:rPr>
          <w:b w:val="0"/>
          <w:bCs/>
          <w:lang w:val="lt-LT"/>
        </w:rPr>
      </w:pPr>
      <w:r w:rsidRPr="00DC2E6A">
        <w:rPr>
          <w:rStyle w:val="FootnoteReference"/>
          <w:b w:val="0"/>
          <w:bCs/>
        </w:rPr>
        <w:footnoteRef/>
      </w:r>
      <w:r w:rsidRPr="00DC2E6A">
        <w:rPr>
          <w:b w:val="0"/>
          <w:bCs/>
        </w:rPr>
        <w:t xml:space="preserve"> </w:t>
      </w:r>
      <w:r w:rsidRPr="00DC2E6A">
        <w:rPr>
          <w:b w:val="0"/>
          <w:bCs/>
          <w:lang w:val="lt-LT"/>
        </w:rPr>
        <w:t>Kodekso redakcija</w:t>
      </w:r>
      <w:r w:rsidR="003E43BA">
        <w:rPr>
          <w:b w:val="0"/>
          <w:bCs/>
          <w:lang w:val="lt-LT"/>
        </w:rPr>
        <w:t>,</w:t>
      </w:r>
      <w:r w:rsidRPr="00DC2E6A">
        <w:rPr>
          <w:b w:val="0"/>
          <w:bCs/>
          <w:lang w:val="lt-LT"/>
        </w:rPr>
        <w:t xml:space="preserve"> galiojusi iki 2019 m. gruodžio 7 d.</w:t>
      </w:r>
    </w:p>
  </w:footnote>
  <w:footnote w:id="3">
    <w:p w14:paraId="186D43CA" w14:textId="54EAA896" w:rsidR="00FF3148" w:rsidRPr="008B36AE" w:rsidRDefault="00FF3148">
      <w:pPr>
        <w:pStyle w:val="FootnoteText"/>
        <w:rPr>
          <w:lang w:val="lt-LT"/>
        </w:rPr>
      </w:pPr>
      <w:r w:rsidRPr="008B36AE">
        <w:rPr>
          <w:rStyle w:val="FootnoteReference"/>
          <w:b w:val="0"/>
          <w:bCs/>
        </w:rPr>
        <w:footnoteRef/>
      </w:r>
      <w:r w:rsidRPr="008B36AE">
        <w:t xml:space="preserve"> </w:t>
      </w:r>
      <w:r w:rsidRPr="008B36AE">
        <w:rPr>
          <w:rStyle w:val="FontStyle15"/>
          <w:rFonts w:ascii="Times New Roman" w:hAnsi="Times New Roman" w:cs="Times New Roman"/>
          <w:b w:val="0"/>
          <w:bCs/>
          <w:sz w:val="20"/>
          <w:szCs w:val="20"/>
        </w:rPr>
        <w:t>Paraiško</w:t>
      </w:r>
      <w:r w:rsidRPr="008B36AE">
        <w:rPr>
          <w:rStyle w:val="FontStyle15"/>
          <w:rFonts w:ascii="Times New Roman" w:hAnsi="Times New Roman" w:cs="Times New Roman"/>
          <w:b w:val="0"/>
          <w:bCs/>
          <w:sz w:val="20"/>
          <w:szCs w:val="20"/>
          <w:lang w:val="lt-LT"/>
        </w:rPr>
        <w:t>s</w:t>
      </w:r>
      <w:r w:rsidRPr="008B36AE">
        <w:rPr>
          <w:rStyle w:val="FontStyle15"/>
          <w:rFonts w:ascii="Times New Roman" w:hAnsi="Times New Roman" w:cs="Times New Roman"/>
          <w:b w:val="0"/>
          <w:bCs/>
          <w:sz w:val="20"/>
          <w:szCs w:val="20"/>
        </w:rPr>
        <w:t xml:space="preserve"> Nr. 98</w:t>
      </w:r>
      <w:r w:rsidRPr="008B36AE">
        <w:rPr>
          <w:rStyle w:val="FontStyle15"/>
          <w:rFonts w:ascii="Times New Roman" w:hAnsi="Times New Roman" w:cs="Times New Roman"/>
          <w:b w:val="0"/>
          <w:bCs/>
          <w:sz w:val="20"/>
          <w:szCs w:val="20"/>
          <w:lang w:val="lt-LT"/>
        </w:rPr>
        <w:t xml:space="preserve"> 12 stulpelis „Traukinio masė (įskaitant traukos riedmens masę), bruto (t)“</w:t>
      </w:r>
      <w:r w:rsidR="00156FCD">
        <w:rPr>
          <w:rStyle w:val="FontStyle15"/>
          <w:rFonts w:ascii="Times New Roman" w:hAnsi="Times New Roman" w:cs="Times New Roman"/>
          <w:b w:val="0"/>
          <w:bCs/>
          <w:sz w:val="20"/>
          <w:szCs w:val="20"/>
          <w:lang w:val="lt-LT"/>
        </w:rPr>
        <w:t>.</w:t>
      </w:r>
      <w:r w:rsidRPr="008B36AE">
        <w:rPr>
          <w:rStyle w:val="FontStyle15"/>
          <w:rFonts w:ascii="Times New Roman" w:hAnsi="Times New Roman" w:cs="Times New Roman"/>
          <w:b w:val="0"/>
          <w:bCs/>
          <w:sz w:val="20"/>
          <w:szCs w:val="20"/>
          <w:lang w:val="lt-LT"/>
        </w:rPr>
        <w:t xml:space="preserve"> </w:t>
      </w:r>
    </w:p>
  </w:footnote>
  <w:footnote w:id="4">
    <w:p w14:paraId="71257310" w14:textId="72D9A3F9" w:rsidR="00FF3148" w:rsidRPr="00470738" w:rsidRDefault="00FF3148" w:rsidP="00B64822">
      <w:pPr>
        <w:pStyle w:val="FootnoteText"/>
        <w:jc w:val="both"/>
        <w:rPr>
          <w:lang w:val="lt-LT"/>
        </w:rPr>
      </w:pPr>
      <w:r w:rsidRPr="00470738">
        <w:rPr>
          <w:rStyle w:val="FootnoteReference"/>
          <w:b w:val="0"/>
          <w:bCs/>
        </w:rPr>
        <w:footnoteRef/>
      </w:r>
      <w:r w:rsidRPr="00470738">
        <w:rPr>
          <w:b w:val="0"/>
          <w:bCs/>
        </w:rPr>
        <w:t xml:space="preserve"> </w:t>
      </w:r>
      <w:r w:rsidRPr="004A02EE">
        <w:rPr>
          <w:rFonts w:cstheme="minorHAnsi"/>
          <w:b w:val="0"/>
          <w:bCs/>
          <w:color w:val="000000"/>
          <w:lang w:val="lt-LT"/>
        </w:rPr>
        <w:t>P</w:t>
      </w:r>
      <w:r w:rsidRPr="004A02EE">
        <w:rPr>
          <w:rFonts w:cstheme="minorHAnsi"/>
          <w:b w:val="0"/>
          <w:bCs/>
          <w:color w:val="000000"/>
        </w:rPr>
        <w:t>atvirtint</w:t>
      </w:r>
      <w:r>
        <w:rPr>
          <w:rFonts w:cstheme="minorHAnsi"/>
          <w:b w:val="0"/>
          <w:bCs/>
          <w:color w:val="000000"/>
          <w:lang w:val="lt-LT"/>
        </w:rPr>
        <w:t>ų</w:t>
      </w:r>
      <w:r w:rsidRPr="004A02EE">
        <w:rPr>
          <w:rFonts w:cstheme="minorHAnsi"/>
          <w:b w:val="0"/>
          <w:bCs/>
          <w:color w:val="000000"/>
        </w:rPr>
        <w:t xml:space="preserve"> </w:t>
      </w:r>
      <w:r w:rsidRPr="004A02EE">
        <w:rPr>
          <w:rFonts w:cstheme="minorHAnsi"/>
          <w:b w:val="0"/>
          <w:bCs/>
          <w:color w:val="000000"/>
          <w:lang w:val="lt-LT"/>
        </w:rPr>
        <w:t xml:space="preserve">Lietuvos Respublikos Vyriausybės </w:t>
      </w:r>
      <w:r w:rsidRPr="004A02EE">
        <w:rPr>
          <w:rFonts w:cstheme="minorHAnsi"/>
          <w:b w:val="0"/>
          <w:bCs/>
          <w:color w:val="000000"/>
        </w:rPr>
        <w:t>2004 m. gegužės 19 d. nutarimu Nr. 611 „Dėl Viešosios geležinkelių infrastruktūros pajėgumų skyrimo taisyklių patvirtinimo“</w:t>
      </w:r>
      <w:r>
        <w:rPr>
          <w:rFonts w:cstheme="minorHAnsi"/>
          <w:b w:val="0"/>
          <w:bCs/>
          <w:color w:val="000000"/>
          <w:lang w:val="lt-LT"/>
        </w:rPr>
        <w:t>, redakcija, galiojusi iki 2019 m. gruodžio 7 d</w:t>
      </w:r>
      <w:r w:rsidRPr="004A02EE">
        <w:rPr>
          <w:rFonts w:cstheme="minorHAnsi"/>
          <w:b w:val="0"/>
          <w:bCs/>
          <w:color w:val="000000"/>
          <w:lang w:val="lt-LT"/>
        </w:rPr>
        <w:t>.</w:t>
      </w:r>
    </w:p>
  </w:footnote>
  <w:footnote w:id="5">
    <w:p w14:paraId="183D1234" w14:textId="5AE3CC54" w:rsidR="00FF3148" w:rsidRPr="00986020" w:rsidRDefault="00FF3148" w:rsidP="00986020">
      <w:pPr>
        <w:pStyle w:val="FootnoteText"/>
        <w:jc w:val="both"/>
        <w:rPr>
          <w:b w:val="0"/>
          <w:bCs/>
          <w:lang w:val="lt-LT"/>
        </w:rPr>
      </w:pPr>
      <w:r w:rsidRPr="00986020">
        <w:rPr>
          <w:rStyle w:val="FootnoteReference"/>
          <w:b w:val="0"/>
          <w:bCs/>
        </w:rPr>
        <w:footnoteRef/>
      </w:r>
      <w:r w:rsidRPr="00986020">
        <w:rPr>
          <w:b w:val="0"/>
          <w:bCs/>
        </w:rPr>
        <w:t xml:space="preserve"> </w:t>
      </w:r>
      <w:r w:rsidRPr="00986020">
        <w:rPr>
          <w:b w:val="0"/>
          <w:bCs/>
          <w:lang w:val="lt-LT"/>
        </w:rPr>
        <w:t xml:space="preserve">Pareiškėjo teigimu, Taisyklių </w:t>
      </w:r>
      <w:r w:rsidRPr="00986020">
        <w:rPr>
          <w:b w:val="0"/>
          <w:bCs/>
        </w:rPr>
        <w:t xml:space="preserve">28 punkte įtvirtinta prioriteto taisyklė nustato, jog pajėgumai skiriami tam pareiškėjui ar </w:t>
      </w:r>
      <w:r w:rsidRPr="00986020">
        <w:rPr>
          <w:b w:val="0"/>
          <w:bCs/>
          <w:color w:val="000000"/>
        </w:rPr>
        <w:t>įmon</w:t>
      </w:r>
      <w:r w:rsidRPr="00986020">
        <w:rPr>
          <w:b w:val="0"/>
          <w:bCs/>
          <w:color w:val="000000"/>
          <w:lang w:val="lt-LT"/>
        </w:rPr>
        <w:t>ei</w:t>
      </w:r>
      <w:r w:rsidRPr="00986020">
        <w:rPr>
          <w:b w:val="0"/>
          <w:bCs/>
          <w:color w:val="000000"/>
        </w:rPr>
        <w:t>, kuri važiuoja į geležinkelių infrastruktūros objektų statybos, remonto ir (ar) techninės priežiūros darbų atlikimo vietą ir iš jos (toliau – remonto įmonės)</w:t>
      </w:r>
      <w:r w:rsidRPr="00986020">
        <w:rPr>
          <w:b w:val="0"/>
          <w:bCs/>
        </w:rPr>
        <w:t>, (i) kurie naudos minėtus pajėgumus daugiau dienų arba (ii) jie bus naudojami tarptautiniam keleiviam traukiniui važiuoti; (iii) jeigu pajėgumus numatoma naudoti tiek pat dienų, pajėgumai skiriami tam pareiškėjui ar remonto įmonei, kurie pateikė paraišką skirti daugiau važiavimų atitinkamu maršrutu.</w:t>
      </w:r>
    </w:p>
  </w:footnote>
  <w:footnote w:id="6">
    <w:p w14:paraId="70F3EEFA" w14:textId="77777777" w:rsidR="00FF3148" w:rsidRPr="00DD4421" w:rsidRDefault="00FF3148" w:rsidP="003D64F5">
      <w:pPr>
        <w:pStyle w:val="FootnoteText"/>
        <w:jc w:val="both"/>
        <w:rPr>
          <w:lang w:val="lt-LT"/>
        </w:rPr>
      </w:pPr>
      <w:r w:rsidRPr="00DD4421">
        <w:rPr>
          <w:rStyle w:val="FootnoteReference"/>
          <w:b w:val="0"/>
          <w:bCs/>
        </w:rPr>
        <w:footnoteRef/>
      </w:r>
      <w:r w:rsidRPr="00DD4421">
        <w:rPr>
          <w:b w:val="0"/>
          <w:bCs/>
        </w:rPr>
        <w:t xml:space="preserve"> </w:t>
      </w:r>
      <w:r w:rsidRPr="0026044A">
        <w:rPr>
          <w:b w:val="0"/>
          <w:bCs/>
          <w:color w:val="000000" w:themeColor="text1"/>
          <w:szCs w:val="24"/>
        </w:rPr>
        <w:t>Individualus administracinis aktas turi būti pagrįstas objektyviais duomenimis (faktais) ir teisės aktų normomis, о taikomos poveikio priemonės (licencijos ar leidimo galiojimo panaikinimas, laikinas uždraudimas verstis tam tikra veikla ar teikti paslaugas, bauda ir kt.) turi būti motyvuotos.</w:t>
      </w:r>
    </w:p>
  </w:footnote>
  <w:footnote w:id="7">
    <w:p w14:paraId="1295EC9D" w14:textId="77777777" w:rsidR="00FF3148" w:rsidRPr="008B36AE" w:rsidRDefault="00FF3148" w:rsidP="00E40407">
      <w:pPr>
        <w:pStyle w:val="FootnoteText"/>
        <w:rPr>
          <w:lang w:val="lt-LT"/>
        </w:rPr>
      </w:pPr>
      <w:r w:rsidRPr="008B36AE">
        <w:rPr>
          <w:rStyle w:val="FootnoteReference"/>
          <w:b w:val="0"/>
          <w:bCs/>
        </w:rPr>
        <w:footnoteRef/>
      </w:r>
      <w:r w:rsidRPr="008B36AE">
        <w:t xml:space="preserve"> </w:t>
      </w:r>
      <w:r w:rsidRPr="008B36AE">
        <w:rPr>
          <w:rStyle w:val="FontStyle15"/>
          <w:rFonts w:ascii="Times New Roman" w:hAnsi="Times New Roman" w:cs="Times New Roman"/>
          <w:b w:val="0"/>
          <w:bCs/>
          <w:sz w:val="20"/>
          <w:szCs w:val="20"/>
        </w:rPr>
        <w:t>Paraiško</w:t>
      </w:r>
      <w:r w:rsidRPr="008B36AE">
        <w:rPr>
          <w:rStyle w:val="FontStyle15"/>
          <w:rFonts w:ascii="Times New Roman" w:hAnsi="Times New Roman" w:cs="Times New Roman"/>
          <w:b w:val="0"/>
          <w:bCs/>
          <w:sz w:val="20"/>
          <w:szCs w:val="20"/>
          <w:lang w:val="lt-LT"/>
        </w:rPr>
        <w:t>s</w:t>
      </w:r>
      <w:r w:rsidRPr="008B36AE">
        <w:rPr>
          <w:rStyle w:val="FontStyle15"/>
          <w:rFonts w:ascii="Times New Roman" w:hAnsi="Times New Roman" w:cs="Times New Roman"/>
          <w:b w:val="0"/>
          <w:bCs/>
          <w:sz w:val="20"/>
          <w:szCs w:val="20"/>
        </w:rPr>
        <w:t xml:space="preserve"> Nr. 98</w:t>
      </w:r>
      <w:r w:rsidRPr="008B36AE">
        <w:rPr>
          <w:rStyle w:val="FontStyle15"/>
          <w:rFonts w:ascii="Times New Roman" w:hAnsi="Times New Roman" w:cs="Times New Roman"/>
          <w:b w:val="0"/>
          <w:bCs/>
          <w:sz w:val="20"/>
          <w:szCs w:val="20"/>
          <w:lang w:val="lt-LT"/>
        </w:rPr>
        <w:t xml:space="preserve"> 12 stulpelis „Traukinio masė (įskaitant traukos riedmens masę), bruto (t)“ </w:t>
      </w:r>
    </w:p>
  </w:footnote>
  <w:footnote w:id="8">
    <w:p w14:paraId="4596817C" w14:textId="30150CE8" w:rsidR="00FF3148" w:rsidRPr="00281855" w:rsidRDefault="00FF3148" w:rsidP="00F87681">
      <w:pPr>
        <w:pStyle w:val="FootnoteText"/>
        <w:jc w:val="both"/>
        <w:rPr>
          <w:b w:val="0"/>
          <w:bCs/>
          <w:lang w:val="lt-LT"/>
        </w:rPr>
      </w:pPr>
      <w:r w:rsidRPr="00F87681">
        <w:rPr>
          <w:rStyle w:val="FootnoteReference"/>
          <w:b w:val="0"/>
          <w:bCs/>
        </w:rPr>
        <w:footnoteRef/>
      </w:r>
      <w:r w:rsidRPr="00F87681">
        <w:rPr>
          <w:b w:val="0"/>
          <w:bCs/>
        </w:rPr>
        <w:t xml:space="preserve"> </w:t>
      </w:r>
      <w:r w:rsidRPr="00F87681">
        <w:rPr>
          <w:b w:val="0"/>
          <w:bCs/>
          <w:lang w:val="lt-LT"/>
        </w:rPr>
        <w:t xml:space="preserve">Informacija </w:t>
      </w:r>
      <w:r w:rsidRPr="00F87681">
        <w:rPr>
          <w:b w:val="0"/>
          <w:bCs/>
          <w:szCs w:val="24"/>
          <w:lang w:eastAsia="lt-LT"/>
        </w:rPr>
        <w:t xml:space="preserve">apie 1) atliktą paraiškų, teiktų </w:t>
      </w:r>
      <w:r w:rsidRPr="00F87681">
        <w:rPr>
          <w:b w:val="0"/>
          <w:bCs/>
          <w:color w:val="000000" w:themeColor="text1"/>
          <w:szCs w:val="24"/>
        </w:rPr>
        <w:t>2019–2020 TTT,</w:t>
      </w:r>
      <w:r w:rsidRPr="00F87681">
        <w:rPr>
          <w:b w:val="0"/>
          <w:bCs/>
          <w:szCs w:val="24"/>
          <w:lang w:eastAsia="lt-LT"/>
        </w:rPr>
        <w:t xml:space="preserve"> techninį vertinimą; 2) parengto </w:t>
      </w:r>
      <w:r w:rsidRPr="00F87681">
        <w:rPr>
          <w:b w:val="0"/>
          <w:bCs/>
          <w:color w:val="000000" w:themeColor="text1"/>
          <w:szCs w:val="24"/>
        </w:rPr>
        <w:t>2019–2020 TTT</w:t>
      </w:r>
      <w:r w:rsidRPr="00F87681">
        <w:rPr>
          <w:b w:val="0"/>
          <w:bCs/>
          <w:szCs w:val="24"/>
          <w:lang w:eastAsia="lt-LT"/>
        </w:rPr>
        <w:t xml:space="preserve"> projekto išrašų pateikimą pareiškėjams; 3) pastabų šiam projektui (jo išrašams) pateikimą; 4) apie nesutarimų dėl tų pačių pajėgumų skyrimo vienoje infrastruktūros dalyje derinimo procedūras; 5) apie negalėjimą patenkinti visų paraiškų vienoje infrastruktūros dalyje, nes pajėgumų toje infrastruktūros dalyje neužtenka; 6) apie perpildytos infrastruktūros dalis </w:t>
      </w:r>
      <w:r w:rsidRPr="00F87681">
        <w:rPr>
          <w:rFonts w:eastAsia="Calibri"/>
          <w:b w:val="0"/>
          <w:bCs/>
          <w:szCs w:val="24"/>
        </w:rPr>
        <w:t>ruožuose Kužiai–Klaipėda (tarpstotis Plungė–Šateikiai), Kaišiadorys–Radviliškis (tarpstočiai Žeimiai–Lukšiai ir Livintai–Gaižiūnai), Radviliškis–Rokiškis (tarpstotis Gustonys–Šeduva), Radviliškis–Pagėgiai (Viduklė–Tauragė), Bugeniai–Kužiai (tarpstotis Kuršėnai–Papilė)</w:t>
      </w:r>
      <w:r>
        <w:rPr>
          <w:rFonts w:eastAsia="Calibri"/>
          <w:b w:val="0"/>
          <w:bCs/>
          <w:szCs w:val="24"/>
          <w:lang w:val="lt-LT"/>
        </w:rPr>
        <w:t>.</w:t>
      </w:r>
    </w:p>
  </w:footnote>
  <w:footnote w:id="9">
    <w:p w14:paraId="617DC219" w14:textId="4C14D084" w:rsidR="00FF3148" w:rsidRPr="004163BB" w:rsidRDefault="00FF3148" w:rsidP="005B1F9F">
      <w:pPr>
        <w:pStyle w:val="FootnoteText"/>
        <w:jc w:val="both"/>
        <w:rPr>
          <w:b w:val="0"/>
          <w:bCs/>
        </w:rPr>
      </w:pPr>
      <w:r w:rsidRPr="004163BB">
        <w:rPr>
          <w:rStyle w:val="FootnoteReference"/>
          <w:b w:val="0"/>
          <w:bCs/>
        </w:rPr>
        <w:footnoteRef/>
      </w:r>
      <w:r w:rsidRPr="004163BB">
        <w:rPr>
          <w:b w:val="0"/>
          <w:bCs/>
        </w:rPr>
        <w:t xml:space="preserve"> </w:t>
      </w:r>
      <w:r w:rsidRPr="004163BB">
        <w:rPr>
          <w:b w:val="0"/>
          <w:bCs/>
          <w:lang w:val="lt-LT"/>
        </w:rPr>
        <w:t>Kodekso</w:t>
      </w:r>
      <w:r w:rsidRPr="004163BB">
        <w:rPr>
          <w:b w:val="0"/>
          <w:bCs/>
        </w:rPr>
        <w:t xml:space="preserve"> </w:t>
      </w:r>
      <w:r w:rsidRPr="004163BB">
        <w:rPr>
          <w:b w:val="0"/>
          <w:bCs/>
          <w:color w:val="000000"/>
        </w:rPr>
        <w:t>7</w:t>
      </w:r>
      <w:r w:rsidRPr="004163BB">
        <w:rPr>
          <w:b w:val="0"/>
          <w:bCs/>
          <w:color w:val="000000"/>
          <w:vertAlign w:val="superscript"/>
        </w:rPr>
        <w:t>1</w:t>
      </w:r>
      <w:r w:rsidRPr="004163BB">
        <w:rPr>
          <w:b w:val="0"/>
          <w:bCs/>
          <w:color w:val="000000"/>
        </w:rPr>
        <w:t> straipsnio 8 dalis; Taisyklių 74 punktas.</w:t>
      </w:r>
    </w:p>
  </w:footnote>
  <w:footnote w:id="10">
    <w:p w14:paraId="6F60AEFE" w14:textId="60155CD9" w:rsidR="00FF3148" w:rsidRPr="002C366E" w:rsidRDefault="00FF3148" w:rsidP="007F4E90">
      <w:pPr>
        <w:pStyle w:val="FootnoteText"/>
        <w:jc w:val="both"/>
        <w:rPr>
          <w:rFonts w:cstheme="minorHAnsi"/>
          <w:b w:val="0"/>
          <w:bCs/>
        </w:rPr>
      </w:pPr>
      <w:r w:rsidRPr="002C366E">
        <w:rPr>
          <w:rStyle w:val="FootnoteReference"/>
          <w:b w:val="0"/>
          <w:bCs/>
        </w:rPr>
        <w:footnoteRef/>
      </w:r>
      <w:r w:rsidRPr="002C366E">
        <w:rPr>
          <w:b w:val="0"/>
          <w:bCs/>
        </w:rPr>
        <w:t xml:space="preserve"> Taisyklių 13 punkte nurodyta</w:t>
      </w:r>
      <w:r w:rsidRPr="002C366E">
        <w:rPr>
          <w:b w:val="0"/>
          <w:bCs/>
          <w:lang w:val="lt-LT"/>
        </w:rPr>
        <w:t>, kad</w:t>
      </w:r>
      <w:r w:rsidRPr="002C366E">
        <w:rPr>
          <w:b w:val="0"/>
          <w:bCs/>
        </w:rPr>
        <w:t xml:space="preserve"> </w:t>
      </w:r>
      <w:r w:rsidRPr="002C366E">
        <w:rPr>
          <w:rFonts w:cstheme="minorHAnsi"/>
          <w:b w:val="0"/>
          <w:bCs/>
        </w:rPr>
        <w:t>„</w:t>
      </w:r>
      <w:r w:rsidRPr="002C366E">
        <w:rPr>
          <w:rFonts w:cstheme="minorHAnsi"/>
          <w:b w:val="0"/>
          <w:bCs/>
          <w:i/>
          <w:iCs/>
          <w:color w:val="000000"/>
          <w:shd w:val="clear" w:color="auto" w:fill="FFFFFF"/>
        </w:rPr>
        <w:t>Pareiškėjas ar remonto įmonė ne vėliau kaip prieš 20 darbo dienų iki jiems skirtų pajėgumų panaudojimo gali pateikti viešosios geležinkelių infrastruktūros valdytojui paraišką atsisakyti skirtų pajėgumų</w:t>
      </w:r>
      <w:r>
        <w:rPr>
          <w:rFonts w:cstheme="minorHAnsi"/>
          <w:b w:val="0"/>
          <w:bCs/>
          <w:i/>
          <w:iCs/>
          <w:color w:val="000000"/>
          <w:shd w:val="clear" w:color="auto" w:fill="FFFFFF"/>
          <w:lang w:val="lt-LT"/>
        </w:rPr>
        <w:t xml:space="preserve"> &lt;...&gt;</w:t>
      </w:r>
      <w:r w:rsidRPr="002C366E">
        <w:rPr>
          <w:rFonts w:cstheme="minorHAnsi"/>
          <w:b w:val="0"/>
          <w:bCs/>
          <w:color w:val="000000"/>
          <w:shd w:val="clear" w:color="auto" w:fill="FFFFFF"/>
        </w:rPr>
        <w:t>.“</w:t>
      </w:r>
    </w:p>
  </w:footnote>
  <w:footnote w:id="11">
    <w:p w14:paraId="35E08E47" w14:textId="472EE810" w:rsidR="00FF3148" w:rsidRDefault="00FF3148" w:rsidP="007A62EF">
      <w:pPr>
        <w:pStyle w:val="NormalWeb"/>
        <w:spacing w:before="0" w:beforeAutospacing="0" w:after="0" w:afterAutospacing="0"/>
        <w:jc w:val="both"/>
      </w:pPr>
      <w:r w:rsidRPr="00116F74">
        <w:rPr>
          <w:rStyle w:val="FootnoteReference"/>
          <w:sz w:val="20"/>
          <w:szCs w:val="20"/>
        </w:rPr>
        <w:footnoteRef/>
      </w:r>
      <w:r w:rsidRPr="00116F74">
        <w:rPr>
          <w:sz w:val="20"/>
          <w:szCs w:val="20"/>
        </w:rPr>
        <w:t xml:space="preserve"> </w:t>
      </w:r>
      <w:r w:rsidRPr="00116F74">
        <w:rPr>
          <w:color w:val="000000"/>
          <w:sz w:val="20"/>
          <w:szCs w:val="20"/>
        </w:rPr>
        <w:t>Lietuvos Respublikos Vyriausybės 2019 m. birželio 12 d. nutarimu Nr. 563 „Dėl Lietuvos Respublikos Vyriausybės 2004 m. gegužės 19 d. nutarimo Nr. 611 „Dėl Viešosios geležinkelių infrastruktūros pajėgumų skyrimo taisyklių patvirtinimo“ pakeitimo</w:t>
      </w:r>
      <w:r w:rsidRPr="00116F74">
        <w:rPr>
          <w:b/>
          <w:bCs/>
          <w:color w:val="000000"/>
          <w:sz w:val="20"/>
          <w:szCs w:val="20"/>
        </w:rPr>
        <w:t xml:space="preserve">“ </w:t>
      </w:r>
      <w:r w:rsidRPr="00116F74">
        <w:rPr>
          <w:color w:val="000000"/>
          <w:sz w:val="20"/>
          <w:szCs w:val="20"/>
        </w:rPr>
        <w:t xml:space="preserve">Taisyklės buvo papildytos </w:t>
      </w:r>
      <w:r w:rsidRPr="00116F74">
        <w:rPr>
          <w:color w:val="000000"/>
          <w:sz w:val="20"/>
          <w:szCs w:val="20"/>
          <w:shd w:val="clear" w:color="auto" w:fill="FFFFFF"/>
        </w:rPr>
        <w:t>36</w:t>
      </w:r>
      <w:r w:rsidRPr="00116F74">
        <w:rPr>
          <w:color w:val="000000"/>
          <w:sz w:val="20"/>
          <w:szCs w:val="20"/>
          <w:shd w:val="clear" w:color="auto" w:fill="FFFFFF"/>
          <w:vertAlign w:val="superscript"/>
        </w:rPr>
        <w:t>2</w:t>
      </w:r>
      <w:r w:rsidRPr="00116F74">
        <w:rPr>
          <w:color w:val="000000"/>
          <w:sz w:val="20"/>
          <w:szCs w:val="20"/>
          <w:shd w:val="clear" w:color="auto" w:fill="FFFFFF"/>
        </w:rPr>
        <w:t xml:space="preserve"> punktu, kuriame nurodyta: „</w:t>
      </w:r>
      <w:r w:rsidRPr="00116F74">
        <w:rPr>
          <w:i/>
          <w:iCs/>
          <w:color w:val="000000"/>
          <w:sz w:val="20"/>
          <w:szCs w:val="20"/>
          <w:shd w:val="clear" w:color="auto" w:fill="FFFFFF"/>
        </w:rPr>
        <w:t>Pareiškėjas, kuriam skirti pajėgumai, turi teisę ne vėliau kaip prieš 30 darbo dienų iki jam skirtų pajėgumų panaudojimo termino pradžios Inspekcijai raštu pateikti prašymą pakeisti sprendime skirti pajėgumus nurodytas traukinio technines charakteristikas (toliau – prašymas pakeisti pajėgumus), kartu pateikiant šio prašymo kopiją viešosios geležinkelių infrastruktūros valdytojui.</w:t>
      </w:r>
      <w:r w:rsidRPr="00116F74">
        <w:rPr>
          <w:color w:val="000000"/>
          <w:sz w:val="20"/>
          <w:szCs w:val="20"/>
          <w:shd w:val="clear" w:color="auto" w:fill="FFFFFF"/>
        </w:rPr>
        <w:t>“</w:t>
      </w:r>
    </w:p>
  </w:footnote>
  <w:footnote w:id="12">
    <w:p w14:paraId="1F73621E" w14:textId="7316281B" w:rsidR="00FF3148" w:rsidRPr="00215F27" w:rsidRDefault="00FF3148">
      <w:pPr>
        <w:pStyle w:val="FootnoteText"/>
        <w:rPr>
          <w:b w:val="0"/>
          <w:bCs/>
          <w:lang w:val="lt-LT"/>
        </w:rPr>
      </w:pPr>
      <w:r w:rsidRPr="00215F27">
        <w:rPr>
          <w:rStyle w:val="FootnoteReference"/>
          <w:b w:val="0"/>
          <w:bCs/>
          <w:lang w:val="lt-LT"/>
        </w:rPr>
        <w:footnoteRef/>
      </w:r>
      <w:r w:rsidRPr="00215F27">
        <w:rPr>
          <w:b w:val="0"/>
          <w:bCs/>
          <w:lang w:val="lt-LT"/>
        </w:rPr>
        <w:t xml:space="preserve"> </w:t>
      </w:r>
      <w:r w:rsidRPr="00215F27">
        <w:rPr>
          <w:b w:val="0"/>
          <w:bCs/>
          <w:color w:val="000000" w:themeColor="text1"/>
          <w:szCs w:val="24"/>
          <w:lang w:val="lt-LT"/>
        </w:rPr>
        <w:t>Kurie pareiškėjui nebuvo skirti pagal Sprendimo Nr. PSE-356 2 punktą.</w:t>
      </w:r>
    </w:p>
  </w:footnote>
  <w:footnote w:id="13">
    <w:p w14:paraId="1D95078B" w14:textId="3967594F" w:rsidR="00FF3148" w:rsidRPr="00215F27" w:rsidRDefault="00FF3148">
      <w:pPr>
        <w:pStyle w:val="FootnoteText"/>
        <w:rPr>
          <w:lang w:val="lt-LT"/>
        </w:rPr>
      </w:pPr>
      <w:r w:rsidRPr="00215F27">
        <w:rPr>
          <w:rStyle w:val="FootnoteReference"/>
          <w:b w:val="0"/>
          <w:bCs/>
          <w:lang w:val="lt-LT"/>
        </w:rPr>
        <w:footnoteRef/>
      </w:r>
      <w:r w:rsidRPr="00215F27">
        <w:rPr>
          <w:b w:val="0"/>
          <w:bCs/>
          <w:lang w:val="lt-LT"/>
        </w:rPr>
        <w:t xml:space="preserve"> </w:t>
      </w:r>
      <w:r w:rsidRPr="00215F27">
        <w:rPr>
          <w:b w:val="0"/>
          <w:bCs/>
          <w:color w:val="000000" w:themeColor="text1"/>
          <w:szCs w:val="24"/>
          <w:lang w:val="lt-LT"/>
        </w:rPr>
        <w:t>Kurie pareiškėjui nebuvo skirti pagal Sprendimo Nr. PSE-356 4 punktą.</w:t>
      </w:r>
    </w:p>
  </w:footnote>
  <w:footnote w:id="14">
    <w:p w14:paraId="023A1EB9" w14:textId="534E5D34" w:rsidR="00FF3148" w:rsidRPr="001E3813" w:rsidRDefault="00FF3148">
      <w:pPr>
        <w:pStyle w:val="FootnoteText"/>
        <w:rPr>
          <w:b w:val="0"/>
          <w:bCs/>
          <w:lang w:val="lt-LT"/>
        </w:rPr>
      </w:pPr>
      <w:r w:rsidRPr="001E3813">
        <w:rPr>
          <w:rStyle w:val="FootnoteReference"/>
          <w:b w:val="0"/>
          <w:bCs/>
        </w:rPr>
        <w:footnoteRef/>
      </w:r>
      <w:r w:rsidRPr="001E3813">
        <w:rPr>
          <w:b w:val="0"/>
          <w:bCs/>
        </w:rPr>
        <w:t xml:space="preserve"> </w:t>
      </w:r>
      <w:r w:rsidRPr="001E3813">
        <w:rPr>
          <w:rStyle w:val="FontStyle15"/>
          <w:rFonts w:ascii="Times New Roman" w:hAnsi="Times New Roman" w:cs="Times New Roman"/>
          <w:b w:val="0"/>
          <w:bCs/>
          <w:sz w:val="20"/>
          <w:szCs w:val="20"/>
        </w:rPr>
        <w:t>Paraiškos Nr. 98 6, 8, 10, 12,</w:t>
      </w:r>
      <w:r w:rsidRPr="001E3813">
        <w:rPr>
          <w:rStyle w:val="FontStyle15"/>
          <w:rFonts w:ascii="Times New Roman" w:hAnsi="Times New Roman" w:cs="Times New Roman"/>
          <w:b w:val="0"/>
          <w:bCs/>
          <w:sz w:val="20"/>
          <w:szCs w:val="20"/>
          <w:lang w:val="lt-LT"/>
        </w:rPr>
        <w:t xml:space="preserve"> 16, 18,</w:t>
      </w:r>
      <w:r w:rsidRPr="001E3813">
        <w:rPr>
          <w:rStyle w:val="FontStyle15"/>
          <w:rFonts w:ascii="Times New Roman" w:hAnsi="Times New Roman" w:cs="Times New Roman"/>
          <w:b w:val="0"/>
          <w:bCs/>
          <w:sz w:val="20"/>
          <w:szCs w:val="20"/>
        </w:rPr>
        <w:t xml:space="preserve"> 27, 30, 33, 34, 36</w:t>
      </w:r>
      <w:r w:rsidRPr="001E3813">
        <w:rPr>
          <w:rStyle w:val="FontStyle15"/>
          <w:rFonts w:ascii="Times New Roman" w:hAnsi="Times New Roman" w:cs="Times New Roman"/>
          <w:b w:val="0"/>
          <w:bCs/>
          <w:sz w:val="20"/>
          <w:szCs w:val="20"/>
          <w:lang w:val="lt-LT"/>
        </w:rPr>
        <w:t>, 65 ir 66</w:t>
      </w:r>
      <w:r w:rsidRPr="001E3813">
        <w:rPr>
          <w:rStyle w:val="FontStyle15"/>
          <w:rFonts w:ascii="Times New Roman" w:hAnsi="Times New Roman" w:cs="Times New Roman"/>
          <w:b w:val="0"/>
          <w:bCs/>
          <w:sz w:val="20"/>
          <w:szCs w:val="20"/>
        </w:rPr>
        <w:t>-</w:t>
      </w:r>
      <w:proofErr w:type="spellStart"/>
      <w:r w:rsidRPr="001E3813">
        <w:rPr>
          <w:rStyle w:val="FontStyle15"/>
          <w:rFonts w:ascii="Times New Roman" w:hAnsi="Times New Roman" w:cs="Times New Roman"/>
          <w:b w:val="0"/>
          <w:bCs/>
          <w:sz w:val="20"/>
          <w:szCs w:val="20"/>
        </w:rPr>
        <w:t>ojoje</w:t>
      </w:r>
      <w:proofErr w:type="spellEnd"/>
      <w:r w:rsidRPr="001E3813">
        <w:rPr>
          <w:rStyle w:val="FontStyle15"/>
          <w:rFonts w:ascii="Times New Roman" w:hAnsi="Times New Roman" w:cs="Times New Roman"/>
          <w:b w:val="0"/>
          <w:bCs/>
          <w:sz w:val="20"/>
          <w:szCs w:val="20"/>
        </w:rPr>
        <w:t xml:space="preserve"> eilutėse prašom</w:t>
      </w:r>
      <w:r w:rsidRPr="001E3813">
        <w:rPr>
          <w:rStyle w:val="FontStyle15"/>
          <w:rFonts w:ascii="Times New Roman" w:hAnsi="Times New Roman" w:cs="Times New Roman"/>
          <w:b w:val="0"/>
          <w:bCs/>
          <w:sz w:val="20"/>
          <w:szCs w:val="20"/>
          <w:lang w:val="lt-LT"/>
        </w:rPr>
        <w:t>i</w:t>
      </w:r>
      <w:r w:rsidRPr="001E3813">
        <w:rPr>
          <w:rStyle w:val="FontStyle15"/>
          <w:rFonts w:ascii="Times New Roman" w:hAnsi="Times New Roman" w:cs="Times New Roman"/>
          <w:b w:val="0"/>
          <w:bCs/>
          <w:sz w:val="20"/>
          <w:szCs w:val="20"/>
        </w:rPr>
        <w:t xml:space="preserve"> pajėgumai</w:t>
      </w:r>
      <w:r w:rsidRPr="001E3813">
        <w:rPr>
          <w:rStyle w:val="FontStyle15"/>
          <w:rFonts w:ascii="Times New Roman" w:hAnsi="Times New Roman" w:cs="Times New Roman"/>
          <w:b w:val="0"/>
          <w:bCs/>
          <w:sz w:val="20"/>
          <w:szCs w:val="20"/>
          <w:lang w:val="lt-LT"/>
        </w:rPr>
        <w:t>.</w:t>
      </w:r>
    </w:p>
  </w:footnote>
  <w:footnote w:id="15">
    <w:p w14:paraId="2B45EF15" w14:textId="50B745B4" w:rsidR="00FF3148" w:rsidRPr="009B4F21" w:rsidRDefault="00FF3148" w:rsidP="00E47EF3">
      <w:pPr>
        <w:pStyle w:val="FootnoteText"/>
        <w:jc w:val="both"/>
        <w:rPr>
          <w:b w:val="0"/>
          <w:bCs/>
          <w:lang w:val="lt-LT"/>
        </w:rPr>
      </w:pPr>
      <w:r w:rsidRPr="009B4F21">
        <w:rPr>
          <w:rStyle w:val="FootnoteReference"/>
          <w:b w:val="0"/>
          <w:bCs/>
        </w:rPr>
        <w:footnoteRef/>
      </w:r>
      <w:r w:rsidRPr="009B4F21">
        <w:rPr>
          <w:b w:val="0"/>
          <w:bCs/>
        </w:rPr>
        <w:t xml:space="preserve"> </w:t>
      </w:r>
      <w:r w:rsidRPr="009B4F21">
        <w:rPr>
          <w:b w:val="0"/>
          <w:bCs/>
          <w:lang w:val="lt-LT"/>
        </w:rPr>
        <w:t xml:space="preserve">Iš viso buvo prašoma 27 pajėgumų, tačiau įvertinus Paraiškos Nr. 1 turinį, </w:t>
      </w:r>
      <w:r>
        <w:rPr>
          <w:b w:val="0"/>
          <w:bCs/>
          <w:lang w:val="lt-LT"/>
        </w:rPr>
        <w:t xml:space="preserve">Tarnyba </w:t>
      </w:r>
      <w:r w:rsidRPr="009B4F21">
        <w:rPr>
          <w:b w:val="0"/>
          <w:bCs/>
          <w:lang w:val="lt-LT"/>
        </w:rPr>
        <w:t>nustat</w:t>
      </w:r>
      <w:r>
        <w:rPr>
          <w:b w:val="0"/>
          <w:bCs/>
          <w:lang w:val="lt-LT"/>
        </w:rPr>
        <w:t>ė</w:t>
      </w:r>
      <w:r w:rsidRPr="009B4F21">
        <w:rPr>
          <w:b w:val="0"/>
          <w:bCs/>
          <w:lang w:val="lt-LT"/>
        </w:rPr>
        <w:t xml:space="preserve">, kad pagal Paraiškos Nr. 1 194-ąją ir 195-ąją </w:t>
      </w:r>
      <w:r>
        <w:rPr>
          <w:b w:val="0"/>
          <w:bCs/>
          <w:lang w:val="lt-LT"/>
        </w:rPr>
        <w:t>eilutes</w:t>
      </w:r>
      <w:r w:rsidRPr="009B4F21">
        <w:rPr>
          <w:b w:val="0"/>
          <w:bCs/>
          <w:lang w:val="lt-LT"/>
        </w:rPr>
        <w:t xml:space="preserve"> prašomi pajėgumai 2019–2020 TTT projekte gali būti atvaizduojami kaip vienas, t. y. Paraiškos Nr. 1 194-ąja ir 195-ąja eilute prašoma pajėgumų važiuoti tuo pačiu laiku atitinkamu maršrutu, </w:t>
      </w:r>
      <w:r>
        <w:rPr>
          <w:b w:val="0"/>
          <w:bCs/>
          <w:lang w:val="lt-LT"/>
        </w:rPr>
        <w:t>tačiau</w:t>
      </w:r>
      <w:r w:rsidRPr="009B4F21">
        <w:rPr>
          <w:b w:val="0"/>
          <w:bCs/>
          <w:lang w:val="lt-LT"/>
        </w:rPr>
        <w:t xml:space="preserve"> skiriasi </w:t>
      </w:r>
      <w:r>
        <w:rPr>
          <w:b w:val="0"/>
          <w:bCs/>
          <w:lang w:val="lt-LT"/>
        </w:rPr>
        <w:t xml:space="preserve">jų </w:t>
      </w:r>
      <w:r w:rsidRPr="009B4F21">
        <w:rPr>
          <w:b w:val="0"/>
          <w:bCs/>
          <w:lang w:val="lt-LT"/>
        </w:rPr>
        <w:t xml:space="preserve">važiavimo laikotarpis - 194-ąja eilute prašoma pajėgumų važiuoti visą 2019–2020 TTT galiojimo laikotarpį pirmadieniais–ketvirtadieniais, o 195-ąja eilute prašoma pajėgumų važiuoti visą 2019–2020 TTT galiojimo laikotarpį penktadieniais–sekmadieniais. </w:t>
      </w:r>
    </w:p>
  </w:footnote>
  <w:footnote w:id="16">
    <w:p w14:paraId="73EB7F97" w14:textId="1DE91054" w:rsidR="00FF3148" w:rsidRPr="00B00F1F" w:rsidRDefault="00FF3148" w:rsidP="009A425E">
      <w:pPr>
        <w:pStyle w:val="FootnoteText"/>
        <w:jc w:val="both"/>
        <w:rPr>
          <w:b w:val="0"/>
          <w:lang w:val="lt-LT"/>
        </w:rPr>
      </w:pPr>
      <w:r w:rsidRPr="00B00F1F">
        <w:rPr>
          <w:rStyle w:val="FootnoteReference"/>
          <w:b w:val="0"/>
          <w:color w:val="000000"/>
        </w:rPr>
        <w:footnoteRef/>
      </w:r>
      <w:r w:rsidRPr="00B00F1F">
        <w:rPr>
          <w:b w:val="0"/>
          <w:color w:val="000000"/>
        </w:rPr>
        <w:t xml:space="preserve"> </w:t>
      </w:r>
      <w:r w:rsidR="00924169">
        <w:rPr>
          <w:b w:val="0"/>
          <w:szCs w:val="24"/>
          <w:lang w:eastAsia="lt-LT"/>
        </w:rPr>
        <w:t>LTSA direktoriaus 2019 m. spalio 16 d. sprendim</w:t>
      </w:r>
      <w:r w:rsidR="00924169">
        <w:rPr>
          <w:b w:val="0"/>
          <w:szCs w:val="24"/>
          <w:lang w:val="lt-LT" w:eastAsia="lt-LT"/>
        </w:rPr>
        <w:t>as</w:t>
      </w:r>
      <w:r w:rsidR="00924169">
        <w:rPr>
          <w:b w:val="0"/>
          <w:szCs w:val="24"/>
          <w:lang w:eastAsia="lt-LT"/>
        </w:rPr>
        <w:t xml:space="preserve"> </w:t>
      </w:r>
      <w:r w:rsidR="00924169" w:rsidRPr="009B4F21">
        <w:rPr>
          <w:b w:val="0"/>
          <w:color w:val="000000" w:themeColor="text1"/>
          <w:szCs w:val="24"/>
          <w:lang w:eastAsia="lt-LT"/>
        </w:rPr>
        <w:t>Nr. PSE-353</w:t>
      </w:r>
      <w:r w:rsidR="00924169">
        <w:rPr>
          <w:b w:val="0"/>
          <w:color w:val="000000" w:themeColor="text1"/>
          <w:szCs w:val="24"/>
          <w:lang w:val="lt-LT" w:eastAsia="lt-LT"/>
        </w:rPr>
        <w:t xml:space="preserve"> (toliau – </w:t>
      </w:r>
      <w:r w:rsidRPr="00B00F1F">
        <w:rPr>
          <w:b w:val="0"/>
          <w:color w:val="000000"/>
        </w:rPr>
        <w:t xml:space="preserve">Sprendimas Nr. </w:t>
      </w:r>
      <w:r w:rsidRPr="00D42FD7">
        <w:rPr>
          <w:b w:val="0"/>
          <w:szCs w:val="24"/>
          <w:lang w:eastAsia="lt-LT"/>
        </w:rPr>
        <w:t>PSE</w:t>
      </w:r>
      <w:r w:rsidRPr="00D42FD7">
        <w:rPr>
          <w:b w:val="0"/>
          <w:szCs w:val="24"/>
          <w:lang w:val="lt-LT" w:eastAsia="lt-LT"/>
        </w:rPr>
        <w:t>-</w:t>
      </w:r>
      <w:r w:rsidRPr="00D42FD7">
        <w:rPr>
          <w:b w:val="0"/>
          <w:szCs w:val="24"/>
          <w:lang w:eastAsia="lt-LT"/>
        </w:rPr>
        <w:t>353</w:t>
      </w:r>
      <w:r w:rsidR="00924169">
        <w:rPr>
          <w:b w:val="0"/>
          <w:szCs w:val="24"/>
          <w:lang w:val="lt-LT" w:eastAsia="lt-LT"/>
        </w:rPr>
        <w:t>)</w:t>
      </w:r>
      <w:r>
        <w:rPr>
          <w:b w:val="0"/>
          <w:color w:val="000000"/>
          <w:lang w:val="lt-LT"/>
        </w:rPr>
        <w:t>,</w:t>
      </w:r>
      <w:r w:rsidRPr="00D42FD7">
        <w:rPr>
          <w:b w:val="0"/>
          <w:color w:val="000000"/>
          <w:lang w:val="lt-LT"/>
        </w:rPr>
        <w:t xml:space="preserve"> </w:t>
      </w:r>
      <w:r w:rsidRPr="00B00F1F">
        <w:rPr>
          <w:b w:val="0"/>
          <w:color w:val="000000"/>
        </w:rPr>
        <w:t>Sprendimas Nr.</w:t>
      </w:r>
      <w:r w:rsidRPr="00D42FD7">
        <w:rPr>
          <w:b w:val="0"/>
          <w:szCs w:val="24"/>
          <w:lang w:eastAsia="lt-LT"/>
        </w:rPr>
        <w:t xml:space="preserve"> PSE</w:t>
      </w:r>
      <w:r w:rsidRPr="00D42FD7">
        <w:rPr>
          <w:b w:val="0"/>
          <w:szCs w:val="24"/>
          <w:lang w:val="lt-LT" w:eastAsia="lt-LT"/>
        </w:rPr>
        <w:t>-</w:t>
      </w:r>
      <w:r w:rsidRPr="00D42FD7">
        <w:rPr>
          <w:b w:val="0"/>
          <w:szCs w:val="24"/>
          <w:lang w:eastAsia="lt-LT"/>
        </w:rPr>
        <w:t>356</w:t>
      </w:r>
      <w:r>
        <w:rPr>
          <w:b w:val="0"/>
          <w:color w:val="000000"/>
          <w:lang w:val="lt-LT"/>
        </w:rPr>
        <w:t>,</w:t>
      </w:r>
      <w:r w:rsidRPr="00B00F1F">
        <w:rPr>
          <w:b w:val="0"/>
          <w:color w:val="000000"/>
          <w:lang w:val="lt-LT"/>
        </w:rPr>
        <w:t xml:space="preserve"> </w:t>
      </w:r>
      <w:r w:rsidR="00CB45E3">
        <w:rPr>
          <w:b w:val="0"/>
          <w:szCs w:val="24"/>
          <w:lang w:eastAsia="lt-LT"/>
        </w:rPr>
        <w:t>LTSA direktoriaus 2019 m. spalio 17 d. sprendim</w:t>
      </w:r>
      <w:r w:rsidR="00CB45E3">
        <w:rPr>
          <w:b w:val="0"/>
          <w:szCs w:val="24"/>
          <w:lang w:val="lt-LT" w:eastAsia="lt-LT"/>
        </w:rPr>
        <w:t>as</w:t>
      </w:r>
      <w:r w:rsidR="00CB45E3">
        <w:rPr>
          <w:b w:val="0"/>
          <w:szCs w:val="24"/>
          <w:lang w:eastAsia="lt-LT"/>
        </w:rPr>
        <w:t xml:space="preserve"> </w:t>
      </w:r>
      <w:r w:rsidR="00CB45E3" w:rsidRPr="00060BB8">
        <w:rPr>
          <w:b w:val="0"/>
          <w:szCs w:val="24"/>
          <w:lang w:eastAsia="lt-LT"/>
        </w:rPr>
        <w:t>Nr. PSE-3</w:t>
      </w:r>
      <w:r w:rsidR="00CB45E3">
        <w:rPr>
          <w:b w:val="0"/>
          <w:szCs w:val="24"/>
          <w:lang w:eastAsia="lt-LT"/>
        </w:rPr>
        <w:t>57</w:t>
      </w:r>
      <w:r w:rsidR="00CB45E3">
        <w:rPr>
          <w:b w:val="0"/>
          <w:szCs w:val="24"/>
          <w:lang w:val="lt-LT" w:eastAsia="lt-LT"/>
        </w:rPr>
        <w:t xml:space="preserve"> (toliau – </w:t>
      </w:r>
      <w:r w:rsidRPr="00D42FD7">
        <w:rPr>
          <w:b w:val="0"/>
          <w:color w:val="000000"/>
          <w:lang w:val="lt-LT"/>
        </w:rPr>
        <w:t xml:space="preserve">Sprendimas </w:t>
      </w:r>
      <w:r>
        <w:rPr>
          <w:b w:val="0"/>
          <w:color w:val="000000"/>
          <w:lang w:val="lt-LT"/>
        </w:rPr>
        <w:t xml:space="preserve">Nr. </w:t>
      </w:r>
      <w:r w:rsidRPr="00D42FD7">
        <w:rPr>
          <w:b w:val="0"/>
          <w:color w:val="000000"/>
          <w:lang w:val="lt-LT"/>
        </w:rPr>
        <w:t>PSE-357</w:t>
      </w:r>
      <w:r w:rsidR="00CB45E3">
        <w:rPr>
          <w:b w:val="0"/>
          <w:color w:val="000000"/>
          <w:lang w:val="lt-LT"/>
        </w:rPr>
        <w:t>)</w:t>
      </w:r>
      <w:r>
        <w:rPr>
          <w:b w:val="0"/>
          <w:color w:val="000000"/>
          <w:lang w:val="lt-LT"/>
        </w:rPr>
        <w:t xml:space="preserve"> ir</w:t>
      </w:r>
      <w:r w:rsidRPr="00B00F1F">
        <w:rPr>
          <w:b w:val="0"/>
          <w:color w:val="000000"/>
          <w:lang w:val="lt-LT"/>
        </w:rPr>
        <w:t xml:space="preserve"> </w:t>
      </w:r>
      <w:r w:rsidR="00CB45E3" w:rsidRPr="000522A7">
        <w:rPr>
          <w:b w:val="0"/>
          <w:szCs w:val="24"/>
          <w:lang w:eastAsia="lt-LT"/>
        </w:rPr>
        <w:t xml:space="preserve">LTSA direktoriaus 2019 m. spalio </w:t>
      </w:r>
      <w:r w:rsidR="00CB45E3">
        <w:rPr>
          <w:b w:val="0"/>
          <w:szCs w:val="24"/>
          <w:lang w:eastAsia="lt-LT"/>
        </w:rPr>
        <w:t>25</w:t>
      </w:r>
      <w:r w:rsidR="00CB45E3" w:rsidRPr="000522A7">
        <w:rPr>
          <w:b w:val="0"/>
          <w:szCs w:val="24"/>
          <w:lang w:eastAsia="lt-LT"/>
        </w:rPr>
        <w:t xml:space="preserve"> d. sp</w:t>
      </w:r>
      <w:r w:rsidR="00CB45E3">
        <w:rPr>
          <w:b w:val="0"/>
          <w:szCs w:val="24"/>
          <w:lang w:eastAsia="lt-LT"/>
        </w:rPr>
        <w:t>r</w:t>
      </w:r>
      <w:r w:rsidR="00CB45E3" w:rsidRPr="000522A7">
        <w:rPr>
          <w:b w:val="0"/>
          <w:szCs w:val="24"/>
          <w:lang w:eastAsia="lt-LT"/>
        </w:rPr>
        <w:t>endim</w:t>
      </w:r>
      <w:r w:rsidR="00CB45E3">
        <w:rPr>
          <w:b w:val="0"/>
          <w:szCs w:val="24"/>
          <w:lang w:val="lt-LT" w:eastAsia="lt-LT"/>
        </w:rPr>
        <w:t>as</w:t>
      </w:r>
      <w:r w:rsidR="00CB45E3" w:rsidRPr="000522A7">
        <w:rPr>
          <w:b w:val="0"/>
          <w:szCs w:val="24"/>
          <w:lang w:eastAsia="lt-LT"/>
        </w:rPr>
        <w:t xml:space="preserve"> </w:t>
      </w:r>
      <w:r w:rsidR="00CB45E3" w:rsidRPr="00060BB8">
        <w:rPr>
          <w:b w:val="0"/>
          <w:szCs w:val="24"/>
          <w:lang w:eastAsia="lt-LT"/>
        </w:rPr>
        <w:t>Nr. PSE-373</w:t>
      </w:r>
      <w:r w:rsidR="00924169">
        <w:rPr>
          <w:b w:val="0"/>
          <w:szCs w:val="24"/>
          <w:lang w:val="lt-LT" w:eastAsia="lt-LT"/>
        </w:rPr>
        <w:t xml:space="preserve"> (toliau – </w:t>
      </w:r>
      <w:r w:rsidRPr="00B00F1F">
        <w:rPr>
          <w:b w:val="0"/>
          <w:color w:val="000000"/>
        </w:rPr>
        <w:t>Sprendim</w:t>
      </w:r>
      <w:r w:rsidRPr="00B00F1F">
        <w:rPr>
          <w:b w:val="0"/>
          <w:color w:val="000000"/>
          <w:lang w:val="lt-LT"/>
        </w:rPr>
        <w:t>as</w:t>
      </w:r>
      <w:r w:rsidRPr="00B00F1F">
        <w:rPr>
          <w:b w:val="0"/>
          <w:color w:val="000000"/>
        </w:rPr>
        <w:t xml:space="preserve"> Nr.</w:t>
      </w:r>
      <w:r w:rsidRPr="00D42FD7">
        <w:rPr>
          <w:b w:val="0"/>
          <w:color w:val="000000"/>
          <w:lang w:val="lt-LT"/>
        </w:rPr>
        <w:t xml:space="preserve"> PSE-373</w:t>
      </w:r>
      <w:r w:rsidR="00924169">
        <w:rPr>
          <w:b w:val="0"/>
          <w:color w:val="000000"/>
          <w:lang w:val="lt-LT"/>
        </w:rPr>
        <w:t>)</w:t>
      </w:r>
      <w:r w:rsidRPr="00B00F1F">
        <w:rPr>
          <w:b w:val="0"/>
          <w:color w:val="000000"/>
          <w:lang w:val="lt-LT"/>
        </w:rPr>
        <w:t>.</w:t>
      </w:r>
    </w:p>
  </w:footnote>
  <w:footnote w:id="17">
    <w:p w14:paraId="43A61735" w14:textId="601BA70F" w:rsidR="00FF3148" w:rsidRPr="00B00F1F" w:rsidRDefault="00FF3148" w:rsidP="00823C50">
      <w:pPr>
        <w:pStyle w:val="FootnoteText"/>
        <w:jc w:val="both"/>
        <w:rPr>
          <w:b w:val="0"/>
          <w:bCs/>
          <w:lang w:val="lt-LT"/>
        </w:rPr>
      </w:pPr>
      <w:r w:rsidRPr="00B00F1F">
        <w:rPr>
          <w:rStyle w:val="FootnoteReference"/>
          <w:b w:val="0"/>
        </w:rPr>
        <w:footnoteRef/>
      </w:r>
      <w:r w:rsidRPr="00B00F1F">
        <w:rPr>
          <w:b w:val="0"/>
        </w:rPr>
        <w:t xml:space="preserve"> </w:t>
      </w:r>
      <w:r w:rsidR="00924169" w:rsidRPr="00CC2947">
        <w:rPr>
          <w:b w:val="0"/>
          <w:szCs w:val="24"/>
          <w:lang w:eastAsia="lt-LT"/>
        </w:rPr>
        <w:t>LTSA direktoriaus 2019 m. spalio 16 d. sprendim</w:t>
      </w:r>
      <w:r w:rsidR="00924169">
        <w:rPr>
          <w:b w:val="0"/>
          <w:szCs w:val="24"/>
          <w:lang w:val="lt-LT" w:eastAsia="lt-LT"/>
        </w:rPr>
        <w:t>as</w:t>
      </w:r>
      <w:r w:rsidR="00924169" w:rsidRPr="00CC2947">
        <w:rPr>
          <w:b w:val="0"/>
          <w:szCs w:val="24"/>
          <w:lang w:eastAsia="lt-LT"/>
        </w:rPr>
        <w:t xml:space="preserve"> </w:t>
      </w:r>
      <w:r w:rsidR="00924169" w:rsidRPr="009B4F21">
        <w:rPr>
          <w:b w:val="0"/>
          <w:szCs w:val="24"/>
          <w:lang w:eastAsia="lt-LT"/>
        </w:rPr>
        <w:t>Nr. PSE-354</w:t>
      </w:r>
      <w:r w:rsidRPr="00D42FD7">
        <w:rPr>
          <w:b w:val="0"/>
          <w:szCs w:val="24"/>
          <w:lang w:val="lt-LT" w:eastAsia="lt-LT"/>
        </w:rPr>
        <w:t>.</w:t>
      </w:r>
    </w:p>
  </w:footnote>
  <w:footnote w:id="18">
    <w:p w14:paraId="27553CB7" w14:textId="4E9ECE98" w:rsidR="00FF3148" w:rsidRPr="00256775" w:rsidRDefault="00FF3148">
      <w:pPr>
        <w:pStyle w:val="FootnoteText"/>
        <w:rPr>
          <w:b w:val="0"/>
          <w:bCs/>
          <w:lang w:val="lt-LT"/>
        </w:rPr>
      </w:pPr>
      <w:r w:rsidRPr="00256775">
        <w:rPr>
          <w:rStyle w:val="FootnoteReference"/>
          <w:b w:val="0"/>
          <w:bCs/>
        </w:rPr>
        <w:footnoteRef/>
      </w:r>
      <w:r w:rsidRPr="00256775">
        <w:rPr>
          <w:b w:val="0"/>
          <w:bCs/>
        </w:rPr>
        <w:t xml:space="preserve"> </w:t>
      </w:r>
      <w:r w:rsidRPr="00256775">
        <w:rPr>
          <w:b w:val="0"/>
          <w:bCs/>
          <w:color w:val="000000" w:themeColor="text1"/>
          <w:szCs w:val="24"/>
          <w:lang w:val="lt-LT" w:eastAsia="lt-LT"/>
        </w:rPr>
        <w:t>I</w:t>
      </w:r>
      <w:r w:rsidRPr="00256775">
        <w:rPr>
          <w:b w:val="0"/>
          <w:bCs/>
          <w:color w:val="000000" w:themeColor="text1"/>
          <w:szCs w:val="24"/>
          <w:lang w:eastAsia="lt-LT"/>
        </w:rPr>
        <w:t>š kurių 9 traukinio maršrutai tęsėsi ir per tarpstotį Livintai–Gaižiūnai</w:t>
      </w:r>
      <w:r w:rsidRPr="00256775">
        <w:rPr>
          <w:b w:val="0"/>
          <w:bCs/>
          <w:color w:val="000000" w:themeColor="text1"/>
          <w:szCs w:val="24"/>
          <w:lang w:val="lt-LT"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1DE4" w14:textId="77777777" w:rsidR="00FF3148" w:rsidRDefault="00FF314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472A758A" w14:textId="77777777" w:rsidR="00FF3148" w:rsidRDefault="00FF3148">
    <w:pPr>
      <w:pStyle w:val="Header"/>
      <w:jc w:val="center"/>
      <w:rPr>
        <w:sz w:val="16"/>
      </w:rPr>
    </w:pPr>
  </w:p>
  <w:p w14:paraId="7E9FEE9C" w14:textId="77777777" w:rsidR="00FF3148" w:rsidRDefault="00FF31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DFA4" w14:textId="77777777" w:rsidR="00FF3148" w:rsidRDefault="00FF3148">
    <w:pPr>
      <w:pStyle w:val="Header"/>
    </w:pPr>
    <w:r>
      <w:rPr>
        <w:noProof/>
        <w:sz w:val="20"/>
        <w:lang w:eastAsia="lt-LT"/>
      </w:rPr>
      <w:drawing>
        <wp:anchor distT="0" distB="0" distL="114300" distR="114300" simplePos="0" relativeHeight="251659264" behindDoc="0" locked="0" layoutInCell="0" allowOverlap="1" wp14:anchorId="19C9166F" wp14:editId="526E584B">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246A482F" w14:textId="77777777" w:rsidR="00FF3148" w:rsidRDefault="00FF3148">
    <w:pPr>
      <w:pStyle w:val="Header"/>
    </w:pPr>
  </w:p>
  <w:p w14:paraId="1C5FEFFE" w14:textId="77777777" w:rsidR="00FF3148" w:rsidRDefault="00FF3148">
    <w:pPr>
      <w:pStyle w:val="Header"/>
    </w:pPr>
  </w:p>
  <w:p w14:paraId="2786B09A" w14:textId="77777777" w:rsidR="00FF3148" w:rsidRDefault="00FF3148">
    <w:pPr>
      <w:pStyle w:val="Header"/>
      <w:rPr>
        <w:sz w:val="20"/>
      </w:rPr>
    </w:pPr>
  </w:p>
  <w:p w14:paraId="7531C8CD" w14:textId="77777777" w:rsidR="00FF3148" w:rsidRPr="00D053C0" w:rsidRDefault="00FF3148">
    <w:pPr>
      <w:pStyle w:val="Header"/>
      <w:jc w:val="center"/>
      <w:rPr>
        <w:b/>
        <w:caps/>
        <w:szCs w:val="24"/>
      </w:rPr>
    </w:pPr>
    <w:r w:rsidRPr="00D053C0">
      <w:rPr>
        <w:b/>
        <w:caps/>
        <w:szCs w:val="24"/>
      </w:rPr>
      <w:t>LIETUVOS RESPUBLIKOS</w:t>
    </w:r>
  </w:p>
  <w:p w14:paraId="11F15DE8" w14:textId="77777777" w:rsidR="00FF3148" w:rsidRPr="00D053C0" w:rsidRDefault="00FF3148">
    <w:pPr>
      <w:pStyle w:val="Header"/>
      <w:jc w:val="center"/>
      <w:rPr>
        <w:b/>
        <w:szCs w:val="24"/>
      </w:rPr>
    </w:pPr>
    <w:r w:rsidRPr="00D053C0">
      <w:rPr>
        <w:b/>
        <w:szCs w:val="24"/>
      </w:rPr>
      <w:t>RYŠIŲ REGULIAVIMO TARNYBOS</w:t>
    </w:r>
  </w:p>
  <w:p w14:paraId="73AC4374" w14:textId="77777777" w:rsidR="00FF3148" w:rsidRPr="00D053C0" w:rsidRDefault="00FF3148">
    <w:pPr>
      <w:pStyle w:val="Header"/>
      <w:jc w:val="center"/>
      <w:rPr>
        <w:b/>
        <w:szCs w:val="24"/>
      </w:rPr>
    </w:pPr>
    <w:r w:rsidRPr="00D053C0">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720E"/>
    <w:multiLevelType w:val="hybridMultilevel"/>
    <w:tmpl w:val="993C1D42"/>
    <w:lvl w:ilvl="0" w:tplc="71CC192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AD924B7"/>
    <w:multiLevelType w:val="hybridMultilevel"/>
    <w:tmpl w:val="51629F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3754777"/>
    <w:multiLevelType w:val="hybridMultilevel"/>
    <w:tmpl w:val="3778780A"/>
    <w:lvl w:ilvl="0" w:tplc="7370FF2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35D73CB1"/>
    <w:multiLevelType w:val="hybridMultilevel"/>
    <w:tmpl w:val="6CBA84F4"/>
    <w:lvl w:ilvl="0" w:tplc="6E8C61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707917"/>
    <w:multiLevelType w:val="singleLevel"/>
    <w:tmpl w:val="84B81856"/>
    <w:lvl w:ilvl="0">
      <w:start w:val="8"/>
      <w:numFmt w:val="decimal"/>
      <w:lvlText w:val="(%1)"/>
      <w:legacy w:legacy="1" w:legacySpace="0" w:legacyIndent="324"/>
      <w:lvlJc w:val="left"/>
      <w:rPr>
        <w:rFonts w:ascii="Calibri" w:hAnsi="Calibri" w:cs="Calibri" w:hint="default"/>
      </w:rPr>
    </w:lvl>
  </w:abstractNum>
  <w:abstractNum w:abstractNumId="5" w15:restartNumberingAfterBreak="0">
    <w:nsid w:val="5A194795"/>
    <w:multiLevelType w:val="hybridMultilevel"/>
    <w:tmpl w:val="07F49CE2"/>
    <w:lvl w:ilvl="0" w:tplc="EF5889F4">
      <w:numFmt w:val="bullet"/>
      <w:lvlText w:val="-"/>
      <w:lvlJc w:val="left"/>
      <w:pPr>
        <w:ind w:left="720" w:hanging="360"/>
      </w:pPr>
      <w:rPr>
        <w:rFonts w:ascii="Times New Roman" w:eastAsia="Times New Roman" w:hAnsi="Times New Roman" w:cs="Times New Roman" w:hint="default"/>
        <w:b/>
        <w:bCs/>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0F28F6"/>
    <w:multiLevelType w:val="singleLevel"/>
    <w:tmpl w:val="26E21128"/>
    <w:lvl w:ilvl="0">
      <w:start w:val="5"/>
      <w:numFmt w:val="decimal"/>
      <w:lvlText w:val="(%1)"/>
      <w:legacy w:legacy="1" w:legacySpace="0" w:legacyIndent="324"/>
      <w:lvlJc w:val="left"/>
      <w:rPr>
        <w:rFonts w:ascii="Calibri" w:hAnsi="Calibri" w:cs="Calibri" w:hint="default"/>
      </w:rPr>
    </w:lvl>
  </w:abstractNum>
  <w:abstractNum w:abstractNumId="7" w15:restartNumberingAfterBreak="0">
    <w:nsid w:val="5B1503CE"/>
    <w:multiLevelType w:val="hybridMultilevel"/>
    <w:tmpl w:val="3B349C32"/>
    <w:lvl w:ilvl="0" w:tplc="6D26E4D4">
      <w:start w:val="3"/>
      <w:numFmt w:val="bullet"/>
      <w:lvlText w:val="-"/>
      <w:lvlJc w:val="left"/>
      <w:pPr>
        <w:ind w:left="1080" w:hanging="360"/>
      </w:pPr>
      <w:rPr>
        <w:rFonts w:ascii="Times New Roman" w:eastAsia="Times New Roman" w:hAnsi="Times New Roman" w:cs="Times New Roman" w:hint="default"/>
        <w:color w:val="806000" w:themeColor="accent4"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EDF5FEB"/>
    <w:multiLevelType w:val="hybridMultilevel"/>
    <w:tmpl w:val="C4B601DC"/>
    <w:lvl w:ilvl="0" w:tplc="54E2BB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8D2194F"/>
    <w:multiLevelType w:val="hybridMultilevel"/>
    <w:tmpl w:val="983A8B2E"/>
    <w:lvl w:ilvl="0" w:tplc="41F6E0F4">
      <w:start w:val="2017"/>
      <w:numFmt w:val="bullet"/>
      <w:lvlText w:val="-"/>
      <w:lvlJc w:val="left"/>
      <w:pPr>
        <w:ind w:left="72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495DF6"/>
    <w:multiLevelType w:val="multilevel"/>
    <w:tmpl w:val="E3AAB5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007D24"/>
    <w:multiLevelType w:val="hybridMultilevel"/>
    <w:tmpl w:val="EECCC8B2"/>
    <w:lvl w:ilvl="0" w:tplc="F858E0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ACB153B"/>
    <w:multiLevelType w:val="hybridMultilevel"/>
    <w:tmpl w:val="57B04F28"/>
    <w:lvl w:ilvl="0" w:tplc="1FF0842E">
      <w:numFmt w:val="bullet"/>
      <w:lvlText w:val="-"/>
      <w:lvlJc w:val="left"/>
      <w:pPr>
        <w:ind w:left="928" w:hanging="360"/>
      </w:pPr>
      <w:rPr>
        <w:rFonts w:ascii="Times New Roman" w:eastAsia="Times New Roman" w:hAnsi="Times New Roman" w:cs="Times New Roman" w:hint="default"/>
        <w:b/>
        <w:bCs/>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3" w15:restartNumberingAfterBreak="0">
    <w:nsid w:val="7F136333"/>
    <w:multiLevelType w:val="singleLevel"/>
    <w:tmpl w:val="BC5218F2"/>
    <w:lvl w:ilvl="0">
      <w:start w:val="1"/>
      <w:numFmt w:val="decimal"/>
      <w:lvlText w:val="(%1)"/>
      <w:legacy w:legacy="1" w:legacySpace="0" w:legacyIndent="302"/>
      <w:lvlJc w:val="left"/>
      <w:rPr>
        <w:rFonts w:ascii="Calibri" w:hAnsi="Calibri" w:cs="Calibri" w:hint="default"/>
      </w:rPr>
    </w:lvl>
  </w:abstractNum>
  <w:num w:numId="1">
    <w:abstractNumId w:val="8"/>
  </w:num>
  <w:num w:numId="2">
    <w:abstractNumId w:val="10"/>
  </w:num>
  <w:num w:numId="3">
    <w:abstractNumId w:val="1"/>
  </w:num>
  <w:num w:numId="4">
    <w:abstractNumId w:val="9"/>
  </w:num>
  <w:num w:numId="5">
    <w:abstractNumId w:val="3"/>
  </w:num>
  <w:num w:numId="6">
    <w:abstractNumId w:val="13"/>
  </w:num>
  <w:num w:numId="7">
    <w:abstractNumId w:val="6"/>
  </w:num>
  <w:num w:numId="8">
    <w:abstractNumId w:val="4"/>
  </w:num>
  <w:num w:numId="9">
    <w:abstractNumId w:val="11"/>
  </w:num>
  <w:num w:numId="10">
    <w:abstractNumId w:val="2"/>
  </w:num>
  <w:num w:numId="11">
    <w:abstractNumId w:val="0"/>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NzI1NTe1NLU0MDNR0lEKTi0uzszPAykwrQUAGzzSSSwAAAA="/>
  </w:docVars>
  <w:rsids>
    <w:rsidRoot w:val="00BB5F6B"/>
    <w:rsid w:val="000002EF"/>
    <w:rsid w:val="00000931"/>
    <w:rsid w:val="00000AE6"/>
    <w:rsid w:val="000015A3"/>
    <w:rsid w:val="00001E81"/>
    <w:rsid w:val="00002330"/>
    <w:rsid w:val="00002DE0"/>
    <w:rsid w:val="00003848"/>
    <w:rsid w:val="00003EBF"/>
    <w:rsid w:val="00005349"/>
    <w:rsid w:val="000056CB"/>
    <w:rsid w:val="0000625F"/>
    <w:rsid w:val="00006279"/>
    <w:rsid w:val="00006381"/>
    <w:rsid w:val="00006D0B"/>
    <w:rsid w:val="00007AE4"/>
    <w:rsid w:val="00007B86"/>
    <w:rsid w:val="0001033D"/>
    <w:rsid w:val="000103AC"/>
    <w:rsid w:val="000104B6"/>
    <w:rsid w:val="0001098C"/>
    <w:rsid w:val="000109C3"/>
    <w:rsid w:val="00011559"/>
    <w:rsid w:val="0001219E"/>
    <w:rsid w:val="000121C3"/>
    <w:rsid w:val="000125E6"/>
    <w:rsid w:val="00012ECE"/>
    <w:rsid w:val="000130CD"/>
    <w:rsid w:val="000132CC"/>
    <w:rsid w:val="00013C17"/>
    <w:rsid w:val="000147A0"/>
    <w:rsid w:val="00014895"/>
    <w:rsid w:val="00014AB5"/>
    <w:rsid w:val="00015617"/>
    <w:rsid w:val="000157FD"/>
    <w:rsid w:val="00016D25"/>
    <w:rsid w:val="00016D29"/>
    <w:rsid w:val="00017883"/>
    <w:rsid w:val="00017F6E"/>
    <w:rsid w:val="0002073D"/>
    <w:rsid w:val="00020A33"/>
    <w:rsid w:val="00020E60"/>
    <w:rsid w:val="000210E6"/>
    <w:rsid w:val="00021F38"/>
    <w:rsid w:val="00021F7B"/>
    <w:rsid w:val="0002201C"/>
    <w:rsid w:val="00022F68"/>
    <w:rsid w:val="000231C8"/>
    <w:rsid w:val="000239EB"/>
    <w:rsid w:val="00024222"/>
    <w:rsid w:val="000242D3"/>
    <w:rsid w:val="00024601"/>
    <w:rsid w:val="00025515"/>
    <w:rsid w:val="00025CD7"/>
    <w:rsid w:val="0002602D"/>
    <w:rsid w:val="0002636A"/>
    <w:rsid w:val="000274DF"/>
    <w:rsid w:val="0002781F"/>
    <w:rsid w:val="000310C3"/>
    <w:rsid w:val="0003137D"/>
    <w:rsid w:val="00032222"/>
    <w:rsid w:val="00032545"/>
    <w:rsid w:val="000341EB"/>
    <w:rsid w:val="0003473D"/>
    <w:rsid w:val="00034D54"/>
    <w:rsid w:val="00034F7A"/>
    <w:rsid w:val="00035660"/>
    <w:rsid w:val="000359C7"/>
    <w:rsid w:val="00035D15"/>
    <w:rsid w:val="0003713A"/>
    <w:rsid w:val="00037F81"/>
    <w:rsid w:val="0004005C"/>
    <w:rsid w:val="0004248C"/>
    <w:rsid w:val="000427DB"/>
    <w:rsid w:val="0004295F"/>
    <w:rsid w:val="000437A8"/>
    <w:rsid w:val="0004398D"/>
    <w:rsid w:val="0004436D"/>
    <w:rsid w:val="000459C7"/>
    <w:rsid w:val="00045BA0"/>
    <w:rsid w:val="00045D11"/>
    <w:rsid w:val="00046356"/>
    <w:rsid w:val="00046596"/>
    <w:rsid w:val="00046B1C"/>
    <w:rsid w:val="00046E2D"/>
    <w:rsid w:val="00047E3A"/>
    <w:rsid w:val="00047ECD"/>
    <w:rsid w:val="00050CEF"/>
    <w:rsid w:val="00051027"/>
    <w:rsid w:val="0005166E"/>
    <w:rsid w:val="00051D0B"/>
    <w:rsid w:val="000527CD"/>
    <w:rsid w:val="00053BE7"/>
    <w:rsid w:val="00053EC0"/>
    <w:rsid w:val="000544FE"/>
    <w:rsid w:val="000557B9"/>
    <w:rsid w:val="00055C95"/>
    <w:rsid w:val="00055E04"/>
    <w:rsid w:val="000564F5"/>
    <w:rsid w:val="00056943"/>
    <w:rsid w:val="000573DF"/>
    <w:rsid w:val="00057523"/>
    <w:rsid w:val="000575B1"/>
    <w:rsid w:val="00057F4A"/>
    <w:rsid w:val="000603BC"/>
    <w:rsid w:val="00060A56"/>
    <w:rsid w:val="00060BBB"/>
    <w:rsid w:val="00061338"/>
    <w:rsid w:val="00061727"/>
    <w:rsid w:val="00061A05"/>
    <w:rsid w:val="00062661"/>
    <w:rsid w:val="00062B73"/>
    <w:rsid w:val="00063148"/>
    <w:rsid w:val="000636AA"/>
    <w:rsid w:val="000639DE"/>
    <w:rsid w:val="00064B3A"/>
    <w:rsid w:val="00064EAC"/>
    <w:rsid w:val="00064F21"/>
    <w:rsid w:val="00064F59"/>
    <w:rsid w:val="0006510D"/>
    <w:rsid w:val="00065784"/>
    <w:rsid w:val="00065A99"/>
    <w:rsid w:val="00066379"/>
    <w:rsid w:val="000663F7"/>
    <w:rsid w:val="00066806"/>
    <w:rsid w:val="00066A5C"/>
    <w:rsid w:val="00066F85"/>
    <w:rsid w:val="00067200"/>
    <w:rsid w:val="000677AC"/>
    <w:rsid w:val="00067D88"/>
    <w:rsid w:val="00067F1B"/>
    <w:rsid w:val="00067F3B"/>
    <w:rsid w:val="000706AD"/>
    <w:rsid w:val="00070729"/>
    <w:rsid w:val="00070B89"/>
    <w:rsid w:val="0007159E"/>
    <w:rsid w:val="00071AA4"/>
    <w:rsid w:val="00072312"/>
    <w:rsid w:val="0007245E"/>
    <w:rsid w:val="00072986"/>
    <w:rsid w:val="00072FAD"/>
    <w:rsid w:val="00073416"/>
    <w:rsid w:val="00073711"/>
    <w:rsid w:val="0007490C"/>
    <w:rsid w:val="00074D1A"/>
    <w:rsid w:val="00075012"/>
    <w:rsid w:val="000753BE"/>
    <w:rsid w:val="000755F6"/>
    <w:rsid w:val="00075943"/>
    <w:rsid w:val="0007672B"/>
    <w:rsid w:val="000769A1"/>
    <w:rsid w:val="00076CC3"/>
    <w:rsid w:val="00076D2B"/>
    <w:rsid w:val="000777FB"/>
    <w:rsid w:val="00077991"/>
    <w:rsid w:val="00077BFF"/>
    <w:rsid w:val="00077E4F"/>
    <w:rsid w:val="0008010E"/>
    <w:rsid w:val="00080282"/>
    <w:rsid w:val="00080818"/>
    <w:rsid w:val="00080AB4"/>
    <w:rsid w:val="00080B29"/>
    <w:rsid w:val="000815A5"/>
    <w:rsid w:val="00081674"/>
    <w:rsid w:val="000824ED"/>
    <w:rsid w:val="000827D1"/>
    <w:rsid w:val="00083841"/>
    <w:rsid w:val="0008392E"/>
    <w:rsid w:val="000839AB"/>
    <w:rsid w:val="00083A60"/>
    <w:rsid w:val="00083F03"/>
    <w:rsid w:val="00084101"/>
    <w:rsid w:val="00084344"/>
    <w:rsid w:val="0008490F"/>
    <w:rsid w:val="000855E0"/>
    <w:rsid w:val="000864B9"/>
    <w:rsid w:val="00086539"/>
    <w:rsid w:val="00086DED"/>
    <w:rsid w:val="00086F5F"/>
    <w:rsid w:val="0008773B"/>
    <w:rsid w:val="00087C7D"/>
    <w:rsid w:val="00090175"/>
    <w:rsid w:val="0009031B"/>
    <w:rsid w:val="00091144"/>
    <w:rsid w:val="0009158B"/>
    <w:rsid w:val="00091D03"/>
    <w:rsid w:val="00091D30"/>
    <w:rsid w:val="000920D2"/>
    <w:rsid w:val="00092105"/>
    <w:rsid w:val="000923DC"/>
    <w:rsid w:val="00093082"/>
    <w:rsid w:val="00093956"/>
    <w:rsid w:val="00093C51"/>
    <w:rsid w:val="00096111"/>
    <w:rsid w:val="000966BA"/>
    <w:rsid w:val="000966C1"/>
    <w:rsid w:val="00096E7E"/>
    <w:rsid w:val="00097177"/>
    <w:rsid w:val="0009720C"/>
    <w:rsid w:val="000975A3"/>
    <w:rsid w:val="00097CE0"/>
    <w:rsid w:val="000A021A"/>
    <w:rsid w:val="000A0542"/>
    <w:rsid w:val="000A092E"/>
    <w:rsid w:val="000A15E0"/>
    <w:rsid w:val="000A161B"/>
    <w:rsid w:val="000A1C21"/>
    <w:rsid w:val="000A1E60"/>
    <w:rsid w:val="000A2055"/>
    <w:rsid w:val="000A2244"/>
    <w:rsid w:val="000A24EC"/>
    <w:rsid w:val="000A3EB3"/>
    <w:rsid w:val="000A4580"/>
    <w:rsid w:val="000A4AED"/>
    <w:rsid w:val="000A4CB6"/>
    <w:rsid w:val="000A4D62"/>
    <w:rsid w:val="000A565A"/>
    <w:rsid w:val="000A585D"/>
    <w:rsid w:val="000A659D"/>
    <w:rsid w:val="000A6993"/>
    <w:rsid w:val="000A6AE8"/>
    <w:rsid w:val="000A7169"/>
    <w:rsid w:val="000A7A5F"/>
    <w:rsid w:val="000B0B5C"/>
    <w:rsid w:val="000B0F8B"/>
    <w:rsid w:val="000B2084"/>
    <w:rsid w:val="000B2167"/>
    <w:rsid w:val="000B221F"/>
    <w:rsid w:val="000B2391"/>
    <w:rsid w:val="000B2804"/>
    <w:rsid w:val="000B28FA"/>
    <w:rsid w:val="000B2CB8"/>
    <w:rsid w:val="000B4ADC"/>
    <w:rsid w:val="000B531E"/>
    <w:rsid w:val="000B633D"/>
    <w:rsid w:val="000B6465"/>
    <w:rsid w:val="000B64B7"/>
    <w:rsid w:val="000B65C3"/>
    <w:rsid w:val="000B6774"/>
    <w:rsid w:val="000B6E85"/>
    <w:rsid w:val="000B70D7"/>
    <w:rsid w:val="000B7602"/>
    <w:rsid w:val="000B7A88"/>
    <w:rsid w:val="000C0282"/>
    <w:rsid w:val="000C03C5"/>
    <w:rsid w:val="000C04D9"/>
    <w:rsid w:val="000C07E6"/>
    <w:rsid w:val="000C0C13"/>
    <w:rsid w:val="000C1D25"/>
    <w:rsid w:val="000C1E2C"/>
    <w:rsid w:val="000C22C6"/>
    <w:rsid w:val="000C2820"/>
    <w:rsid w:val="000C2B87"/>
    <w:rsid w:val="000C2F3A"/>
    <w:rsid w:val="000C2F50"/>
    <w:rsid w:val="000C34E7"/>
    <w:rsid w:val="000C350D"/>
    <w:rsid w:val="000C3A51"/>
    <w:rsid w:val="000C3EE1"/>
    <w:rsid w:val="000C3FCD"/>
    <w:rsid w:val="000C3FE5"/>
    <w:rsid w:val="000C4E1E"/>
    <w:rsid w:val="000C50E6"/>
    <w:rsid w:val="000C7BC0"/>
    <w:rsid w:val="000C7DE4"/>
    <w:rsid w:val="000D0ECE"/>
    <w:rsid w:val="000D117D"/>
    <w:rsid w:val="000D1379"/>
    <w:rsid w:val="000D2668"/>
    <w:rsid w:val="000D2866"/>
    <w:rsid w:val="000D2E43"/>
    <w:rsid w:val="000D30E8"/>
    <w:rsid w:val="000D3326"/>
    <w:rsid w:val="000D361D"/>
    <w:rsid w:val="000D3667"/>
    <w:rsid w:val="000D3FA0"/>
    <w:rsid w:val="000D42C1"/>
    <w:rsid w:val="000D4ECA"/>
    <w:rsid w:val="000D52CB"/>
    <w:rsid w:val="000D578D"/>
    <w:rsid w:val="000D57CB"/>
    <w:rsid w:val="000D6061"/>
    <w:rsid w:val="000D629D"/>
    <w:rsid w:val="000D64DC"/>
    <w:rsid w:val="000D6DA5"/>
    <w:rsid w:val="000D6F73"/>
    <w:rsid w:val="000D7AE8"/>
    <w:rsid w:val="000D7AF2"/>
    <w:rsid w:val="000E0279"/>
    <w:rsid w:val="000E078C"/>
    <w:rsid w:val="000E113C"/>
    <w:rsid w:val="000E1C95"/>
    <w:rsid w:val="000E22A0"/>
    <w:rsid w:val="000E22D7"/>
    <w:rsid w:val="000E2C8C"/>
    <w:rsid w:val="000E387C"/>
    <w:rsid w:val="000E38BD"/>
    <w:rsid w:val="000E3C31"/>
    <w:rsid w:val="000E49F3"/>
    <w:rsid w:val="000E49FC"/>
    <w:rsid w:val="000E4A48"/>
    <w:rsid w:val="000E4D41"/>
    <w:rsid w:val="000E4D80"/>
    <w:rsid w:val="000E504F"/>
    <w:rsid w:val="000E5E4D"/>
    <w:rsid w:val="000E6CB4"/>
    <w:rsid w:val="000E783B"/>
    <w:rsid w:val="000E7B85"/>
    <w:rsid w:val="000E7D46"/>
    <w:rsid w:val="000F10B3"/>
    <w:rsid w:val="000F12BD"/>
    <w:rsid w:val="000F1415"/>
    <w:rsid w:val="000F2248"/>
    <w:rsid w:val="000F24BB"/>
    <w:rsid w:val="000F24BD"/>
    <w:rsid w:val="000F27EF"/>
    <w:rsid w:val="000F345B"/>
    <w:rsid w:val="000F4F8A"/>
    <w:rsid w:val="000F526D"/>
    <w:rsid w:val="000F60F4"/>
    <w:rsid w:val="000F686A"/>
    <w:rsid w:val="000F6907"/>
    <w:rsid w:val="000F6AE2"/>
    <w:rsid w:val="000F6E81"/>
    <w:rsid w:val="000F7655"/>
    <w:rsid w:val="000F7B2B"/>
    <w:rsid w:val="000F7D9A"/>
    <w:rsid w:val="000F7E75"/>
    <w:rsid w:val="00100377"/>
    <w:rsid w:val="001005FC"/>
    <w:rsid w:val="001006D1"/>
    <w:rsid w:val="001006EF"/>
    <w:rsid w:val="00100A5E"/>
    <w:rsid w:val="00101195"/>
    <w:rsid w:val="0010127F"/>
    <w:rsid w:val="0010195E"/>
    <w:rsid w:val="001019F4"/>
    <w:rsid w:val="00101EF1"/>
    <w:rsid w:val="001020D4"/>
    <w:rsid w:val="001020F5"/>
    <w:rsid w:val="00102E73"/>
    <w:rsid w:val="00102F32"/>
    <w:rsid w:val="00103091"/>
    <w:rsid w:val="00103E25"/>
    <w:rsid w:val="00104059"/>
    <w:rsid w:val="00106D99"/>
    <w:rsid w:val="00107496"/>
    <w:rsid w:val="00110145"/>
    <w:rsid w:val="001105B8"/>
    <w:rsid w:val="00110760"/>
    <w:rsid w:val="00110787"/>
    <w:rsid w:val="00110ACB"/>
    <w:rsid w:val="00110D15"/>
    <w:rsid w:val="00110ECA"/>
    <w:rsid w:val="001110F8"/>
    <w:rsid w:val="00111611"/>
    <w:rsid w:val="00111696"/>
    <w:rsid w:val="0011212B"/>
    <w:rsid w:val="0011233F"/>
    <w:rsid w:val="0011257F"/>
    <w:rsid w:val="001133F2"/>
    <w:rsid w:val="0011357B"/>
    <w:rsid w:val="001137B8"/>
    <w:rsid w:val="00113DA5"/>
    <w:rsid w:val="00114AAF"/>
    <w:rsid w:val="00114C64"/>
    <w:rsid w:val="001155FA"/>
    <w:rsid w:val="00115B34"/>
    <w:rsid w:val="001164BA"/>
    <w:rsid w:val="0011654F"/>
    <w:rsid w:val="00116804"/>
    <w:rsid w:val="00116F74"/>
    <w:rsid w:val="00121563"/>
    <w:rsid w:val="00121DC7"/>
    <w:rsid w:val="00122108"/>
    <w:rsid w:val="00122375"/>
    <w:rsid w:val="00122C74"/>
    <w:rsid w:val="00122F8D"/>
    <w:rsid w:val="001232DF"/>
    <w:rsid w:val="0012334F"/>
    <w:rsid w:val="0012335F"/>
    <w:rsid w:val="00123D51"/>
    <w:rsid w:val="00124D6A"/>
    <w:rsid w:val="001259C7"/>
    <w:rsid w:val="00125A3D"/>
    <w:rsid w:val="00126A56"/>
    <w:rsid w:val="00126A7D"/>
    <w:rsid w:val="00126EB8"/>
    <w:rsid w:val="00127B19"/>
    <w:rsid w:val="0013001F"/>
    <w:rsid w:val="001301F8"/>
    <w:rsid w:val="0013028A"/>
    <w:rsid w:val="00130A19"/>
    <w:rsid w:val="00131C39"/>
    <w:rsid w:val="001327C5"/>
    <w:rsid w:val="00132F9A"/>
    <w:rsid w:val="00133A2B"/>
    <w:rsid w:val="001351E4"/>
    <w:rsid w:val="00135B31"/>
    <w:rsid w:val="00136145"/>
    <w:rsid w:val="001372F4"/>
    <w:rsid w:val="0013734D"/>
    <w:rsid w:val="00137818"/>
    <w:rsid w:val="00137B4F"/>
    <w:rsid w:val="00137E85"/>
    <w:rsid w:val="00137EF0"/>
    <w:rsid w:val="00140555"/>
    <w:rsid w:val="001405A2"/>
    <w:rsid w:val="00140804"/>
    <w:rsid w:val="00140CF7"/>
    <w:rsid w:val="00140F53"/>
    <w:rsid w:val="00141300"/>
    <w:rsid w:val="001413BF"/>
    <w:rsid w:val="00141E83"/>
    <w:rsid w:val="001424A2"/>
    <w:rsid w:val="00142C86"/>
    <w:rsid w:val="00143DCA"/>
    <w:rsid w:val="001441BF"/>
    <w:rsid w:val="0014493D"/>
    <w:rsid w:val="00144B38"/>
    <w:rsid w:val="00145976"/>
    <w:rsid w:val="00145C84"/>
    <w:rsid w:val="001464C8"/>
    <w:rsid w:val="00146629"/>
    <w:rsid w:val="001470CF"/>
    <w:rsid w:val="00147CBA"/>
    <w:rsid w:val="00147D1A"/>
    <w:rsid w:val="001502F7"/>
    <w:rsid w:val="00150377"/>
    <w:rsid w:val="00150992"/>
    <w:rsid w:val="0015124B"/>
    <w:rsid w:val="001514CF"/>
    <w:rsid w:val="001514DB"/>
    <w:rsid w:val="0015252B"/>
    <w:rsid w:val="00152657"/>
    <w:rsid w:val="00152D38"/>
    <w:rsid w:val="00152F7A"/>
    <w:rsid w:val="00153942"/>
    <w:rsid w:val="00153E0B"/>
    <w:rsid w:val="0015428B"/>
    <w:rsid w:val="001549D7"/>
    <w:rsid w:val="001550F8"/>
    <w:rsid w:val="00155148"/>
    <w:rsid w:val="00155470"/>
    <w:rsid w:val="00155995"/>
    <w:rsid w:val="00155DB7"/>
    <w:rsid w:val="00156436"/>
    <w:rsid w:val="001566A9"/>
    <w:rsid w:val="00156906"/>
    <w:rsid w:val="00156DFB"/>
    <w:rsid w:val="00156FCD"/>
    <w:rsid w:val="001571C1"/>
    <w:rsid w:val="001571D9"/>
    <w:rsid w:val="0015737B"/>
    <w:rsid w:val="00157A02"/>
    <w:rsid w:val="0016053B"/>
    <w:rsid w:val="00160E45"/>
    <w:rsid w:val="00160E62"/>
    <w:rsid w:val="00161AAD"/>
    <w:rsid w:val="001628B2"/>
    <w:rsid w:val="00162908"/>
    <w:rsid w:val="00163254"/>
    <w:rsid w:val="0016344A"/>
    <w:rsid w:val="00163722"/>
    <w:rsid w:val="001637C5"/>
    <w:rsid w:val="00164EEA"/>
    <w:rsid w:val="00165578"/>
    <w:rsid w:val="0016572A"/>
    <w:rsid w:val="00165D5F"/>
    <w:rsid w:val="00167745"/>
    <w:rsid w:val="001679C0"/>
    <w:rsid w:val="0017126C"/>
    <w:rsid w:val="001718CB"/>
    <w:rsid w:val="00171C30"/>
    <w:rsid w:val="00171D3A"/>
    <w:rsid w:val="00171E26"/>
    <w:rsid w:val="001721F2"/>
    <w:rsid w:val="00172600"/>
    <w:rsid w:val="00172B2F"/>
    <w:rsid w:val="00172B84"/>
    <w:rsid w:val="00173548"/>
    <w:rsid w:val="0017391E"/>
    <w:rsid w:val="00174CC6"/>
    <w:rsid w:val="00174F2E"/>
    <w:rsid w:val="0017577B"/>
    <w:rsid w:val="00175799"/>
    <w:rsid w:val="00175D65"/>
    <w:rsid w:val="00176293"/>
    <w:rsid w:val="00176CA7"/>
    <w:rsid w:val="0017756F"/>
    <w:rsid w:val="00177612"/>
    <w:rsid w:val="00180123"/>
    <w:rsid w:val="0018022B"/>
    <w:rsid w:val="00180474"/>
    <w:rsid w:val="00180E7A"/>
    <w:rsid w:val="001810A1"/>
    <w:rsid w:val="00181119"/>
    <w:rsid w:val="001812C2"/>
    <w:rsid w:val="001816D0"/>
    <w:rsid w:val="00181A7C"/>
    <w:rsid w:val="00182F13"/>
    <w:rsid w:val="001830DE"/>
    <w:rsid w:val="0018363C"/>
    <w:rsid w:val="0018415B"/>
    <w:rsid w:val="00184D34"/>
    <w:rsid w:val="00185752"/>
    <w:rsid w:val="00186016"/>
    <w:rsid w:val="0018625B"/>
    <w:rsid w:val="00186948"/>
    <w:rsid w:val="00186FD1"/>
    <w:rsid w:val="00187237"/>
    <w:rsid w:val="001872B6"/>
    <w:rsid w:val="00187665"/>
    <w:rsid w:val="001879BA"/>
    <w:rsid w:val="00187E12"/>
    <w:rsid w:val="00190F7E"/>
    <w:rsid w:val="00191466"/>
    <w:rsid w:val="00191567"/>
    <w:rsid w:val="0019160E"/>
    <w:rsid w:val="001916E7"/>
    <w:rsid w:val="00192534"/>
    <w:rsid w:val="00192E55"/>
    <w:rsid w:val="00193312"/>
    <w:rsid w:val="00193ED8"/>
    <w:rsid w:val="00194B68"/>
    <w:rsid w:val="00195025"/>
    <w:rsid w:val="00195260"/>
    <w:rsid w:val="00197155"/>
    <w:rsid w:val="00197998"/>
    <w:rsid w:val="001A03ED"/>
    <w:rsid w:val="001A04F6"/>
    <w:rsid w:val="001A081B"/>
    <w:rsid w:val="001A0844"/>
    <w:rsid w:val="001A1724"/>
    <w:rsid w:val="001A26D2"/>
    <w:rsid w:val="001A38B9"/>
    <w:rsid w:val="001A3D45"/>
    <w:rsid w:val="001A3F15"/>
    <w:rsid w:val="001A3F24"/>
    <w:rsid w:val="001A4C5C"/>
    <w:rsid w:val="001A4FFB"/>
    <w:rsid w:val="001A50B0"/>
    <w:rsid w:val="001A53F7"/>
    <w:rsid w:val="001A5E45"/>
    <w:rsid w:val="001A6009"/>
    <w:rsid w:val="001A601C"/>
    <w:rsid w:val="001A636A"/>
    <w:rsid w:val="001A6E75"/>
    <w:rsid w:val="001A703D"/>
    <w:rsid w:val="001A7421"/>
    <w:rsid w:val="001A776C"/>
    <w:rsid w:val="001A781A"/>
    <w:rsid w:val="001A78DB"/>
    <w:rsid w:val="001A7A94"/>
    <w:rsid w:val="001A7BEE"/>
    <w:rsid w:val="001A7F8B"/>
    <w:rsid w:val="001B0575"/>
    <w:rsid w:val="001B08EE"/>
    <w:rsid w:val="001B0B2B"/>
    <w:rsid w:val="001B115B"/>
    <w:rsid w:val="001B13AB"/>
    <w:rsid w:val="001B2460"/>
    <w:rsid w:val="001B2665"/>
    <w:rsid w:val="001B288B"/>
    <w:rsid w:val="001B2B83"/>
    <w:rsid w:val="001B2C22"/>
    <w:rsid w:val="001B352F"/>
    <w:rsid w:val="001B3CE3"/>
    <w:rsid w:val="001B4618"/>
    <w:rsid w:val="001B5018"/>
    <w:rsid w:val="001B5046"/>
    <w:rsid w:val="001B5309"/>
    <w:rsid w:val="001B55E9"/>
    <w:rsid w:val="001B5CBF"/>
    <w:rsid w:val="001B5FAB"/>
    <w:rsid w:val="001B608B"/>
    <w:rsid w:val="001B69A8"/>
    <w:rsid w:val="001B721B"/>
    <w:rsid w:val="001B764F"/>
    <w:rsid w:val="001C04CE"/>
    <w:rsid w:val="001C0932"/>
    <w:rsid w:val="001C0A18"/>
    <w:rsid w:val="001C0B56"/>
    <w:rsid w:val="001C13CB"/>
    <w:rsid w:val="001C13CC"/>
    <w:rsid w:val="001C1A44"/>
    <w:rsid w:val="001C2089"/>
    <w:rsid w:val="001C21EF"/>
    <w:rsid w:val="001C24D5"/>
    <w:rsid w:val="001C25BB"/>
    <w:rsid w:val="001C2F87"/>
    <w:rsid w:val="001C3B67"/>
    <w:rsid w:val="001C43CF"/>
    <w:rsid w:val="001C4DC5"/>
    <w:rsid w:val="001C4EC3"/>
    <w:rsid w:val="001C54C3"/>
    <w:rsid w:val="001C5F39"/>
    <w:rsid w:val="001C61F0"/>
    <w:rsid w:val="001C65C2"/>
    <w:rsid w:val="001C6E5E"/>
    <w:rsid w:val="001C77EA"/>
    <w:rsid w:val="001C7B5D"/>
    <w:rsid w:val="001C7CDE"/>
    <w:rsid w:val="001D00F6"/>
    <w:rsid w:val="001D1093"/>
    <w:rsid w:val="001D18BF"/>
    <w:rsid w:val="001D1EDD"/>
    <w:rsid w:val="001D2E32"/>
    <w:rsid w:val="001D3131"/>
    <w:rsid w:val="001D3A9E"/>
    <w:rsid w:val="001D3F76"/>
    <w:rsid w:val="001D572B"/>
    <w:rsid w:val="001D5785"/>
    <w:rsid w:val="001D5CE1"/>
    <w:rsid w:val="001D60D7"/>
    <w:rsid w:val="001D66E6"/>
    <w:rsid w:val="001D6B32"/>
    <w:rsid w:val="001D7091"/>
    <w:rsid w:val="001D7313"/>
    <w:rsid w:val="001D7648"/>
    <w:rsid w:val="001D7B30"/>
    <w:rsid w:val="001D7D01"/>
    <w:rsid w:val="001E0091"/>
    <w:rsid w:val="001E014B"/>
    <w:rsid w:val="001E0534"/>
    <w:rsid w:val="001E0629"/>
    <w:rsid w:val="001E0ADD"/>
    <w:rsid w:val="001E0CB5"/>
    <w:rsid w:val="001E1AF7"/>
    <w:rsid w:val="001E1C45"/>
    <w:rsid w:val="001E269A"/>
    <w:rsid w:val="001E32E9"/>
    <w:rsid w:val="001E364E"/>
    <w:rsid w:val="001E3813"/>
    <w:rsid w:val="001E3F3E"/>
    <w:rsid w:val="001E4057"/>
    <w:rsid w:val="001E41BE"/>
    <w:rsid w:val="001E439B"/>
    <w:rsid w:val="001E4DF1"/>
    <w:rsid w:val="001E4E55"/>
    <w:rsid w:val="001E4F6E"/>
    <w:rsid w:val="001E63DE"/>
    <w:rsid w:val="001E646C"/>
    <w:rsid w:val="001E66EB"/>
    <w:rsid w:val="001E6804"/>
    <w:rsid w:val="001E6B99"/>
    <w:rsid w:val="001E6DC9"/>
    <w:rsid w:val="001E7271"/>
    <w:rsid w:val="001E758C"/>
    <w:rsid w:val="001E7BDD"/>
    <w:rsid w:val="001F0235"/>
    <w:rsid w:val="001F0983"/>
    <w:rsid w:val="001F0E2E"/>
    <w:rsid w:val="001F1604"/>
    <w:rsid w:val="001F226C"/>
    <w:rsid w:val="001F22AE"/>
    <w:rsid w:val="001F2DAD"/>
    <w:rsid w:val="001F3006"/>
    <w:rsid w:val="001F31C3"/>
    <w:rsid w:val="001F49EB"/>
    <w:rsid w:val="001F4A1B"/>
    <w:rsid w:val="001F56EF"/>
    <w:rsid w:val="001F61E6"/>
    <w:rsid w:val="001F74F6"/>
    <w:rsid w:val="001F78A9"/>
    <w:rsid w:val="001F7C40"/>
    <w:rsid w:val="001F7EEA"/>
    <w:rsid w:val="002001C4"/>
    <w:rsid w:val="00200DE6"/>
    <w:rsid w:val="00201AC5"/>
    <w:rsid w:val="00201C73"/>
    <w:rsid w:val="00201EDC"/>
    <w:rsid w:val="00202A16"/>
    <w:rsid w:val="00203D82"/>
    <w:rsid w:val="0020514A"/>
    <w:rsid w:val="00206462"/>
    <w:rsid w:val="00206616"/>
    <w:rsid w:val="002069CA"/>
    <w:rsid w:val="002070FB"/>
    <w:rsid w:val="0021041E"/>
    <w:rsid w:val="00210564"/>
    <w:rsid w:val="002116E2"/>
    <w:rsid w:val="00211849"/>
    <w:rsid w:val="0021187D"/>
    <w:rsid w:val="00211AAD"/>
    <w:rsid w:val="00211F36"/>
    <w:rsid w:val="00212662"/>
    <w:rsid w:val="002129F1"/>
    <w:rsid w:val="00212C22"/>
    <w:rsid w:val="00212D3B"/>
    <w:rsid w:val="00213FDE"/>
    <w:rsid w:val="0021421D"/>
    <w:rsid w:val="0021446D"/>
    <w:rsid w:val="002144FE"/>
    <w:rsid w:val="0021471B"/>
    <w:rsid w:val="00214D12"/>
    <w:rsid w:val="002153AD"/>
    <w:rsid w:val="002155E3"/>
    <w:rsid w:val="00215F27"/>
    <w:rsid w:val="00216827"/>
    <w:rsid w:val="00216B7E"/>
    <w:rsid w:val="00216C4C"/>
    <w:rsid w:val="00216D2E"/>
    <w:rsid w:val="00216E8D"/>
    <w:rsid w:val="00216FFC"/>
    <w:rsid w:val="0021700D"/>
    <w:rsid w:val="00217387"/>
    <w:rsid w:val="00217D52"/>
    <w:rsid w:val="00217E7F"/>
    <w:rsid w:val="00217FCD"/>
    <w:rsid w:val="002200DE"/>
    <w:rsid w:val="002205A2"/>
    <w:rsid w:val="00220CF8"/>
    <w:rsid w:val="00220D4F"/>
    <w:rsid w:val="0022110B"/>
    <w:rsid w:val="00221AFF"/>
    <w:rsid w:val="002221FD"/>
    <w:rsid w:val="00222226"/>
    <w:rsid w:val="0022275A"/>
    <w:rsid w:val="00222A87"/>
    <w:rsid w:val="00222A91"/>
    <w:rsid w:val="0022340C"/>
    <w:rsid w:val="00223591"/>
    <w:rsid w:val="002239D5"/>
    <w:rsid w:val="00224017"/>
    <w:rsid w:val="0022411F"/>
    <w:rsid w:val="002241D2"/>
    <w:rsid w:val="00224568"/>
    <w:rsid w:val="00224F2E"/>
    <w:rsid w:val="0022532C"/>
    <w:rsid w:val="0022535D"/>
    <w:rsid w:val="0022559B"/>
    <w:rsid w:val="002259B2"/>
    <w:rsid w:val="00225DBD"/>
    <w:rsid w:val="00225E03"/>
    <w:rsid w:val="00225E97"/>
    <w:rsid w:val="002267D7"/>
    <w:rsid w:val="002269C2"/>
    <w:rsid w:val="00226CC5"/>
    <w:rsid w:val="00227025"/>
    <w:rsid w:val="002274AA"/>
    <w:rsid w:val="002277C7"/>
    <w:rsid w:val="00227F5D"/>
    <w:rsid w:val="002305C7"/>
    <w:rsid w:val="00231A59"/>
    <w:rsid w:val="00231DC2"/>
    <w:rsid w:val="00232537"/>
    <w:rsid w:val="00233214"/>
    <w:rsid w:val="002334F3"/>
    <w:rsid w:val="002335FB"/>
    <w:rsid w:val="00233A5E"/>
    <w:rsid w:val="00233C3C"/>
    <w:rsid w:val="00233F23"/>
    <w:rsid w:val="00234022"/>
    <w:rsid w:val="002340C9"/>
    <w:rsid w:val="00234F1A"/>
    <w:rsid w:val="00235982"/>
    <w:rsid w:val="00235C07"/>
    <w:rsid w:val="00235EF3"/>
    <w:rsid w:val="00235FC4"/>
    <w:rsid w:val="002361D0"/>
    <w:rsid w:val="002371FD"/>
    <w:rsid w:val="0023769E"/>
    <w:rsid w:val="00237DE5"/>
    <w:rsid w:val="0024007C"/>
    <w:rsid w:val="002403BF"/>
    <w:rsid w:val="00240730"/>
    <w:rsid w:val="002412B5"/>
    <w:rsid w:val="00241A1C"/>
    <w:rsid w:val="00242795"/>
    <w:rsid w:val="00242BEB"/>
    <w:rsid w:val="00242F36"/>
    <w:rsid w:val="00243D36"/>
    <w:rsid w:val="002448C0"/>
    <w:rsid w:val="002455C3"/>
    <w:rsid w:val="00245EA7"/>
    <w:rsid w:val="00246435"/>
    <w:rsid w:val="0024677A"/>
    <w:rsid w:val="002470E0"/>
    <w:rsid w:val="00247ADB"/>
    <w:rsid w:val="00250610"/>
    <w:rsid w:val="0025068A"/>
    <w:rsid w:val="002508D7"/>
    <w:rsid w:val="002508E0"/>
    <w:rsid w:val="00250D4F"/>
    <w:rsid w:val="00250EEC"/>
    <w:rsid w:val="00251045"/>
    <w:rsid w:val="0025152A"/>
    <w:rsid w:val="002515E4"/>
    <w:rsid w:val="002516C7"/>
    <w:rsid w:val="00252787"/>
    <w:rsid w:val="00252CC0"/>
    <w:rsid w:val="00253B0F"/>
    <w:rsid w:val="002545E5"/>
    <w:rsid w:val="00254A0E"/>
    <w:rsid w:val="00254A5B"/>
    <w:rsid w:val="00254ADB"/>
    <w:rsid w:val="00254B8C"/>
    <w:rsid w:val="00255B4D"/>
    <w:rsid w:val="002562A2"/>
    <w:rsid w:val="00256775"/>
    <w:rsid w:val="0025679B"/>
    <w:rsid w:val="00256DAD"/>
    <w:rsid w:val="00257399"/>
    <w:rsid w:val="00257435"/>
    <w:rsid w:val="00257483"/>
    <w:rsid w:val="00260C52"/>
    <w:rsid w:val="002614E4"/>
    <w:rsid w:val="00261BB8"/>
    <w:rsid w:val="0026232C"/>
    <w:rsid w:val="00262E6D"/>
    <w:rsid w:val="00262EAB"/>
    <w:rsid w:val="00263536"/>
    <w:rsid w:val="00263639"/>
    <w:rsid w:val="002638F8"/>
    <w:rsid w:val="00263A04"/>
    <w:rsid w:val="00263B31"/>
    <w:rsid w:val="00264712"/>
    <w:rsid w:val="00264CC7"/>
    <w:rsid w:val="0026538A"/>
    <w:rsid w:val="002653EE"/>
    <w:rsid w:val="00265631"/>
    <w:rsid w:val="00265AD4"/>
    <w:rsid w:val="00265E41"/>
    <w:rsid w:val="002665E4"/>
    <w:rsid w:val="002666E3"/>
    <w:rsid w:val="002671F4"/>
    <w:rsid w:val="002677BE"/>
    <w:rsid w:val="00267FDB"/>
    <w:rsid w:val="0027046D"/>
    <w:rsid w:val="00270D78"/>
    <w:rsid w:val="00270EDC"/>
    <w:rsid w:val="0027106B"/>
    <w:rsid w:val="0027123C"/>
    <w:rsid w:val="00271347"/>
    <w:rsid w:val="00271E49"/>
    <w:rsid w:val="0027215F"/>
    <w:rsid w:val="0027219F"/>
    <w:rsid w:val="0027243D"/>
    <w:rsid w:val="0027245D"/>
    <w:rsid w:val="002729BD"/>
    <w:rsid w:val="00273676"/>
    <w:rsid w:val="00273749"/>
    <w:rsid w:val="00273D3B"/>
    <w:rsid w:val="0027449F"/>
    <w:rsid w:val="00275246"/>
    <w:rsid w:val="0027530B"/>
    <w:rsid w:val="002759EF"/>
    <w:rsid w:val="002768D8"/>
    <w:rsid w:val="00276C7D"/>
    <w:rsid w:val="0027729D"/>
    <w:rsid w:val="00277751"/>
    <w:rsid w:val="00277D7B"/>
    <w:rsid w:val="00277EA6"/>
    <w:rsid w:val="00280073"/>
    <w:rsid w:val="00280519"/>
    <w:rsid w:val="00280C73"/>
    <w:rsid w:val="00280D03"/>
    <w:rsid w:val="00281855"/>
    <w:rsid w:val="00281A4E"/>
    <w:rsid w:val="00281B4C"/>
    <w:rsid w:val="002823AE"/>
    <w:rsid w:val="002823FD"/>
    <w:rsid w:val="002827BD"/>
    <w:rsid w:val="00282900"/>
    <w:rsid w:val="00282DE3"/>
    <w:rsid w:val="0028310B"/>
    <w:rsid w:val="002842F5"/>
    <w:rsid w:val="00284A4E"/>
    <w:rsid w:val="00285C4B"/>
    <w:rsid w:val="0028625B"/>
    <w:rsid w:val="00286884"/>
    <w:rsid w:val="002868CE"/>
    <w:rsid w:val="002870C4"/>
    <w:rsid w:val="00287173"/>
    <w:rsid w:val="002872EB"/>
    <w:rsid w:val="00287422"/>
    <w:rsid w:val="00287C8B"/>
    <w:rsid w:val="00290127"/>
    <w:rsid w:val="002906E3"/>
    <w:rsid w:val="00290A19"/>
    <w:rsid w:val="00290A65"/>
    <w:rsid w:val="00290EB3"/>
    <w:rsid w:val="00291090"/>
    <w:rsid w:val="00291945"/>
    <w:rsid w:val="00292168"/>
    <w:rsid w:val="002921F3"/>
    <w:rsid w:val="00292A23"/>
    <w:rsid w:val="00293308"/>
    <w:rsid w:val="002934A0"/>
    <w:rsid w:val="00293BF1"/>
    <w:rsid w:val="002946FC"/>
    <w:rsid w:val="0029494D"/>
    <w:rsid w:val="00295414"/>
    <w:rsid w:val="00295ABB"/>
    <w:rsid w:val="00296324"/>
    <w:rsid w:val="00296A3F"/>
    <w:rsid w:val="00296A4E"/>
    <w:rsid w:val="0029788A"/>
    <w:rsid w:val="002978FA"/>
    <w:rsid w:val="002A176D"/>
    <w:rsid w:val="002A1B91"/>
    <w:rsid w:val="002A1CC3"/>
    <w:rsid w:val="002A1E02"/>
    <w:rsid w:val="002A21DA"/>
    <w:rsid w:val="002A2652"/>
    <w:rsid w:val="002A2772"/>
    <w:rsid w:val="002A2E7D"/>
    <w:rsid w:val="002A353F"/>
    <w:rsid w:val="002A4163"/>
    <w:rsid w:val="002A41F1"/>
    <w:rsid w:val="002A48C9"/>
    <w:rsid w:val="002A50C1"/>
    <w:rsid w:val="002A52D4"/>
    <w:rsid w:val="002A626C"/>
    <w:rsid w:val="002A6E0D"/>
    <w:rsid w:val="002A702D"/>
    <w:rsid w:val="002A7700"/>
    <w:rsid w:val="002A77E3"/>
    <w:rsid w:val="002A7FC6"/>
    <w:rsid w:val="002B0613"/>
    <w:rsid w:val="002B1088"/>
    <w:rsid w:val="002B137D"/>
    <w:rsid w:val="002B13AB"/>
    <w:rsid w:val="002B2471"/>
    <w:rsid w:val="002B2479"/>
    <w:rsid w:val="002B2C7F"/>
    <w:rsid w:val="002B3705"/>
    <w:rsid w:val="002B37B0"/>
    <w:rsid w:val="002B3929"/>
    <w:rsid w:val="002B41CB"/>
    <w:rsid w:val="002B4798"/>
    <w:rsid w:val="002B48DC"/>
    <w:rsid w:val="002B4C68"/>
    <w:rsid w:val="002B4D9A"/>
    <w:rsid w:val="002B5ED6"/>
    <w:rsid w:val="002B6241"/>
    <w:rsid w:val="002B6243"/>
    <w:rsid w:val="002B6ED2"/>
    <w:rsid w:val="002B71D9"/>
    <w:rsid w:val="002B7292"/>
    <w:rsid w:val="002B7358"/>
    <w:rsid w:val="002C01DC"/>
    <w:rsid w:val="002C03B8"/>
    <w:rsid w:val="002C1298"/>
    <w:rsid w:val="002C1994"/>
    <w:rsid w:val="002C1B53"/>
    <w:rsid w:val="002C2A7A"/>
    <w:rsid w:val="002C2A7D"/>
    <w:rsid w:val="002C2AE0"/>
    <w:rsid w:val="002C32BA"/>
    <w:rsid w:val="002C366E"/>
    <w:rsid w:val="002C389B"/>
    <w:rsid w:val="002C39B3"/>
    <w:rsid w:val="002C3BD6"/>
    <w:rsid w:val="002C3BD8"/>
    <w:rsid w:val="002C3CCF"/>
    <w:rsid w:val="002C42F6"/>
    <w:rsid w:val="002C467D"/>
    <w:rsid w:val="002C48B6"/>
    <w:rsid w:val="002C5EE4"/>
    <w:rsid w:val="002C5FA6"/>
    <w:rsid w:val="002C6BDA"/>
    <w:rsid w:val="002C7DA6"/>
    <w:rsid w:val="002D060C"/>
    <w:rsid w:val="002D068B"/>
    <w:rsid w:val="002D12E7"/>
    <w:rsid w:val="002D145E"/>
    <w:rsid w:val="002D16C4"/>
    <w:rsid w:val="002D186C"/>
    <w:rsid w:val="002D2070"/>
    <w:rsid w:val="002D227F"/>
    <w:rsid w:val="002D295C"/>
    <w:rsid w:val="002D371E"/>
    <w:rsid w:val="002D3D6E"/>
    <w:rsid w:val="002D487C"/>
    <w:rsid w:val="002D5185"/>
    <w:rsid w:val="002D5E0D"/>
    <w:rsid w:val="002D5F1B"/>
    <w:rsid w:val="002D6508"/>
    <w:rsid w:val="002D7111"/>
    <w:rsid w:val="002D79F7"/>
    <w:rsid w:val="002D7B94"/>
    <w:rsid w:val="002D7D26"/>
    <w:rsid w:val="002D7E47"/>
    <w:rsid w:val="002E04DF"/>
    <w:rsid w:val="002E07D2"/>
    <w:rsid w:val="002E0D3C"/>
    <w:rsid w:val="002E0FC9"/>
    <w:rsid w:val="002E1192"/>
    <w:rsid w:val="002E1498"/>
    <w:rsid w:val="002E14FA"/>
    <w:rsid w:val="002E19A2"/>
    <w:rsid w:val="002E1F0B"/>
    <w:rsid w:val="002E21D9"/>
    <w:rsid w:val="002E2372"/>
    <w:rsid w:val="002E23E6"/>
    <w:rsid w:val="002E2965"/>
    <w:rsid w:val="002E2DF8"/>
    <w:rsid w:val="002E3168"/>
    <w:rsid w:val="002E419B"/>
    <w:rsid w:val="002E4486"/>
    <w:rsid w:val="002E492B"/>
    <w:rsid w:val="002E4982"/>
    <w:rsid w:val="002E4ACD"/>
    <w:rsid w:val="002E4C42"/>
    <w:rsid w:val="002E514F"/>
    <w:rsid w:val="002E57D5"/>
    <w:rsid w:val="002E586C"/>
    <w:rsid w:val="002E5920"/>
    <w:rsid w:val="002E6A07"/>
    <w:rsid w:val="002E6CF2"/>
    <w:rsid w:val="002E6D0E"/>
    <w:rsid w:val="002E6EF7"/>
    <w:rsid w:val="002E7A7F"/>
    <w:rsid w:val="002F1410"/>
    <w:rsid w:val="002F18AB"/>
    <w:rsid w:val="002F1C22"/>
    <w:rsid w:val="002F1E7D"/>
    <w:rsid w:val="002F233A"/>
    <w:rsid w:val="002F3E19"/>
    <w:rsid w:val="002F5647"/>
    <w:rsid w:val="002F6152"/>
    <w:rsid w:val="002F656D"/>
    <w:rsid w:val="002F68B5"/>
    <w:rsid w:val="002F68E5"/>
    <w:rsid w:val="002F6C9E"/>
    <w:rsid w:val="002F722E"/>
    <w:rsid w:val="002F725D"/>
    <w:rsid w:val="002F7601"/>
    <w:rsid w:val="002F76B2"/>
    <w:rsid w:val="002F77D5"/>
    <w:rsid w:val="002F7B68"/>
    <w:rsid w:val="002F7DE7"/>
    <w:rsid w:val="00300888"/>
    <w:rsid w:val="0030090E"/>
    <w:rsid w:val="00301A73"/>
    <w:rsid w:val="00302DE3"/>
    <w:rsid w:val="00303192"/>
    <w:rsid w:val="003039E9"/>
    <w:rsid w:val="00303CA7"/>
    <w:rsid w:val="00304472"/>
    <w:rsid w:val="00304908"/>
    <w:rsid w:val="003051DB"/>
    <w:rsid w:val="0030557E"/>
    <w:rsid w:val="00305622"/>
    <w:rsid w:val="003057BE"/>
    <w:rsid w:val="00305A5A"/>
    <w:rsid w:val="003061C6"/>
    <w:rsid w:val="003062DC"/>
    <w:rsid w:val="003063A9"/>
    <w:rsid w:val="00307609"/>
    <w:rsid w:val="00307704"/>
    <w:rsid w:val="0030777B"/>
    <w:rsid w:val="003079AC"/>
    <w:rsid w:val="00307AAB"/>
    <w:rsid w:val="00307F08"/>
    <w:rsid w:val="00307F84"/>
    <w:rsid w:val="0031041E"/>
    <w:rsid w:val="00310C6B"/>
    <w:rsid w:val="00311165"/>
    <w:rsid w:val="00311653"/>
    <w:rsid w:val="003124E5"/>
    <w:rsid w:val="00312997"/>
    <w:rsid w:val="00312E34"/>
    <w:rsid w:val="00313530"/>
    <w:rsid w:val="00313806"/>
    <w:rsid w:val="00313B13"/>
    <w:rsid w:val="00313CB9"/>
    <w:rsid w:val="00313E6F"/>
    <w:rsid w:val="0031468C"/>
    <w:rsid w:val="003146EF"/>
    <w:rsid w:val="00314780"/>
    <w:rsid w:val="00314A70"/>
    <w:rsid w:val="00314B53"/>
    <w:rsid w:val="00315731"/>
    <w:rsid w:val="00315A5F"/>
    <w:rsid w:val="003167B8"/>
    <w:rsid w:val="00316E45"/>
    <w:rsid w:val="003179B2"/>
    <w:rsid w:val="00320D09"/>
    <w:rsid w:val="003210F5"/>
    <w:rsid w:val="003214B6"/>
    <w:rsid w:val="00321D63"/>
    <w:rsid w:val="003221D6"/>
    <w:rsid w:val="00322781"/>
    <w:rsid w:val="00323A0C"/>
    <w:rsid w:val="00323B5F"/>
    <w:rsid w:val="00323DF0"/>
    <w:rsid w:val="003245A6"/>
    <w:rsid w:val="00324912"/>
    <w:rsid w:val="003254F0"/>
    <w:rsid w:val="0032569B"/>
    <w:rsid w:val="00325816"/>
    <w:rsid w:val="00325BC4"/>
    <w:rsid w:val="00326D65"/>
    <w:rsid w:val="0032708E"/>
    <w:rsid w:val="00327C83"/>
    <w:rsid w:val="003308C7"/>
    <w:rsid w:val="003308E9"/>
    <w:rsid w:val="00330A95"/>
    <w:rsid w:val="00330B92"/>
    <w:rsid w:val="00330BEF"/>
    <w:rsid w:val="0033157E"/>
    <w:rsid w:val="00331EF1"/>
    <w:rsid w:val="00332A44"/>
    <w:rsid w:val="00332BE0"/>
    <w:rsid w:val="003333FC"/>
    <w:rsid w:val="00333BEE"/>
    <w:rsid w:val="00333EDC"/>
    <w:rsid w:val="003347A7"/>
    <w:rsid w:val="00335521"/>
    <w:rsid w:val="00335692"/>
    <w:rsid w:val="00335CCE"/>
    <w:rsid w:val="003362D9"/>
    <w:rsid w:val="003365C6"/>
    <w:rsid w:val="00336D0C"/>
    <w:rsid w:val="00337AA8"/>
    <w:rsid w:val="00337F9C"/>
    <w:rsid w:val="00340279"/>
    <w:rsid w:val="003402A9"/>
    <w:rsid w:val="00340452"/>
    <w:rsid w:val="00341017"/>
    <w:rsid w:val="00341255"/>
    <w:rsid w:val="003416B0"/>
    <w:rsid w:val="00341820"/>
    <w:rsid w:val="0034196B"/>
    <w:rsid w:val="00341BCA"/>
    <w:rsid w:val="00342A4D"/>
    <w:rsid w:val="00343407"/>
    <w:rsid w:val="00343BD8"/>
    <w:rsid w:val="003443E5"/>
    <w:rsid w:val="00344654"/>
    <w:rsid w:val="00345238"/>
    <w:rsid w:val="00345EF0"/>
    <w:rsid w:val="00346228"/>
    <w:rsid w:val="003463D2"/>
    <w:rsid w:val="00346627"/>
    <w:rsid w:val="003469DC"/>
    <w:rsid w:val="00347193"/>
    <w:rsid w:val="00347541"/>
    <w:rsid w:val="00347841"/>
    <w:rsid w:val="00347ACD"/>
    <w:rsid w:val="00347DDB"/>
    <w:rsid w:val="003500EF"/>
    <w:rsid w:val="003501AC"/>
    <w:rsid w:val="00350CEA"/>
    <w:rsid w:val="003518DA"/>
    <w:rsid w:val="003519C1"/>
    <w:rsid w:val="00352970"/>
    <w:rsid w:val="003529F6"/>
    <w:rsid w:val="00352BF7"/>
    <w:rsid w:val="00352D3B"/>
    <w:rsid w:val="003535F3"/>
    <w:rsid w:val="0035372B"/>
    <w:rsid w:val="00353969"/>
    <w:rsid w:val="00353B52"/>
    <w:rsid w:val="00353FC0"/>
    <w:rsid w:val="00354030"/>
    <w:rsid w:val="003544B8"/>
    <w:rsid w:val="00354CC5"/>
    <w:rsid w:val="003560F8"/>
    <w:rsid w:val="003563E8"/>
    <w:rsid w:val="003603F9"/>
    <w:rsid w:val="00360607"/>
    <w:rsid w:val="003607A4"/>
    <w:rsid w:val="0036087F"/>
    <w:rsid w:val="00361933"/>
    <w:rsid w:val="00362078"/>
    <w:rsid w:val="00362C51"/>
    <w:rsid w:val="00362E37"/>
    <w:rsid w:val="003634A4"/>
    <w:rsid w:val="00363A92"/>
    <w:rsid w:val="00363A99"/>
    <w:rsid w:val="0036551E"/>
    <w:rsid w:val="00365EFB"/>
    <w:rsid w:val="00366558"/>
    <w:rsid w:val="003667B2"/>
    <w:rsid w:val="00367B3F"/>
    <w:rsid w:val="00371477"/>
    <w:rsid w:val="003717A2"/>
    <w:rsid w:val="00371838"/>
    <w:rsid w:val="003718A2"/>
    <w:rsid w:val="0037273C"/>
    <w:rsid w:val="00372D80"/>
    <w:rsid w:val="00373094"/>
    <w:rsid w:val="003731B0"/>
    <w:rsid w:val="003731D2"/>
    <w:rsid w:val="00373AA8"/>
    <w:rsid w:val="00373EC0"/>
    <w:rsid w:val="003745AE"/>
    <w:rsid w:val="00374A1A"/>
    <w:rsid w:val="00374FF3"/>
    <w:rsid w:val="00375BA4"/>
    <w:rsid w:val="00376C17"/>
    <w:rsid w:val="00377AF4"/>
    <w:rsid w:val="00377C59"/>
    <w:rsid w:val="00377DEA"/>
    <w:rsid w:val="003800F9"/>
    <w:rsid w:val="00380197"/>
    <w:rsid w:val="00380486"/>
    <w:rsid w:val="003814DD"/>
    <w:rsid w:val="0038160D"/>
    <w:rsid w:val="00381D27"/>
    <w:rsid w:val="0038244C"/>
    <w:rsid w:val="00382E6D"/>
    <w:rsid w:val="00383999"/>
    <w:rsid w:val="00383A66"/>
    <w:rsid w:val="00383FFD"/>
    <w:rsid w:val="00384618"/>
    <w:rsid w:val="0038493A"/>
    <w:rsid w:val="00385245"/>
    <w:rsid w:val="00385B14"/>
    <w:rsid w:val="00385B79"/>
    <w:rsid w:val="00385CF9"/>
    <w:rsid w:val="0038611A"/>
    <w:rsid w:val="003862BF"/>
    <w:rsid w:val="003867C9"/>
    <w:rsid w:val="003869C5"/>
    <w:rsid w:val="00386B14"/>
    <w:rsid w:val="00386D9A"/>
    <w:rsid w:val="00387600"/>
    <w:rsid w:val="00387836"/>
    <w:rsid w:val="003879EA"/>
    <w:rsid w:val="00387C6F"/>
    <w:rsid w:val="00387D60"/>
    <w:rsid w:val="003902FE"/>
    <w:rsid w:val="00390405"/>
    <w:rsid w:val="00390E23"/>
    <w:rsid w:val="00390E59"/>
    <w:rsid w:val="00390ECE"/>
    <w:rsid w:val="00390FBD"/>
    <w:rsid w:val="00391078"/>
    <w:rsid w:val="00391131"/>
    <w:rsid w:val="00392017"/>
    <w:rsid w:val="0039231B"/>
    <w:rsid w:val="00392415"/>
    <w:rsid w:val="003925AC"/>
    <w:rsid w:val="00393880"/>
    <w:rsid w:val="00393B36"/>
    <w:rsid w:val="00394A8F"/>
    <w:rsid w:val="00394C09"/>
    <w:rsid w:val="00394E47"/>
    <w:rsid w:val="0039508A"/>
    <w:rsid w:val="0039521A"/>
    <w:rsid w:val="00396186"/>
    <w:rsid w:val="0039641C"/>
    <w:rsid w:val="00396540"/>
    <w:rsid w:val="003969D0"/>
    <w:rsid w:val="00396BF5"/>
    <w:rsid w:val="003973A9"/>
    <w:rsid w:val="003973FA"/>
    <w:rsid w:val="0039754C"/>
    <w:rsid w:val="00397810"/>
    <w:rsid w:val="003A06EB"/>
    <w:rsid w:val="003A0E40"/>
    <w:rsid w:val="003A127D"/>
    <w:rsid w:val="003A1A7E"/>
    <w:rsid w:val="003A1F8E"/>
    <w:rsid w:val="003A2068"/>
    <w:rsid w:val="003A2881"/>
    <w:rsid w:val="003A2B5D"/>
    <w:rsid w:val="003A312B"/>
    <w:rsid w:val="003A3873"/>
    <w:rsid w:val="003A388B"/>
    <w:rsid w:val="003A398C"/>
    <w:rsid w:val="003A47F4"/>
    <w:rsid w:val="003A509A"/>
    <w:rsid w:val="003A5CE1"/>
    <w:rsid w:val="003A5E15"/>
    <w:rsid w:val="003A610C"/>
    <w:rsid w:val="003A6649"/>
    <w:rsid w:val="003A6D7C"/>
    <w:rsid w:val="003A746E"/>
    <w:rsid w:val="003B03BC"/>
    <w:rsid w:val="003B1FC2"/>
    <w:rsid w:val="003B25F3"/>
    <w:rsid w:val="003B27C7"/>
    <w:rsid w:val="003B2808"/>
    <w:rsid w:val="003B28CF"/>
    <w:rsid w:val="003B2F90"/>
    <w:rsid w:val="003B31E3"/>
    <w:rsid w:val="003B41EE"/>
    <w:rsid w:val="003B42C0"/>
    <w:rsid w:val="003B4914"/>
    <w:rsid w:val="003B4CAB"/>
    <w:rsid w:val="003B4D1A"/>
    <w:rsid w:val="003B5750"/>
    <w:rsid w:val="003B5AD1"/>
    <w:rsid w:val="003B5E07"/>
    <w:rsid w:val="003B64C0"/>
    <w:rsid w:val="003B6532"/>
    <w:rsid w:val="003B663A"/>
    <w:rsid w:val="003B6858"/>
    <w:rsid w:val="003B6B28"/>
    <w:rsid w:val="003B6D04"/>
    <w:rsid w:val="003B71B0"/>
    <w:rsid w:val="003B71FF"/>
    <w:rsid w:val="003B72A3"/>
    <w:rsid w:val="003B73EA"/>
    <w:rsid w:val="003B75B1"/>
    <w:rsid w:val="003B79A5"/>
    <w:rsid w:val="003B7A5F"/>
    <w:rsid w:val="003C093A"/>
    <w:rsid w:val="003C0A30"/>
    <w:rsid w:val="003C29A9"/>
    <w:rsid w:val="003C2B21"/>
    <w:rsid w:val="003C2BAD"/>
    <w:rsid w:val="003C2FB5"/>
    <w:rsid w:val="003C3145"/>
    <w:rsid w:val="003C3907"/>
    <w:rsid w:val="003C4773"/>
    <w:rsid w:val="003C4885"/>
    <w:rsid w:val="003C4DAF"/>
    <w:rsid w:val="003C52EB"/>
    <w:rsid w:val="003C54EF"/>
    <w:rsid w:val="003C56D5"/>
    <w:rsid w:val="003C6038"/>
    <w:rsid w:val="003C6117"/>
    <w:rsid w:val="003C65EB"/>
    <w:rsid w:val="003C75BF"/>
    <w:rsid w:val="003C78AC"/>
    <w:rsid w:val="003C7947"/>
    <w:rsid w:val="003C7E65"/>
    <w:rsid w:val="003D0993"/>
    <w:rsid w:val="003D1966"/>
    <w:rsid w:val="003D196F"/>
    <w:rsid w:val="003D1C0B"/>
    <w:rsid w:val="003D2E9C"/>
    <w:rsid w:val="003D3901"/>
    <w:rsid w:val="003D3EC2"/>
    <w:rsid w:val="003D3F5A"/>
    <w:rsid w:val="003D43D2"/>
    <w:rsid w:val="003D4688"/>
    <w:rsid w:val="003D4844"/>
    <w:rsid w:val="003D4CAB"/>
    <w:rsid w:val="003D4FE6"/>
    <w:rsid w:val="003D5339"/>
    <w:rsid w:val="003D53AF"/>
    <w:rsid w:val="003D55DE"/>
    <w:rsid w:val="003D5762"/>
    <w:rsid w:val="003D58EC"/>
    <w:rsid w:val="003D5A09"/>
    <w:rsid w:val="003D5E5C"/>
    <w:rsid w:val="003D646A"/>
    <w:rsid w:val="003D64F5"/>
    <w:rsid w:val="003D695F"/>
    <w:rsid w:val="003D715D"/>
    <w:rsid w:val="003D729A"/>
    <w:rsid w:val="003D73FB"/>
    <w:rsid w:val="003D74EE"/>
    <w:rsid w:val="003D7839"/>
    <w:rsid w:val="003D79D6"/>
    <w:rsid w:val="003D7D4A"/>
    <w:rsid w:val="003D7F20"/>
    <w:rsid w:val="003E0CDC"/>
    <w:rsid w:val="003E1175"/>
    <w:rsid w:val="003E17A9"/>
    <w:rsid w:val="003E1DC2"/>
    <w:rsid w:val="003E1FC6"/>
    <w:rsid w:val="003E215B"/>
    <w:rsid w:val="003E2270"/>
    <w:rsid w:val="003E248B"/>
    <w:rsid w:val="003E24BA"/>
    <w:rsid w:val="003E2BE7"/>
    <w:rsid w:val="003E3083"/>
    <w:rsid w:val="003E347F"/>
    <w:rsid w:val="003E3A7C"/>
    <w:rsid w:val="003E3D53"/>
    <w:rsid w:val="003E3EFC"/>
    <w:rsid w:val="003E43BA"/>
    <w:rsid w:val="003E43CB"/>
    <w:rsid w:val="003E45E6"/>
    <w:rsid w:val="003E4AB2"/>
    <w:rsid w:val="003E4C65"/>
    <w:rsid w:val="003E4EF8"/>
    <w:rsid w:val="003E58BA"/>
    <w:rsid w:val="003E5B15"/>
    <w:rsid w:val="003E5B6A"/>
    <w:rsid w:val="003E6FCB"/>
    <w:rsid w:val="003E73D7"/>
    <w:rsid w:val="003E7772"/>
    <w:rsid w:val="003E7E7E"/>
    <w:rsid w:val="003F0B55"/>
    <w:rsid w:val="003F126A"/>
    <w:rsid w:val="003F16B3"/>
    <w:rsid w:val="003F22F3"/>
    <w:rsid w:val="003F2341"/>
    <w:rsid w:val="003F2EAE"/>
    <w:rsid w:val="003F31C8"/>
    <w:rsid w:val="003F328D"/>
    <w:rsid w:val="003F34BD"/>
    <w:rsid w:val="003F3527"/>
    <w:rsid w:val="003F39E7"/>
    <w:rsid w:val="003F3A0D"/>
    <w:rsid w:val="003F3B34"/>
    <w:rsid w:val="003F3D15"/>
    <w:rsid w:val="003F3D3A"/>
    <w:rsid w:val="003F4A82"/>
    <w:rsid w:val="003F4FC5"/>
    <w:rsid w:val="003F5094"/>
    <w:rsid w:val="003F5217"/>
    <w:rsid w:val="003F579B"/>
    <w:rsid w:val="003F7114"/>
    <w:rsid w:val="003F74D1"/>
    <w:rsid w:val="003F7967"/>
    <w:rsid w:val="003F7BAC"/>
    <w:rsid w:val="00400AC7"/>
    <w:rsid w:val="00400CF7"/>
    <w:rsid w:val="00401314"/>
    <w:rsid w:val="004018D8"/>
    <w:rsid w:val="00401984"/>
    <w:rsid w:val="00401A0C"/>
    <w:rsid w:val="00402D91"/>
    <w:rsid w:val="004032C3"/>
    <w:rsid w:val="0040376F"/>
    <w:rsid w:val="00403BC0"/>
    <w:rsid w:val="00403E71"/>
    <w:rsid w:val="0040492E"/>
    <w:rsid w:val="00404987"/>
    <w:rsid w:val="00405019"/>
    <w:rsid w:val="00405168"/>
    <w:rsid w:val="00405AFB"/>
    <w:rsid w:val="00405EB2"/>
    <w:rsid w:val="00406369"/>
    <w:rsid w:val="00406A94"/>
    <w:rsid w:val="00406AF2"/>
    <w:rsid w:val="00407075"/>
    <w:rsid w:val="004074B3"/>
    <w:rsid w:val="004075A3"/>
    <w:rsid w:val="004077C5"/>
    <w:rsid w:val="00407A1E"/>
    <w:rsid w:val="0041003B"/>
    <w:rsid w:val="00410BC7"/>
    <w:rsid w:val="00410EEA"/>
    <w:rsid w:val="00411B88"/>
    <w:rsid w:val="00411BC0"/>
    <w:rsid w:val="00412515"/>
    <w:rsid w:val="004125BA"/>
    <w:rsid w:val="00413421"/>
    <w:rsid w:val="0041388B"/>
    <w:rsid w:val="00413894"/>
    <w:rsid w:val="00413A17"/>
    <w:rsid w:val="00413C04"/>
    <w:rsid w:val="0041427B"/>
    <w:rsid w:val="004146DE"/>
    <w:rsid w:val="00414795"/>
    <w:rsid w:val="00414A4C"/>
    <w:rsid w:val="00414FBB"/>
    <w:rsid w:val="00415272"/>
    <w:rsid w:val="0041568A"/>
    <w:rsid w:val="004163BB"/>
    <w:rsid w:val="00416AA6"/>
    <w:rsid w:val="004179EE"/>
    <w:rsid w:val="00417CFE"/>
    <w:rsid w:val="004201F9"/>
    <w:rsid w:val="00421548"/>
    <w:rsid w:val="0042164F"/>
    <w:rsid w:val="00422395"/>
    <w:rsid w:val="00422C27"/>
    <w:rsid w:val="00422CCD"/>
    <w:rsid w:val="004236FC"/>
    <w:rsid w:val="004240E5"/>
    <w:rsid w:val="00424662"/>
    <w:rsid w:val="00424B26"/>
    <w:rsid w:val="00426B44"/>
    <w:rsid w:val="00427365"/>
    <w:rsid w:val="0042756A"/>
    <w:rsid w:val="004275CE"/>
    <w:rsid w:val="00427E56"/>
    <w:rsid w:val="00427FD3"/>
    <w:rsid w:val="004305E8"/>
    <w:rsid w:val="00430D77"/>
    <w:rsid w:val="004310A1"/>
    <w:rsid w:val="00431333"/>
    <w:rsid w:val="00431EAC"/>
    <w:rsid w:val="00432CA4"/>
    <w:rsid w:val="00432F78"/>
    <w:rsid w:val="00433566"/>
    <w:rsid w:val="00433880"/>
    <w:rsid w:val="0043393D"/>
    <w:rsid w:val="00433B89"/>
    <w:rsid w:val="00434014"/>
    <w:rsid w:val="00435268"/>
    <w:rsid w:val="0043554D"/>
    <w:rsid w:val="00436696"/>
    <w:rsid w:val="0043761F"/>
    <w:rsid w:val="00437871"/>
    <w:rsid w:val="00437EC9"/>
    <w:rsid w:val="0044001D"/>
    <w:rsid w:val="004404B9"/>
    <w:rsid w:val="004404DE"/>
    <w:rsid w:val="00440E1E"/>
    <w:rsid w:val="0044211F"/>
    <w:rsid w:val="004424CD"/>
    <w:rsid w:val="004426C1"/>
    <w:rsid w:val="00442A04"/>
    <w:rsid w:val="00442C9F"/>
    <w:rsid w:val="0044317D"/>
    <w:rsid w:val="00443CA9"/>
    <w:rsid w:val="00443EB9"/>
    <w:rsid w:val="00444871"/>
    <w:rsid w:val="00444C01"/>
    <w:rsid w:val="00444C93"/>
    <w:rsid w:val="004452E7"/>
    <w:rsid w:val="00445A21"/>
    <w:rsid w:val="00446303"/>
    <w:rsid w:val="0044639C"/>
    <w:rsid w:val="004463E9"/>
    <w:rsid w:val="0044652E"/>
    <w:rsid w:val="004467D1"/>
    <w:rsid w:val="004472C7"/>
    <w:rsid w:val="00447476"/>
    <w:rsid w:val="00447981"/>
    <w:rsid w:val="004479A5"/>
    <w:rsid w:val="00450B8C"/>
    <w:rsid w:val="00451035"/>
    <w:rsid w:val="004519A8"/>
    <w:rsid w:val="00451FDB"/>
    <w:rsid w:val="0045211C"/>
    <w:rsid w:val="00452613"/>
    <w:rsid w:val="004533F0"/>
    <w:rsid w:val="00453F6F"/>
    <w:rsid w:val="004565CA"/>
    <w:rsid w:val="00457A28"/>
    <w:rsid w:val="00457D76"/>
    <w:rsid w:val="004602E9"/>
    <w:rsid w:val="00460BCD"/>
    <w:rsid w:val="004614B2"/>
    <w:rsid w:val="00461B38"/>
    <w:rsid w:val="00461FD8"/>
    <w:rsid w:val="004622F2"/>
    <w:rsid w:val="00463921"/>
    <w:rsid w:val="004642C4"/>
    <w:rsid w:val="00464563"/>
    <w:rsid w:val="004645A8"/>
    <w:rsid w:val="00464872"/>
    <w:rsid w:val="00464EA4"/>
    <w:rsid w:val="004650D3"/>
    <w:rsid w:val="00465528"/>
    <w:rsid w:val="004657E2"/>
    <w:rsid w:val="004662C2"/>
    <w:rsid w:val="00467D0C"/>
    <w:rsid w:val="00470738"/>
    <w:rsid w:val="0047145C"/>
    <w:rsid w:val="00471EAA"/>
    <w:rsid w:val="00472103"/>
    <w:rsid w:val="00472DAA"/>
    <w:rsid w:val="004731D4"/>
    <w:rsid w:val="00473265"/>
    <w:rsid w:val="004754EA"/>
    <w:rsid w:val="004756E1"/>
    <w:rsid w:val="00476040"/>
    <w:rsid w:val="00476E09"/>
    <w:rsid w:val="00476E27"/>
    <w:rsid w:val="00476E82"/>
    <w:rsid w:val="00476ECF"/>
    <w:rsid w:val="00477122"/>
    <w:rsid w:val="00477572"/>
    <w:rsid w:val="00477F5A"/>
    <w:rsid w:val="0048037F"/>
    <w:rsid w:val="0048130F"/>
    <w:rsid w:val="00481374"/>
    <w:rsid w:val="0048164C"/>
    <w:rsid w:val="00481C7F"/>
    <w:rsid w:val="004827FE"/>
    <w:rsid w:val="00483268"/>
    <w:rsid w:val="00483A71"/>
    <w:rsid w:val="0048449C"/>
    <w:rsid w:val="0048452D"/>
    <w:rsid w:val="00484A4A"/>
    <w:rsid w:val="00484CC1"/>
    <w:rsid w:val="00484F8D"/>
    <w:rsid w:val="0048501C"/>
    <w:rsid w:val="00485118"/>
    <w:rsid w:val="00485149"/>
    <w:rsid w:val="00485214"/>
    <w:rsid w:val="00485B2E"/>
    <w:rsid w:val="00485B3A"/>
    <w:rsid w:val="0048692F"/>
    <w:rsid w:val="00486952"/>
    <w:rsid w:val="00486B7D"/>
    <w:rsid w:val="0048721B"/>
    <w:rsid w:val="00487483"/>
    <w:rsid w:val="00487E90"/>
    <w:rsid w:val="0049003E"/>
    <w:rsid w:val="004909B0"/>
    <w:rsid w:val="00490FC4"/>
    <w:rsid w:val="0049192A"/>
    <w:rsid w:val="00491952"/>
    <w:rsid w:val="00491C75"/>
    <w:rsid w:val="00491D19"/>
    <w:rsid w:val="004923FD"/>
    <w:rsid w:val="00493329"/>
    <w:rsid w:val="004934FE"/>
    <w:rsid w:val="00493C41"/>
    <w:rsid w:val="00493E02"/>
    <w:rsid w:val="00494071"/>
    <w:rsid w:val="0049419D"/>
    <w:rsid w:val="00494D04"/>
    <w:rsid w:val="00494EEB"/>
    <w:rsid w:val="004951A4"/>
    <w:rsid w:val="00496159"/>
    <w:rsid w:val="00496B62"/>
    <w:rsid w:val="00497A47"/>
    <w:rsid w:val="004A0548"/>
    <w:rsid w:val="004A0700"/>
    <w:rsid w:val="004A0ABB"/>
    <w:rsid w:val="004A1109"/>
    <w:rsid w:val="004A191C"/>
    <w:rsid w:val="004A1E7E"/>
    <w:rsid w:val="004A297F"/>
    <w:rsid w:val="004A2ED4"/>
    <w:rsid w:val="004A38A0"/>
    <w:rsid w:val="004A44B3"/>
    <w:rsid w:val="004A4911"/>
    <w:rsid w:val="004A4A7B"/>
    <w:rsid w:val="004A4C9D"/>
    <w:rsid w:val="004A54D7"/>
    <w:rsid w:val="004A65CF"/>
    <w:rsid w:val="004A6635"/>
    <w:rsid w:val="004A6A73"/>
    <w:rsid w:val="004A748D"/>
    <w:rsid w:val="004A7874"/>
    <w:rsid w:val="004A794E"/>
    <w:rsid w:val="004A7D45"/>
    <w:rsid w:val="004A7DBD"/>
    <w:rsid w:val="004A7F3D"/>
    <w:rsid w:val="004B01C0"/>
    <w:rsid w:val="004B043B"/>
    <w:rsid w:val="004B05DA"/>
    <w:rsid w:val="004B07DC"/>
    <w:rsid w:val="004B0895"/>
    <w:rsid w:val="004B1C84"/>
    <w:rsid w:val="004B1E8C"/>
    <w:rsid w:val="004B21FC"/>
    <w:rsid w:val="004B236F"/>
    <w:rsid w:val="004B2B6E"/>
    <w:rsid w:val="004B2C99"/>
    <w:rsid w:val="004B3087"/>
    <w:rsid w:val="004B43AE"/>
    <w:rsid w:val="004B5240"/>
    <w:rsid w:val="004B5A37"/>
    <w:rsid w:val="004B62AC"/>
    <w:rsid w:val="004B640F"/>
    <w:rsid w:val="004B6812"/>
    <w:rsid w:val="004B76EC"/>
    <w:rsid w:val="004C0479"/>
    <w:rsid w:val="004C0BAF"/>
    <w:rsid w:val="004C12A1"/>
    <w:rsid w:val="004C1824"/>
    <w:rsid w:val="004C1D9A"/>
    <w:rsid w:val="004C373B"/>
    <w:rsid w:val="004C39DD"/>
    <w:rsid w:val="004C424A"/>
    <w:rsid w:val="004C4290"/>
    <w:rsid w:val="004C5577"/>
    <w:rsid w:val="004C6217"/>
    <w:rsid w:val="004C6609"/>
    <w:rsid w:val="004C6CE8"/>
    <w:rsid w:val="004C6E78"/>
    <w:rsid w:val="004C7260"/>
    <w:rsid w:val="004C7349"/>
    <w:rsid w:val="004D0349"/>
    <w:rsid w:val="004D0506"/>
    <w:rsid w:val="004D0A6F"/>
    <w:rsid w:val="004D0BB5"/>
    <w:rsid w:val="004D0BE7"/>
    <w:rsid w:val="004D0CA0"/>
    <w:rsid w:val="004D0F2D"/>
    <w:rsid w:val="004D0FF5"/>
    <w:rsid w:val="004D37ED"/>
    <w:rsid w:val="004D3E32"/>
    <w:rsid w:val="004D3E4A"/>
    <w:rsid w:val="004D3EB0"/>
    <w:rsid w:val="004D457F"/>
    <w:rsid w:val="004D4CEC"/>
    <w:rsid w:val="004D5CAB"/>
    <w:rsid w:val="004D5E78"/>
    <w:rsid w:val="004D609D"/>
    <w:rsid w:val="004D612D"/>
    <w:rsid w:val="004D63B9"/>
    <w:rsid w:val="004D718F"/>
    <w:rsid w:val="004D7442"/>
    <w:rsid w:val="004E0BB4"/>
    <w:rsid w:val="004E1F44"/>
    <w:rsid w:val="004E20AE"/>
    <w:rsid w:val="004E3754"/>
    <w:rsid w:val="004E37F0"/>
    <w:rsid w:val="004E4B10"/>
    <w:rsid w:val="004E4BBD"/>
    <w:rsid w:val="004E52FB"/>
    <w:rsid w:val="004E5A5A"/>
    <w:rsid w:val="004E5C45"/>
    <w:rsid w:val="004E603E"/>
    <w:rsid w:val="004E614C"/>
    <w:rsid w:val="004E6BFB"/>
    <w:rsid w:val="004E72BB"/>
    <w:rsid w:val="004E77AC"/>
    <w:rsid w:val="004E7904"/>
    <w:rsid w:val="004F0064"/>
    <w:rsid w:val="004F0BC0"/>
    <w:rsid w:val="004F1252"/>
    <w:rsid w:val="004F1D11"/>
    <w:rsid w:val="004F1D15"/>
    <w:rsid w:val="004F210D"/>
    <w:rsid w:val="004F3517"/>
    <w:rsid w:val="004F35CA"/>
    <w:rsid w:val="004F3C07"/>
    <w:rsid w:val="004F44E8"/>
    <w:rsid w:val="004F4A93"/>
    <w:rsid w:val="004F5C15"/>
    <w:rsid w:val="004F695F"/>
    <w:rsid w:val="004F6D54"/>
    <w:rsid w:val="004F768A"/>
    <w:rsid w:val="004F76AF"/>
    <w:rsid w:val="004F7F24"/>
    <w:rsid w:val="0050017A"/>
    <w:rsid w:val="00500383"/>
    <w:rsid w:val="0050101B"/>
    <w:rsid w:val="00501ADB"/>
    <w:rsid w:val="00501C97"/>
    <w:rsid w:val="005024C6"/>
    <w:rsid w:val="005032A8"/>
    <w:rsid w:val="00503427"/>
    <w:rsid w:val="0050347B"/>
    <w:rsid w:val="00503677"/>
    <w:rsid w:val="00504AFE"/>
    <w:rsid w:val="00504B31"/>
    <w:rsid w:val="00504B4E"/>
    <w:rsid w:val="00505257"/>
    <w:rsid w:val="005059F0"/>
    <w:rsid w:val="00505CEE"/>
    <w:rsid w:val="0050630A"/>
    <w:rsid w:val="00506A63"/>
    <w:rsid w:val="00506DBC"/>
    <w:rsid w:val="005071AB"/>
    <w:rsid w:val="00507CCE"/>
    <w:rsid w:val="0051070C"/>
    <w:rsid w:val="00510759"/>
    <w:rsid w:val="0051088E"/>
    <w:rsid w:val="00510EB2"/>
    <w:rsid w:val="00511326"/>
    <w:rsid w:val="00511E01"/>
    <w:rsid w:val="00512DA2"/>
    <w:rsid w:val="00513773"/>
    <w:rsid w:val="00513E45"/>
    <w:rsid w:val="00513F97"/>
    <w:rsid w:val="00514228"/>
    <w:rsid w:val="0051435D"/>
    <w:rsid w:val="0051462F"/>
    <w:rsid w:val="00514C23"/>
    <w:rsid w:val="00514D6B"/>
    <w:rsid w:val="00514F4F"/>
    <w:rsid w:val="0051513A"/>
    <w:rsid w:val="0051535F"/>
    <w:rsid w:val="00515639"/>
    <w:rsid w:val="00515692"/>
    <w:rsid w:val="00515B09"/>
    <w:rsid w:val="00516589"/>
    <w:rsid w:val="005165FF"/>
    <w:rsid w:val="00516681"/>
    <w:rsid w:val="0051703B"/>
    <w:rsid w:val="00517C99"/>
    <w:rsid w:val="005206F0"/>
    <w:rsid w:val="00520928"/>
    <w:rsid w:val="00520F3E"/>
    <w:rsid w:val="00521062"/>
    <w:rsid w:val="00521605"/>
    <w:rsid w:val="00521C18"/>
    <w:rsid w:val="00521CCC"/>
    <w:rsid w:val="00522130"/>
    <w:rsid w:val="0052216E"/>
    <w:rsid w:val="00522336"/>
    <w:rsid w:val="005224F0"/>
    <w:rsid w:val="005227AE"/>
    <w:rsid w:val="00523228"/>
    <w:rsid w:val="00523B1B"/>
    <w:rsid w:val="00524628"/>
    <w:rsid w:val="0052482D"/>
    <w:rsid w:val="00524AC3"/>
    <w:rsid w:val="00524C08"/>
    <w:rsid w:val="00524F73"/>
    <w:rsid w:val="00525376"/>
    <w:rsid w:val="00525748"/>
    <w:rsid w:val="00525A72"/>
    <w:rsid w:val="00526599"/>
    <w:rsid w:val="0052678A"/>
    <w:rsid w:val="005271EF"/>
    <w:rsid w:val="005278B8"/>
    <w:rsid w:val="005303D1"/>
    <w:rsid w:val="00530518"/>
    <w:rsid w:val="005308D2"/>
    <w:rsid w:val="00530CF0"/>
    <w:rsid w:val="0053144D"/>
    <w:rsid w:val="00531536"/>
    <w:rsid w:val="005318BC"/>
    <w:rsid w:val="00533021"/>
    <w:rsid w:val="00533151"/>
    <w:rsid w:val="00533498"/>
    <w:rsid w:val="00533C2A"/>
    <w:rsid w:val="00533C9F"/>
    <w:rsid w:val="00534D41"/>
    <w:rsid w:val="00535AE7"/>
    <w:rsid w:val="0053642C"/>
    <w:rsid w:val="005367B9"/>
    <w:rsid w:val="005374A6"/>
    <w:rsid w:val="005407EC"/>
    <w:rsid w:val="00540DEF"/>
    <w:rsid w:val="005416FC"/>
    <w:rsid w:val="00542FE8"/>
    <w:rsid w:val="0054328D"/>
    <w:rsid w:val="005432B3"/>
    <w:rsid w:val="00543965"/>
    <w:rsid w:val="00543AFC"/>
    <w:rsid w:val="005441FD"/>
    <w:rsid w:val="00544636"/>
    <w:rsid w:val="00544BA6"/>
    <w:rsid w:val="00544CB8"/>
    <w:rsid w:val="00545D14"/>
    <w:rsid w:val="005469C2"/>
    <w:rsid w:val="00546F1C"/>
    <w:rsid w:val="005476D0"/>
    <w:rsid w:val="00547969"/>
    <w:rsid w:val="0054798B"/>
    <w:rsid w:val="005479FB"/>
    <w:rsid w:val="00550844"/>
    <w:rsid w:val="00550AAA"/>
    <w:rsid w:val="00550AFA"/>
    <w:rsid w:val="00551C5C"/>
    <w:rsid w:val="00551F54"/>
    <w:rsid w:val="00552A18"/>
    <w:rsid w:val="00553020"/>
    <w:rsid w:val="00553052"/>
    <w:rsid w:val="0055310D"/>
    <w:rsid w:val="005533D6"/>
    <w:rsid w:val="00553490"/>
    <w:rsid w:val="00553EA0"/>
    <w:rsid w:val="00554169"/>
    <w:rsid w:val="005546F6"/>
    <w:rsid w:val="00554A88"/>
    <w:rsid w:val="00554ECB"/>
    <w:rsid w:val="0055594E"/>
    <w:rsid w:val="00555C92"/>
    <w:rsid w:val="00556967"/>
    <w:rsid w:val="00556B61"/>
    <w:rsid w:val="00557AB7"/>
    <w:rsid w:val="00557ACE"/>
    <w:rsid w:val="00557E8C"/>
    <w:rsid w:val="00557FBB"/>
    <w:rsid w:val="00560FC2"/>
    <w:rsid w:val="005615AF"/>
    <w:rsid w:val="005615C2"/>
    <w:rsid w:val="005618A1"/>
    <w:rsid w:val="00561905"/>
    <w:rsid w:val="00562B84"/>
    <w:rsid w:val="00562BB8"/>
    <w:rsid w:val="00562C49"/>
    <w:rsid w:val="005636F3"/>
    <w:rsid w:val="00563D9D"/>
    <w:rsid w:val="00564314"/>
    <w:rsid w:val="00564FFE"/>
    <w:rsid w:val="005653D2"/>
    <w:rsid w:val="00565A95"/>
    <w:rsid w:val="0056636A"/>
    <w:rsid w:val="00566618"/>
    <w:rsid w:val="00566651"/>
    <w:rsid w:val="00566827"/>
    <w:rsid w:val="00566AD0"/>
    <w:rsid w:val="00566D05"/>
    <w:rsid w:val="0056717F"/>
    <w:rsid w:val="005679BA"/>
    <w:rsid w:val="00567D38"/>
    <w:rsid w:val="0057049E"/>
    <w:rsid w:val="00570652"/>
    <w:rsid w:val="005711D6"/>
    <w:rsid w:val="0057155B"/>
    <w:rsid w:val="005717D8"/>
    <w:rsid w:val="00572127"/>
    <w:rsid w:val="005731B9"/>
    <w:rsid w:val="0057320F"/>
    <w:rsid w:val="005734EF"/>
    <w:rsid w:val="0057351E"/>
    <w:rsid w:val="00573A71"/>
    <w:rsid w:val="00573AEE"/>
    <w:rsid w:val="005743E9"/>
    <w:rsid w:val="00577D2E"/>
    <w:rsid w:val="00580133"/>
    <w:rsid w:val="005805E9"/>
    <w:rsid w:val="00580C01"/>
    <w:rsid w:val="00580CDF"/>
    <w:rsid w:val="005813A7"/>
    <w:rsid w:val="00582189"/>
    <w:rsid w:val="005822B0"/>
    <w:rsid w:val="0058293A"/>
    <w:rsid w:val="00582BBF"/>
    <w:rsid w:val="005837B3"/>
    <w:rsid w:val="00584CE3"/>
    <w:rsid w:val="00585213"/>
    <w:rsid w:val="0058652A"/>
    <w:rsid w:val="00586D5F"/>
    <w:rsid w:val="0058710D"/>
    <w:rsid w:val="005873E8"/>
    <w:rsid w:val="0058743F"/>
    <w:rsid w:val="00590190"/>
    <w:rsid w:val="005902A1"/>
    <w:rsid w:val="005904FF"/>
    <w:rsid w:val="0059063E"/>
    <w:rsid w:val="00590648"/>
    <w:rsid w:val="00590A96"/>
    <w:rsid w:val="00590C08"/>
    <w:rsid w:val="00591264"/>
    <w:rsid w:val="005915F5"/>
    <w:rsid w:val="005916D1"/>
    <w:rsid w:val="005917C5"/>
    <w:rsid w:val="00591D81"/>
    <w:rsid w:val="00591E18"/>
    <w:rsid w:val="00591E5C"/>
    <w:rsid w:val="005927F0"/>
    <w:rsid w:val="00592CFA"/>
    <w:rsid w:val="00592DCE"/>
    <w:rsid w:val="00592DF0"/>
    <w:rsid w:val="0059308E"/>
    <w:rsid w:val="005932AF"/>
    <w:rsid w:val="005943D9"/>
    <w:rsid w:val="00594C3A"/>
    <w:rsid w:val="00595076"/>
    <w:rsid w:val="005950AB"/>
    <w:rsid w:val="00595145"/>
    <w:rsid w:val="005951F3"/>
    <w:rsid w:val="005952DA"/>
    <w:rsid w:val="00595F95"/>
    <w:rsid w:val="00596CE4"/>
    <w:rsid w:val="00596DE1"/>
    <w:rsid w:val="0059765F"/>
    <w:rsid w:val="005A0C04"/>
    <w:rsid w:val="005A0EA0"/>
    <w:rsid w:val="005A1412"/>
    <w:rsid w:val="005A1C2D"/>
    <w:rsid w:val="005A1F2E"/>
    <w:rsid w:val="005A35EC"/>
    <w:rsid w:val="005A3F50"/>
    <w:rsid w:val="005A4550"/>
    <w:rsid w:val="005A45A7"/>
    <w:rsid w:val="005A4902"/>
    <w:rsid w:val="005A4A65"/>
    <w:rsid w:val="005A5471"/>
    <w:rsid w:val="005A54AB"/>
    <w:rsid w:val="005A54D0"/>
    <w:rsid w:val="005A5778"/>
    <w:rsid w:val="005A6D6E"/>
    <w:rsid w:val="005A7734"/>
    <w:rsid w:val="005A7CB1"/>
    <w:rsid w:val="005B009A"/>
    <w:rsid w:val="005B0DCA"/>
    <w:rsid w:val="005B1383"/>
    <w:rsid w:val="005B1521"/>
    <w:rsid w:val="005B1884"/>
    <w:rsid w:val="005B1B37"/>
    <w:rsid w:val="005B1F9F"/>
    <w:rsid w:val="005B2211"/>
    <w:rsid w:val="005B2582"/>
    <w:rsid w:val="005B2E99"/>
    <w:rsid w:val="005B2FAA"/>
    <w:rsid w:val="005B34CC"/>
    <w:rsid w:val="005B365B"/>
    <w:rsid w:val="005B3A7F"/>
    <w:rsid w:val="005B3C4C"/>
    <w:rsid w:val="005B43C2"/>
    <w:rsid w:val="005B4ADE"/>
    <w:rsid w:val="005B4B49"/>
    <w:rsid w:val="005B4C81"/>
    <w:rsid w:val="005B4C97"/>
    <w:rsid w:val="005B5127"/>
    <w:rsid w:val="005B53F7"/>
    <w:rsid w:val="005B5591"/>
    <w:rsid w:val="005B58C2"/>
    <w:rsid w:val="005B6298"/>
    <w:rsid w:val="005B6430"/>
    <w:rsid w:val="005B6D63"/>
    <w:rsid w:val="005B7076"/>
    <w:rsid w:val="005B70AB"/>
    <w:rsid w:val="005B7295"/>
    <w:rsid w:val="005B7460"/>
    <w:rsid w:val="005B7CA1"/>
    <w:rsid w:val="005C1383"/>
    <w:rsid w:val="005C1ABC"/>
    <w:rsid w:val="005C22E4"/>
    <w:rsid w:val="005C2503"/>
    <w:rsid w:val="005C27FD"/>
    <w:rsid w:val="005C283E"/>
    <w:rsid w:val="005C2D17"/>
    <w:rsid w:val="005C3456"/>
    <w:rsid w:val="005C3A34"/>
    <w:rsid w:val="005C551D"/>
    <w:rsid w:val="005C5A2C"/>
    <w:rsid w:val="005C5BD9"/>
    <w:rsid w:val="005C6500"/>
    <w:rsid w:val="005C6B75"/>
    <w:rsid w:val="005C741F"/>
    <w:rsid w:val="005C7E73"/>
    <w:rsid w:val="005D0AE2"/>
    <w:rsid w:val="005D0C39"/>
    <w:rsid w:val="005D1BE5"/>
    <w:rsid w:val="005D1CB5"/>
    <w:rsid w:val="005D205A"/>
    <w:rsid w:val="005D20B5"/>
    <w:rsid w:val="005D214B"/>
    <w:rsid w:val="005D29F5"/>
    <w:rsid w:val="005D320B"/>
    <w:rsid w:val="005D3554"/>
    <w:rsid w:val="005D480E"/>
    <w:rsid w:val="005D5978"/>
    <w:rsid w:val="005D7681"/>
    <w:rsid w:val="005D78B1"/>
    <w:rsid w:val="005D7DE5"/>
    <w:rsid w:val="005E06BA"/>
    <w:rsid w:val="005E09A5"/>
    <w:rsid w:val="005E0E83"/>
    <w:rsid w:val="005E17B2"/>
    <w:rsid w:val="005E21C8"/>
    <w:rsid w:val="005E28F6"/>
    <w:rsid w:val="005E2F98"/>
    <w:rsid w:val="005E3DE9"/>
    <w:rsid w:val="005E4DB5"/>
    <w:rsid w:val="005E4E66"/>
    <w:rsid w:val="005E4EB1"/>
    <w:rsid w:val="005E4EC4"/>
    <w:rsid w:val="005E57F8"/>
    <w:rsid w:val="005E5CA6"/>
    <w:rsid w:val="005E5E19"/>
    <w:rsid w:val="005E6764"/>
    <w:rsid w:val="005E6778"/>
    <w:rsid w:val="005E7F7D"/>
    <w:rsid w:val="005F0A7C"/>
    <w:rsid w:val="005F0DF0"/>
    <w:rsid w:val="005F1877"/>
    <w:rsid w:val="005F1A63"/>
    <w:rsid w:val="005F237D"/>
    <w:rsid w:val="005F2769"/>
    <w:rsid w:val="005F2BCE"/>
    <w:rsid w:val="005F30CA"/>
    <w:rsid w:val="005F3D43"/>
    <w:rsid w:val="005F4AE7"/>
    <w:rsid w:val="005F5E9E"/>
    <w:rsid w:val="005F6190"/>
    <w:rsid w:val="005F6638"/>
    <w:rsid w:val="005F70E1"/>
    <w:rsid w:val="005F72E0"/>
    <w:rsid w:val="005F743C"/>
    <w:rsid w:val="005F77A8"/>
    <w:rsid w:val="005F7C69"/>
    <w:rsid w:val="005F7D4B"/>
    <w:rsid w:val="00600268"/>
    <w:rsid w:val="006004A3"/>
    <w:rsid w:val="00600D1F"/>
    <w:rsid w:val="006013EE"/>
    <w:rsid w:val="006014FC"/>
    <w:rsid w:val="006014FD"/>
    <w:rsid w:val="00601884"/>
    <w:rsid w:val="00601927"/>
    <w:rsid w:val="00601A33"/>
    <w:rsid w:val="00602169"/>
    <w:rsid w:val="0060218C"/>
    <w:rsid w:val="006022C9"/>
    <w:rsid w:val="006023AC"/>
    <w:rsid w:val="006024A1"/>
    <w:rsid w:val="006025D6"/>
    <w:rsid w:val="00602B0D"/>
    <w:rsid w:val="00602E24"/>
    <w:rsid w:val="00602EB6"/>
    <w:rsid w:val="00603336"/>
    <w:rsid w:val="006036A6"/>
    <w:rsid w:val="00603F05"/>
    <w:rsid w:val="0060425A"/>
    <w:rsid w:val="00604F62"/>
    <w:rsid w:val="00605086"/>
    <w:rsid w:val="00605740"/>
    <w:rsid w:val="00606209"/>
    <w:rsid w:val="006064A8"/>
    <w:rsid w:val="00606DD1"/>
    <w:rsid w:val="006070B1"/>
    <w:rsid w:val="006077F8"/>
    <w:rsid w:val="00607E91"/>
    <w:rsid w:val="00610217"/>
    <w:rsid w:val="00610454"/>
    <w:rsid w:val="00610F11"/>
    <w:rsid w:val="00611050"/>
    <w:rsid w:val="00611194"/>
    <w:rsid w:val="0061126E"/>
    <w:rsid w:val="006116B0"/>
    <w:rsid w:val="00611E06"/>
    <w:rsid w:val="006127C5"/>
    <w:rsid w:val="00613674"/>
    <w:rsid w:val="006138BB"/>
    <w:rsid w:val="006145F8"/>
    <w:rsid w:val="0061467C"/>
    <w:rsid w:val="00614704"/>
    <w:rsid w:val="00614DA8"/>
    <w:rsid w:val="00615035"/>
    <w:rsid w:val="006153F4"/>
    <w:rsid w:val="006158EC"/>
    <w:rsid w:val="00615C26"/>
    <w:rsid w:val="00617024"/>
    <w:rsid w:val="006170A4"/>
    <w:rsid w:val="0061716D"/>
    <w:rsid w:val="00620681"/>
    <w:rsid w:val="00620C2D"/>
    <w:rsid w:val="00621EDA"/>
    <w:rsid w:val="00621F69"/>
    <w:rsid w:val="006222CC"/>
    <w:rsid w:val="00622F59"/>
    <w:rsid w:val="006238A4"/>
    <w:rsid w:val="0062436C"/>
    <w:rsid w:val="0062477A"/>
    <w:rsid w:val="00625216"/>
    <w:rsid w:val="0062545E"/>
    <w:rsid w:val="00625C69"/>
    <w:rsid w:val="0062619B"/>
    <w:rsid w:val="006262A9"/>
    <w:rsid w:val="0062636E"/>
    <w:rsid w:val="0062754C"/>
    <w:rsid w:val="00627CB3"/>
    <w:rsid w:val="00627DE3"/>
    <w:rsid w:val="0063045F"/>
    <w:rsid w:val="00630C01"/>
    <w:rsid w:val="0063146C"/>
    <w:rsid w:val="00632595"/>
    <w:rsid w:val="006325ED"/>
    <w:rsid w:val="00632763"/>
    <w:rsid w:val="00632B80"/>
    <w:rsid w:val="00632BBC"/>
    <w:rsid w:val="00632BC9"/>
    <w:rsid w:val="00632DD4"/>
    <w:rsid w:val="006334A4"/>
    <w:rsid w:val="00633685"/>
    <w:rsid w:val="00634341"/>
    <w:rsid w:val="006343F2"/>
    <w:rsid w:val="0063510D"/>
    <w:rsid w:val="0063542A"/>
    <w:rsid w:val="00635505"/>
    <w:rsid w:val="00635792"/>
    <w:rsid w:val="006357D8"/>
    <w:rsid w:val="00635E90"/>
    <w:rsid w:val="00636D6A"/>
    <w:rsid w:val="0063787F"/>
    <w:rsid w:val="00640414"/>
    <w:rsid w:val="006408EE"/>
    <w:rsid w:val="00642A28"/>
    <w:rsid w:val="006431DD"/>
    <w:rsid w:val="00643B84"/>
    <w:rsid w:val="00644324"/>
    <w:rsid w:val="00644A1D"/>
    <w:rsid w:val="00644DB3"/>
    <w:rsid w:val="0064590E"/>
    <w:rsid w:val="00645922"/>
    <w:rsid w:val="00645CB8"/>
    <w:rsid w:val="006462F8"/>
    <w:rsid w:val="00646396"/>
    <w:rsid w:val="00647037"/>
    <w:rsid w:val="00647F6E"/>
    <w:rsid w:val="0065032D"/>
    <w:rsid w:val="00650934"/>
    <w:rsid w:val="00650C1E"/>
    <w:rsid w:val="00650D74"/>
    <w:rsid w:val="00651F4F"/>
    <w:rsid w:val="0065298D"/>
    <w:rsid w:val="00652A19"/>
    <w:rsid w:val="00652A65"/>
    <w:rsid w:val="00652D35"/>
    <w:rsid w:val="00653001"/>
    <w:rsid w:val="00653492"/>
    <w:rsid w:val="00653513"/>
    <w:rsid w:val="00653E38"/>
    <w:rsid w:val="00654B9F"/>
    <w:rsid w:val="00656880"/>
    <w:rsid w:val="00657171"/>
    <w:rsid w:val="006572B8"/>
    <w:rsid w:val="00657655"/>
    <w:rsid w:val="0065774C"/>
    <w:rsid w:val="0065799B"/>
    <w:rsid w:val="0066088F"/>
    <w:rsid w:val="00660D78"/>
    <w:rsid w:val="0066116A"/>
    <w:rsid w:val="00662EF5"/>
    <w:rsid w:val="00663646"/>
    <w:rsid w:val="0066493E"/>
    <w:rsid w:val="006649F0"/>
    <w:rsid w:val="0066550A"/>
    <w:rsid w:val="00665623"/>
    <w:rsid w:val="00665A28"/>
    <w:rsid w:val="00665C7A"/>
    <w:rsid w:val="00666022"/>
    <w:rsid w:val="006665F0"/>
    <w:rsid w:val="00667310"/>
    <w:rsid w:val="00667377"/>
    <w:rsid w:val="006679EA"/>
    <w:rsid w:val="0067034D"/>
    <w:rsid w:val="00670D75"/>
    <w:rsid w:val="00671019"/>
    <w:rsid w:val="006710E4"/>
    <w:rsid w:val="006722F2"/>
    <w:rsid w:val="0067264F"/>
    <w:rsid w:val="006739DD"/>
    <w:rsid w:val="00673A47"/>
    <w:rsid w:val="00673AA9"/>
    <w:rsid w:val="006748DB"/>
    <w:rsid w:val="00674E40"/>
    <w:rsid w:val="006750BA"/>
    <w:rsid w:val="00675428"/>
    <w:rsid w:val="00675654"/>
    <w:rsid w:val="006758F0"/>
    <w:rsid w:val="00675AE8"/>
    <w:rsid w:val="00675C4C"/>
    <w:rsid w:val="00675D20"/>
    <w:rsid w:val="00676044"/>
    <w:rsid w:val="006762FC"/>
    <w:rsid w:val="00676FFF"/>
    <w:rsid w:val="00677B92"/>
    <w:rsid w:val="006801B1"/>
    <w:rsid w:val="00680960"/>
    <w:rsid w:val="006809E8"/>
    <w:rsid w:val="00681205"/>
    <w:rsid w:val="00681264"/>
    <w:rsid w:val="00681B16"/>
    <w:rsid w:val="006821AD"/>
    <w:rsid w:val="0068293B"/>
    <w:rsid w:val="006834A6"/>
    <w:rsid w:val="00683B2B"/>
    <w:rsid w:val="00684C98"/>
    <w:rsid w:val="00685B14"/>
    <w:rsid w:val="00685CB5"/>
    <w:rsid w:val="0068642C"/>
    <w:rsid w:val="006869B1"/>
    <w:rsid w:val="00686AA9"/>
    <w:rsid w:val="006879AD"/>
    <w:rsid w:val="00690169"/>
    <w:rsid w:val="006907E1"/>
    <w:rsid w:val="00691807"/>
    <w:rsid w:val="00691C52"/>
    <w:rsid w:val="00691D61"/>
    <w:rsid w:val="00691FC3"/>
    <w:rsid w:val="00692EC1"/>
    <w:rsid w:val="00693528"/>
    <w:rsid w:val="00693BA0"/>
    <w:rsid w:val="00694714"/>
    <w:rsid w:val="00694D3E"/>
    <w:rsid w:val="0069525B"/>
    <w:rsid w:val="00695497"/>
    <w:rsid w:val="00695B63"/>
    <w:rsid w:val="006961BE"/>
    <w:rsid w:val="006963FE"/>
    <w:rsid w:val="006969AD"/>
    <w:rsid w:val="006970CF"/>
    <w:rsid w:val="006975F3"/>
    <w:rsid w:val="006A0DE9"/>
    <w:rsid w:val="006A1778"/>
    <w:rsid w:val="006A184C"/>
    <w:rsid w:val="006A1BC9"/>
    <w:rsid w:val="006A2280"/>
    <w:rsid w:val="006A322E"/>
    <w:rsid w:val="006A3640"/>
    <w:rsid w:val="006A4239"/>
    <w:rsid w:val="006A42D2"/>
    <w:rsid w:val="006A68E9"/>
    <w:rsid w:val="006A71CB"/>
    <w:rsid w:val="006A7963"/>
    <w:rsid w:val="006B0193"/>
    <w:rsid w:val="006B0416"/>
    <w:rsid w:val="006B0480"/>
    <w:rsid w:val="006B06A0"/>
    <w:rsid w:val="006B0958"/>
    <w:rsid w:val="006B0DB1"/>
    <w:rsid w:val="006B12E4"/>
    <w:rsid w:val="006B1D05"/>
    <w:rsid w:val="006B1FF4"/>
    <w:rsid w:val="006B214A"/>
    <w:rsid w:val="006B26B6"/>
    <w:rsid w:val="006B2702"/>
    <w:rsid w:val="006B294A"/>
    <w:rsid w:val="006B3062"/>
    <w:rsid w:val="006B3334"/>
    <w:rsid w:val="006B3348"/>
    <w:rsid w:val="006B349D"/>
    <w:rsid w:val="006B34A6"/>
    <w:rsid w:val="006B3970"/>
    <w:rsid w:val="006B3BF2"/>
    <w:rsid w:val="006B3E86"/>
    <w:rsid w:val="006B40F4"/>
    <w:rsid w:val="006B49E3"/>
    <w:rsid w:val="006B51DF"/>
    <w:rsid w:val="006B62BB"/>
    <w:rsid w:val="006B6BDC"/>
    <w:rsid w:val="006B6F49"/>
    <w:rsid w:val="006B77FD"/>
    <w:rsid w:val="006B7C32"/>
    <w:rsid w:val="006C089A"/>
    <w:rsid w:val="006C2582"/>
    <w:rsid w:val="006C2674"/>
    <w:rsid w:val="006C2AEF"/>
    <w:rsid w:val="006C3365"/>
    <w:rsid w:val="006C42E1"/>
    <w:rsid w:val="006C439E"/>
    <w:rsid w:val="006C46AD"/>
    <w:rsid w:val="006C48BE"/>
    <w:rsid w:val="006C5102"/>
    <w:rsid w:val="006C510A"/>
    <w:rsid w:val="006C554E"/>
    <w:rsid w:val="006C62B1"/>
    <w:rsid w:val="006C647C"/>
    <w:rsid w:val="006C6554"/>
    <w:rsid w:val="006C6915"/>
    <w:rsid w:val="006C6CD1"/>
    <w:rsid w:val="006C6CD3"/>
    <w:rsid w:val="006C7486"/>
    <w:rsid w:val="006C76B0"/>
    <w:rsid w:val="006D01E0"/>
    <w:rsid w:val="006D095E"/>
    <w:rsid w:val="006D0D5D"/>
    <w:rsid w:val="006D11C5"/>
    <w:rsid w:val="006D158C"/>
    <w:rsid w:val="006D1B62"/>
    <w:rsid w:val="006D1BAA"/>
    <w:rsid w:val="006D1EC7"/>
    <w:rsid w:val="006D2B3B"/>
    <w:rsid w:val="006D2CF5"/>
    <w:rsid w:val="006D3527"/>
    <w:rsid w:val="006D3AEE"/>
    <w:rsid w:val="006D3EAB"/>
    <w:rsid w:val="006D5231"/>
    <w:rsid w:val="006D66FD"/>
    <w:rsid w:val="006D6B10"/>
    <w:rsid w:val="006E059D"/>
    <w:rsid w:val="006E05E2"/>
    <w:rsid w:val="006E0677"/>
    <w:rsid w:val="006E0892"/>
    <w:rsid w:val="006E0EFB"/>
    <w:rsid w:val="006E108A"/>
    <w:rsid w:val="006E13C3"/>
    <w:rsid w:val="006E13E5"/>
    <w:rsid w:val="006E160E"/>
    <w:rsid w:val="006E186B"/>
    <w:rsid w:val="006E1948"/>
    <w:rsid w:val="006E20D9"/>
    <w:rsid w:val="006E2624"/>
    <w:rsid w:val="006E2B40"/>
    <w:rsid w:val="006E3287"/>
    <w:rsid w:val="006E3570"/>
    <w:rsid w:val="006E360C"/>
    <w:rsid w:val="006E3FB3"/>
    <w:rsid w:val="006E4814"/>
    <w:rsid w:val="006E5E9A"/>
    <w:rsid w:val="006E79F2"/>
    <w:rsid w:val="006F04EF"/>
    <w:rsid w:val="006F0ECB"/>
    <w:rsid w:val="006F141D"/>
    <w:rsid w:val="006F14DB"/>
    <w:rsid w:val="006F1752"/>
    <w:rsid w:val="006F17EB"/>
    <w:rsid w:val="006F1B6F"/>
    <w:rsid w:val="006F224B"/>
    <w:rsid w:val="006F2722"/>
    <w:rsid w:val="006F2C74"/>
    <w:rsid w:val="006F3630"/>
    <w:rsid w:val="006F3751"/>
    <w:rsid w:val="006F3874"/>
    <w:rsid w:val="006F4792"/>
    <w:rsid w:val="006F4CBD"/>
    <w:rsid w:val="006F4D81"/>
    <w:rsid w:val="006F5FA8"/>
    <w:rsid w:val="006F6D76"/>
    <w:rsid w:val="006F6F33"/>
    <w:rsid w:val="006F7C91"/>
    <w:rsid w:val="007008EF"/>
    <w:rsid w:val="00700970"/>
    <w:rsid w:val="00700B69"/>
    <w:rsid w:val="00701157"/>
    <w:rsid w:val="00701853"/>
    <w:rsid w:val="00701B7F"/>
    <w:rsid w:val="0070215A"/>
    <w:rsid w:val="00702E78"/>
    <w:rsid w:val="007030ED"/>
    <w:rsid w:val="007033C9"/>
    <w:rsid w:val="0070392A"/>
    <w:rsid w:val="007045CD"/>
    <w:rsid w:val="00704D31"/>
    <w:rsid w:val="0070520D"/>
    <w:rsid w:val="00705A19"/>
    <w:rsid w:val="00705CDF"/>
    <w:rsid w:val="00705F9E"/>
    <w:rsid w:val="007061EE"/>
    <w:rsid w:val="00706253"/>
    <w:rsid w:val="00706496"/>
    <w:rsid w:val="00706A39"/>
    <w:rsid w:val="00706FFC"/>
    <w:rsid w:val="00710120"/>
    <w:rsid w:val="007117C5"/>
    <w:rsid w:val="00711838"/>
    <w:rsid w:val="00711E12"/>
    <w:rsid w:val="00712A6E"/>
    <w:rsid w:val="007142D5"/>
    <w:rsid w:val="0071445B"/>
    <w:rsid w:val="0071445F"/>
    <w:rsid w:val="00714C53"/>
    <w:rsid w:val="00715409"/>
    <w:rsid w:val="00716E07"/>
    <w:rsid w:val="00716E7D"/>
    <w:rsid w:val="007174FA"/>
    <w:rsid w:val="00717A3B"/>
    <w:rsid w:val="00717E19"/>
    <w:rsid w:val="00720762"/>
    <w:rsid w:val="0072076A"/>
    <w:rsid w:val="00720DF6"/>
    <w:rsid w:val="00720FCB"/>
    <w:rsid w:val="00721954"/>
    <w:rsid w:val="007222AB"/>
    <w:rsid w:val="0072278C"/>
    <w:rsid w:val="0072283C"/>
    <w:rsid w:val="007230FE"/>
    <w:rsid w:val="007237EA"/>
    <w:rsid w:val="00723C66"/>
    <w:rsid w:val="00724A2A"/>
    <w:rsid w:val="00724AE3"/>
    <w:rsid w:val="00724D59"/>
    <w:rsid w:val="00725085"/>
    <w:rsid w:val="00725389"/>
    <w:rsid w:val="007257D7"/>
    <w:rsid w:val="00725B8F"/>
    <w:rsid w:val="00725BB4"/>
    <w:rsid w:val="0072631F"/>
    <w:rsid w:val="00726C90"/>
    <w:rsid w:val="00727911"/>
    <w:rsid w:val="00727AD8"/>
    <w:rsid w:val="00731C65"/>
    <w:rsid w:val="007320C6"/>
    <w:rsid w:val="00733131"/>
    <w:rsid w:val="00733566"/>
    <w:rsid w:val="00733696"/>
    <w:rsid w:val="00734211"/>
    <w:rsid w:val="007343EB"/>
    <w:rsid w:val="0073485B"/>
    <w:rsid w:val="00734C96"/>
    <w:rsid w:val="00735C6E"/>
    <w:rsid w:val="00735FA1"/>
    <w:rsid w:val="0073613D"/>
    <w:rsid w:val="00736CC4"/>
    <w:rsid w:val="00736E02"/>
    <w:rsid w:val="00737446"/>
    <w:rsid w:val="00737AF5"/>
    <w:rsid w:val="00737B3C"/>
    <w:rsid w:val="00737D46"/>
    <w:rsid w:val="00737F4B"/>
    <w:rsid w:val="0074010B"/>
    <w:rsid w:val="007402BE"/>
    <w:rsid w:val="0074071E"/>
    <w:rsid w:val="00740EFB"/>
    <w:rsid w:val="007410C8"/>
    <w:rsid w:val="0074141A"/>
    <w:rsid w:val="007415C2"/>
    <w:rsid w:val="00743F81"/>
    <w:rsid w:val="007440F9"/>
    <w:rsid w:val="007444CB"/>
    <w:rsid w:val="0074497A"/>
    <w:rsid w:val="007449FC"/>
    <w:rsid w:val="00745339"/>
    <w:rsid w:val="007454CB"/>
    <w:rsid w:val="007457C5"/>
    <w:rsid w:val="00745F20"/>
    <w:rsid w:val="00746F8C"/>
    <w:rsid w:val="0074710D"/>
    <w:rsid w:val="00747771"/>
    <w:rsid w:val="00750E5D"/>
    <w:rsid w:val="007510D5"/>
    <w:rsid w:val="007510D6"/>
    <w:rsid w:val="00751544"/>
    <w:rsid w:val="00751E34"/>
    <w:rsid w:val="00752068"/>
    <w:rsid w:val="0075259B"/>
    <w:rsid w:val="00752878"/>
    <w:rsid w:val="007529D8"/>
    <w:rsid w:val="00753118"/>
    <w:rsid w:val="00753650"/>
    <w:rsid w:val="00754345"/>
    <w:rsid w:val="007543BC"/>
    <w:rsid w:val="0075459A"/>
    <w:rsid w:val="00754671"/>
    <w:rsid w:val="007554C0"/>
    <w:rsid w:val="00755571"/>
    <w:rsid w:val="00756D54"/>
    <w:rsid w:val="00757028"/>
    <w:rsid w:val="007601FF"/>
    <w:rsid w:val="0076072A"/>
    <w:rsid w:val="0076098D"/>
    <w:rsid w:val="00760C8A"/>
    <w:rsid w:val="0076142D"/>
    <w:rsid w:val="0076149F"/>
    <w:rsid w:val="0076173B"/>
    <w:rsid w:val="0076204D"/>
    <w:rsid w:val="0076245B"/>
    <w:rsid w:val="00762758"/>
    <w:rsid w:val="007630EC"/>
    <w:rsid w:val="007632E3"/>
    <w:rsid w:val="00763E56"/>
    <w:rsid w:val="007640CB"/>
    <w:rsid w:val="00764C07"/>
    <w:rsid w:val="00764F3E"/>
    <w:rsid w:val="007650BD"/>
    <w:rsid w:val="00765152"/>
    <w:rsid w:val="007657EE"/>
    <w:rsid w:val="00765A5E"/>
    <w:rsid w:val="00765BA6"/>
    <w:rsid w:val="00765EB5"/>
    <w:rsid w:val="00765F1B"/>
    <w:rsid w:val="00767458"/>
    <w:rsid w:val="00767C3B"/>
    <w:rsid w:val="00767CFD"/>
    <w:rsid w:val="00767D21"/>
    <w:rsid w:val="00770369"/>
    <w:rsid w:val="00770725"/>
    <w:rsid w:val="007708A7"/>
    <w:rsid w:val="00770CD8"/>
    <w:rsid w:val="00771486"/>
    <w:rsid w:val="00771554"/>
    <w:rsid w:val="0077186C"/>
    <w:rsid w:val="0077191E"/>
    <w:rsid w:val="007724FB"/>
    <w:rsid w:val="007726F9"/>
    <w:rsid w:val="00772A8A"/>
    <w:rsid w:val="00772BC3"/>
    <w:rsid w:val="007730C5"/>
    <w:rsid w:val="00773691"/>
    <w:rsid w:val="00773F14"/>
    <w:rsid w:val="007741EC"/>
    <w:rsid w:val="00774C2C"/>
    <w:rsid w:val="00774F49"/>
    <w:rsid w:val="007754AC"/>
    <w:rsid w:val="00775B49"/>
    <w:rsid w:val="007767E8"/>
    <w:rsid w:val="0077695B"/>
    <w:rsid w:val="00776B25"/>
    <w:rsid w:val="00776BB8"/>
    <w:rsid w:val="00776CC6"/>
    <w:rsid w:val="0077786D"/>
    <w:rsid w:val="00777972"/>
    <w:rsid w:val="00777B6F"/>
    <w:rsid w:val="00780002"/>
    <w:rsid w:val="00780004"/>
    <w:rsid w:val="00780435"/>
    <w:rsid w:val="00780B76"/>
    <w:rsid w:val="00780D8A"/>
    <w:rsid w:val="0078170A"/>
    <w:rsid w:val="00781B16"/>
    <w:rsid w:val="00781E9F"/>
    <w:rsid w:val="00781F84"/>
    <w:rsid w:val="007823A1"/>
    <w:rsid w:val="007828D7"/>
    <w:rsid w:val="00782C00"/>
    <w:rsid w:val="00783705"/>
    <w:rsid w:val="00783E6E"/>
    <w:rsid w:val="0078423C"/>
    <w:rsid w:val="00785F52"/>
    <w:rsid w:val="00785F85"/>
    <w:rsid w:val="007868C0"/>
    <w:rsid w:val="00790100"/>
    <w:rsid w:val="0079070D"/>
    <w:rsid w:val="00790A65"/>
    <w:rsid w:val="0079169A"/>
    <w:rsid w:val="00792717"/>
    <w:rsid w:val="00792BDF"/>
    <w:rsid w:val="00792EDA"/>
    <w:rsid w:val="007930D7"/>
    <w:rsid w:val="0079313A"/>
    <w:rsid w:val="007931F7"/>
    <w:rsid w:val="00794596"/>
    <w:rsid w:val="00794B8C"/>
    <w:rsid w:val="007951B4"/>
    <w:rsid w:val="0079563D"/>
    <w:rsid w:val="0079569B"/>
    <w:rsid w:val="007960AB"/>
    <w:rsid w:val="007963C6"/>
    <w:rsid w:val="0079717D"/>
    <w:rsid w:val="007976A0"/>
    <w:rsid w:val="00797A2B"/>
    <w:rsid w:val="007A0C93"/>
    <w:rsid w:val="007A14B1"/>
    <w:rsid w:val="007A1E1F"/>
    <w:rsid w:val="007A2046"/>
    <w:rsid w:val="007A2F8B"/>
    <w:rsid w:val="007A314E"/>
    <w:rsid w:val="007A3796"/>
    <w:rsid w:val="007A38AD"/>
    <w:rsid w:val="007A3BA9"/>
    <w:rsid w:val="007A4935"/>
    <w:rsid w:val="007A4F58"/>
    <w:rsid w:val="007A54A0"/>
    <w:rsid w:val="007A566D"/>
    <w:rsid w:val="007A5A89"/>
    <w:rsid w:val="007A5D02"/>
    <w:rsid w:val="007A62EF"/>
    <w:rsid w:val="007A6B1D"/>
    <w:rsid w:val="007A6E89"/>
    <w:rsid w:val="007A7FFD"/>
    <w:rsid w:val="007B07F5"/>
    <w:rsid w:val="007B097D"/>
    <w:rsid w:val="007B09A4"/>
    <w:rsid w:val="007B0EE9"/>
    <w:rsid w:val="007B12CB"/>
    <w:rsid w:val="007B1446"/>
    <w:rsid w:val="007B16D3"/>
    <w:rsid w:val="007B1A63"/>
    <w:rsid w:val="007B1BA3"/>
    <w:rsid w:val="007B1E98"/>
    <w:rsid w:val="007B27CB"/>
    <w:rsid w:val="007B3289"/>
    <w:rsid w:val="007B36D1"/>
    <w:rsid w:val="007B37F3"/>
    <w:rsid w:val="007B38E2"/>
    <w:rsid w:val="007B3A92"/>
    <w:rsid w:val="007B3FCF"/>
    <w:rsid w:val="007B41CE"/>
    <w:rsid w:val="007B42C6"/>
    <w:rsid w:val="007B43E0"/>
    <w:rsid w:val="007B56EC"/>
    <w:rsid w:val="007B58B7"/>
    <w:rsid w:val="007B5A5F"/>
    <w:rsid w:val="007B5FD0"/>
    <w:rsid w:val="007B5FEC"/>
    <w:rsid w:val="007B6403"/>
    <w:rsid w:val="007B64A6"/>
    <w:rsid w:val="007B7DA7"/>
    <w:rsid w:val="007C046F"/>
    <w:rsid w:val="007C0688"/>
    <w:rsid w:val="007C08EE"/>
    <w:rsid w:val="007C0C1E"/>
    <w:rsid w:val="007C0DC8"/>
    <w:rsid w:val="007C1211"/>
    <w:rsid w:val="007C13ED"/>
    <w:rsid w:val="007C149A"/>
    <w:rsid w:val="007C1531"/>
    <w:rsid w:val="007C184A"/>
    <w:rsid w:val="007C1FFD"/>
    <w:rsid w:val="007C2283"/>
    <w:rsid w:val="007C2B94"/>
    <w:rsid w:val="007C4223"/>
    <w:rsid w:val="007C493F"/>
    <w:rsid w:val="007C4F22"/>
    <w:rsid w:val="007C558D"/>
    <w:rsid w:val="007C69A5"/>
    <w:rsid w:val="007C7144"/>
    <w:rsid w:val="007C7AE8"/>
    <w:rsid w:val="007D01B3"/>
    <w:rsid w:val="007D04E8"/>
    <w:rsid w:val="007D05BA"/>
    <w:rsid w:val="007D094C"/>
    <w:rsid w:val="007D1B11"/>
    <w:rsid w:val="007D1F5B"/>
    <w:rsid w:val="007D2217"/>
    <w:rsid w:val="007D2267"/>
    <w:rsid w:val="007D25BC"/>
    <w:rsid w:val="007D291B"/>
    <w:rsid w:val="007D2E94"/>
    <w:rsid w:val="007D32B2"/>
    <w:rsid w:val="007D4DE6"/>
    <w:rsid w:val="007D52E0"/>
    <w:rsid w:val="007D5376"/>
    <w:rsid w:val="007D568D"/>
    <w:rsid w:val="007D6618"/>
    <w:rsid w:val="007D7DBF"/>
    <w:rsid w:val="007D7DF9"/>
    <w:rsid w:val="007D7E1C"/>
    <w:rsid w:val="007D7E64"/>
    <w:rsid w:val="007E009E"/>
    <w:rsid w:val="007E06F8"/>
    <w:rsid w:val="007E0F92"/>
    <w:rsid w:val="007E1B1A"/>
    <w:rsid w:val="007E240F"/>
    <w:rsid w:val="007E31B9"/>
    <w:rsid w:val="007E37BC"/>
    <w:rsid w:val="007E3B2F"/>
    <w:rsid w:val="007E3D04"/>
    <w:rsid w:val="007E4114"/>
    <w:rsid w:val="007E4149"/>
    <w:rsid w:val="007E4630"/>
    <w:rsid w:val="007E4CD0"/>
    <w:rsid w:val="007E550D"/>
    <w:rsid w:val="007E5C2A"/>
    <w:rsid w:val="007E60A8"/>
    <w:rsid w:val="007E6556"/>
    <w:rsid w:val="007E65A5"/>
    <w:rsid w:val="007E6928"/>
    <w:rsid w:val="007E6FE0"/>
    <w:rsid w:val="007E7BF8"/>
    <w:rsid w:val="007F037E"/>
    <w:rsid w:val="007F0F2C"/>
    <w:rsid w:val="007F1ABB"/>
    <w:rsid w:val="007F1BD6"/>
    <w:rsid w:val="007F2199"/>
    <w:rsid w:val="007F2442"/>
    <w:rsid w:val="007F272E"/>
    <w:rsid w:val="007F2BF0"/>
    <w:rsid w:val="007F2DFE"/>
    <w:rsid w:val="007F3390"/>
    <w:rsid w:val="007F33D7"/>
    <w:rsid w:val="007F33D9"/>
    <w:rsid w:val="007F3616"/>
    <w:rsid w:val="007F41A1"/>
    <w:rsid w:val="007F45EE"/>
    <w:rsid w:val="007F4919"/>
    <w:rsid w:val="007F4E1C"/>
    <w:rsid w:val="007F4E90"/>
    <w:rsid w:val="007F51F1"/>
    <w:rsid w:val="007F56C8"/>
    <w:rsid w:val="007F5DAB"/>
    <w:rsid w:val="007F5E66"/>
    <w:rsid w:val="007F5EE6"/>
    <w:rsid w:val="007F68CA"/>
    <w:rsid w:val="007F7F6B"/>
    <w:rsid w:val="00801422"/>
    <w:rsid w:val="00801DAC"/>
    <w:rsid w:val="008022D2"/>
    <w:rsid w:val="00803007"/>
    <w:rsid w:val="008031AD"/>
    <w:rsid w:val="008034D4"/>
    <w:rsid w:val="00803591"/>
    <w:rsid w:val="00803D92"/>
    <w:rsid w:val="0080404B"/>
    <w:rsid w:val="008040C0"/>
    <w:rsid w:val="00804227"/>
    <w:rsid w:val="0080468A"/>
    <w:rsid w:val="0080475C"/>
    <w:rsid w:val="0080494D"/>
    <w:rsid w:val="00804CEB"/>
    <w:rsid w:val="00804EF3"/>
    <w:rsid w:val="0080566B"/>
    <w:rsid w:val="00805B98"/>
    <w:rsid w:val="00805CB9"/>
    <w:rsid w:val="0080607A"/>
    <w:rsid w:val="00806200"/>
    <w:rsid w:val="00806C18"/>
    <w:rsid w:val="00806CCA"/>
    <w:rsid w:val="008071EC"/>
    <w:rsid w:val="0081072B"/>
    <w:rsid w:val="00810C3B"/>
    <w:rsid w:val="00810E96"/>
    <w:rsid w:val="00810F27"/>
    <w:rsid w:val="00811C3B"/>
    <w:rsid w:val="008121B3"/>
    <w:rsid w:val="0081311D"/>
    <w:rsid w:val="008134C6"/>
    <w:rsid w:val="00813E21"/>
    <w:rsid w:val="008140BF"/>
    <w:rsid w:val="008144EF"/>
    <w:rsid w:val="0081482F"/>
    <w:rsid w:val="00814EB8"/>
    <w:rsid w:val="008151BC"/>
    <w:rsid w:val="00815E54"/>
    <w:rsid w:val="008160AE"/>
    <w:rsid w:val="008166D7"/>
    <w:rsid w:val="00817206"/>
    <w:rsid w:val="0081729E"/>
    <w:rsid w:val="00817306"/>
    <w:rsid w:val="0081736A"/>
    <w:rsid w:val="008178A3"/>
    <w:rsid w:val="008179AE"/>
    <w:rsid w:val="00817BC8"/>
    <w:rsid w:val="00817C64"/>
    <w:rsid w:val="00817D2D"/>
    <w:rsid w:val="00820137"/>
    <w:rsid w:val="0082030A"/>
    <w:rsid w:val="00820657"/>
    <w:rsid w:val="00820D62"/>
    <w:rsid w:val="00820EA3"/>
    <w:rsid w:val="008210DD"/>
    <w:rsid w:val="00821436"/>
    <w:rsid w:val="00821474"/>
    <w:rsid w:val="00822067"/>
    <w:rsid w:val="008222FA"/>
    <w:rsid w:val="008225F9"/>
    <w:rsid w:val="008230D2"/>
    <w:rsid w:val="008233C2"/>
    <w:rsid w:val="008236B3"/>
    <w:rsid w:val="00823C50"/>
    <w:rsid w:val="00823CE8"/>
    <w:rsid w:val="008246F1"/>
    <w:rsid w:val="0082472D"/>
    <w:rsid w:val="00824A78"/>
    <w:rsid w:val="00824EC3"/>
    <w:rsid w:val="00827990"/>
    <w:rsid w:val="00827EF7"/>
    <w:rsid w:val="00830567"/>
    <w:rsid w:val="0083143A"/>
    <w:rsid w:val="0083257E"/>
    <w:rsid w:val="0083263E"/>
    <w:rsid w:val="0083291B"/>
    <w:rsid w:val="00832D47"/>
    <w:rsid w:val="00833622"/>
    <w:rsid w:val="0083371B"/>
    <w:rsid w:val="008349ED"/>
    <w:rsid w:val="00835317"/>
    <w:rsid w:val="008356EC"/>
    <w:rsid w:val="0083747F"/>
    <w:rsid w:val="008374F1"/>
    <w:rsid w:val="0083760B"/>
    <w:rsid w:val="008377A9"/>
    <w:rsid w:val="00840818"/>
    <w:rsid w:val="00840DC4"/>
    <w:rsid w:val="00841412"/>
    <w:rsid w:val="00841E71"/>
    <w:rsid w:val="008423E9"/>
    <w:rsid w:val="00842C37"/>
    <w:rsid w:val="00843C27"/>
    <w:rsid w:val="00843DE0"/>
    <w:rsid w:val="00843F59"/>
    <w:rsid w:val="008441B2"/>
    <w:rsid w:val="00844B5D"/>
    <w:rsid w:val="00844CAC"/>
    <w:rsid w:val="00844D96"/>
    <w:rsid w:val="00844DF2"/>
    <w:rsid w:val="00844FB0"/>
    <w:rsid w:val="00845E37"/>
    <w:rsid w:val="00846A11"/>
    <w:rsid w:val="00846C49"/>
    <w:rsid w:val="00847032"/>
    <w:rsid w:val="00847098"/>
    <w:rsid w:val="008501E0"/>
    <w:rsid w:val="00850587"/>
    <w:rsid w:val="00851CFD"/>
    <w:rsid w:val="00851FB5"/>
    <w:rsid w:val="008529C3"/>
    <w:rsid w:val="00852AFD"/>
    <w:rsid w:val="00853C75"/>
    <w:rsid w:val="00853ED2"/>
    <w:rsid w:val="00854811"/>
    <w:rsid w:val="00854957"/>
    <w:rsid w:val="00854A92"/>
    <w:rsid w:val="00854B06"/>
    <w:rsid w:val="00854DE6"/>
    <w:rsid w:val="00854F50"/>
    <w:rsid w:val="00854FD9"/>
    <w:rsid w:val="008552B3"/>
    <w:rsid w:val="008554B7"/>
    <w:rsid w:val="0085592B"/>
    <w:rsid w:val="00855C63"/>
    <w:rsid w:val="00856D1F"/>
    <w:rsid w:val="008571A7"/>
    <w:rsid w:val="008576C4"/>
    <w:rsid w:val="00857AE4"/>
    <w:rsid w:val="00860440"/>
    <w:rsid w:val="00860450"/>
    <w:rsid w:val="008608BF"/>
    <w:rsid w:val="00860F78"/>
    <w:rsid w:val="00860FE4"/>
    <w:rsid w:val="00861535"/>
    <w:rsid w:val="008617F3"/>
    <w:rsid w:val="008621C3"/>
    <w:rsid w:val="00862653"/>
    <w:rsid w:val="00862B44"/>
    <w:rsid w:val="008638F6"/>
    <w:rsid w:val="00863A29"/>
    <w:rsid w:val="0086498D"/>
    <w:rsid w:val="00864A42"/>
    <w:rsid w:val="00864E0A"/>
    <w:rsid w:val="00865574"/>
    <w:rsid w:val="008658A5"/>
    <w:rsid w:val="008658AE"/>
    <w:rsid w:val="00865CB5"/>
    <w:rsid w:val="008664C1"/>
    <w:rsid w:val="008665B1"/>
    <w:rsid w:val="00866AC0"/>
    <w:rsid w:val="00867004"/>
    <w:rsid w:val="00867369"/>
    <w:rsid w:val="008679A8"/>
    <w:rsid w:val="00867DEE"/>
    <w:rsid w:val="00867ECF"/>
    <w:rsid w:val="00870533"/>
    <w:rsid w:val="0087072B"/>
    <w:rsid w:val="00870A13"/>
    <w:rsid w:val="008710B2"/>
    <w:rsid w:val="00871A43"/>
    <w:rsid w:val="00871C55"/>
    <w:rsid w:val="0087234D"/>
    <w:rsid w:val="00872580"/>
    <w:rsid w:val="008725EB"/>
    <w:rsid w:val="0087374F"/>
    <w:rsid w:val="00874040"/>
    <w:rsid w:val="00874C2E"/>
    <w:rsid w:val="008757F4"/>
    <w:rsid w:val="008762C4"/>
    <w:rsid w:val="008766A7"/>
    <w:rsid w:val="008773AA"/>
    <w:rsid w:val="008809F6"/>
    <w:rsid w:val="00880C40"/>
    <w:rsid w:val="008811DE"/>
    <w:rsid w:val="00881759"/>
    <w:rsid w:val="00881DE3"/>
    <w:rsid w:val="00881E6F"/>
    <w:rsid w:val="00881ECF"/>
    <w:rsid w:val="00882178"/>
    <w:rsid w:val="00883875"/>
    <w:rsid w:val="00884462"/>
    <w:rsid w:val="008855FD"/>
    <w:rsid w:val="00885674"/>
    <w:rsid w:val="0088574F"/>
    <w:rsid w:val="008859CA"/>
    <w:rsid w:val="00885FB4"/>
    <w:rsid w:val="00886FF1"/>
    <w:rsid w:val="00887C91"/>
    <w:rsid w:val="00890139"/>
    <w:rsid w:val="008901EA"/>
    <w:rsid w:val="00890450"/>
    <w:rsid w:val="00890C38"/>
    <w:rsid w:val="0089121E"/>
    <w:rsid w:val="00891363"/>
    <w:rsid w:val="0089262C"/>
    <w:rsid w:val="00892816"/>
    <w:rsid w:val="0089336F"/>
    <w:rsid w:val="0089388A"/>
    <w:rsid w:val="008944A6"/>
    <w:rsid w:val="00894EA8"/>
    <w:rsid w:val="00894F43"/>
    <w:rsid w:val="00895273"/>
    <w:rsid w:val="00895414"/>
    <w:rsid w:val="008966FF"/>
    <w:rsid w:val="00896E90"/>
    <w:rsid w:val="00897068"/>
    <w:rsid w:val="0089769E"/>
    <w:rsid w:val="00897A98"/>
    <w:rsid w:val="008A0168"/>
    <w:rsid w:val="008A054E"/>
    <w:rsid w:val="008A05A1"/>
    <w:rsid w:val="008A0E1E"/>
    <w:rsid w:val="008A0F43"/>
    <w:rsid w:val="008A134E"/>
    <w:rsid w:val="008A1BAC"/>
    <w:rsid w:val="008A1CB2"/>
    <w:rsid w:val="008A1CBD"/>
    <w:rsid w:val="008A28F5"/>
    <w:rsid w:val="008A2A71"/>
    <w:rsid w:val="008A2CEC"/>
    <w:rsid w:val="008A3436"/>
    <w:rsid w:val="008A351E"/>
    <w:rsid w:val="008A3B80"/>
    <w:rsid w:val="008A4708"/>
    <w:rsid w:val="008A48B9"/>
    <w:rsid w:val="008A5E76"/>
    <w:rsid w:val="008A6329"/>
    <w:rsid w:val="008A6D4A"/>
    <w:rsid w:val="008A7032"/>
    <w:rsid w:val="008B07F7"/>
    <w:rsid w:val="008B0F18"/>
    <w:rsid w:val="008B1823"/>
    <w:rsid w:val="008B2A60"/>
    <w:rsid w:val="008B36AE"/>
    <w:rsid w:val="008B3A4C"/>
    <w:rsid w:val="008B3FD6"/>
    <w:rsid w:val="008B506A"/>
    <w:rsid w:val="008B64BD"/>
    <w:rsid w:val="008B6CFB"/>
    <w:rsid w:val="008B6FF7"/>
    <w:rsid w:val="008B70B7"/>
    <w:rsid w:val="008B71E8"/>
    <w:rsid w:val="008B7767"/>
    <w:rsid w:val="008C10D9"/>
    <w:rsid w:val="008C1177"/>
    <w:rsid w:val="008C187B"/>
    <w:rsid w:val="008C379A"/>
    <w:rsid w:val="008C3823"/>
    <w:rsid w:val="008C49E4"/>
    <w:rsid w:val="008C4B53"/>
    <w:rsid w:val="008C5AE6"/>
    <w:rsid w:val="008C5C2A"/>
    <w:rsid w:val="008C5C72"/>
    <w:rsid w:val="008C5FF6"/>
    <w:rsid w:val="008C6BA5"/>
    <w:rsid w:val="008C6BBD"/>
    <w:rsid w:val="008C6D82"/>
    <w:rsid w:val="008C7077"/>
    <w:rsid w:val="008C75D8"/>
    <w:rsid w:val="008D09ED"/>
    <w:rsid w:val="008D1039"/>
    <w:rsid w:val="008D180C"/>
    <w:rsid w:val="008D1C2B"/>
    <w:rsid w:val="008D2285"/>
    <w:rsid w:val="008D286C"/>
    <w:rsid w:val="008D2F14"/>
    <w:rsid w:val="008D35BA"/>
    <w:rsid w:val="008D3851"/>
    <w:rsid w:val="008D386D"/>
    <w:rsid w:val="008D3A48"/>
    <w:rsid w:val="008D4330"/>
    <w:rsid w:val="008D59EA"/>
    <w:rsid w:val="008D5F57"/>
    <w:rsid w:val="008D609A"/>
    <w:rsid w:val="008D6C7A"/>
    <w:rsid w:val="008D7331"/>
    <w:rsid w:val="008D746C"/>
    <w:rsid w:val="008D7982"/>
    <w:rsid w:val="008D7D52"/>
    <w:rsid w:val="008E05D8"/>
    <w:rsid w:val="008E1693"/>
    <w:rsid w:val="008E1CEF"/>
    <w:rsid w:val="008E2803"/>
    <w:rsid w:val="008E2F10"/>
    <w:rsid w:val="008E3406"/>
    <w:rsid w:val="008E4526"/>
    <w:rsid w:val="008E4AD1"/>
    <w:rsid w:val="008E4D54"/>
    <w:rsid w:val="008E4E8D"/>
    <w:rsid w:val="008E69E9"/>
    <w:rsid w:val="008E6EA6"/>
    <w:rsid w:val="008E6F80"/>
    <w:rsid w:val="008E7293"/>
    <w:rsid w:val="008E7B95"/>
    <w:rsid w:val="008E7C21"/>
    <w:rsid w:val="008E7C2B"/>
    <w:rsid w:val="008F02A0"/>
    <w:rsid w:val="008F0735"/>
    <w:rsid w:val="008F12D1"/>
    <w:rsid w:val="008F1421"/>
    <w:rsid w:val="008F1F45"/>
    <w:rsid w:val="008F2B11"/>
    <w:rsid w:val="008F2E41"/>
    <w:rsid w:val="008F3E16"/>
    <w:rsid w:val="008F3F2A"/>
    <w:rsid w:val="008F415C"/>
    <w:rsid w:val="008F44E1"/>
    <w:rsid w:val="008F45B5"/>
    <w:rsid w:val="008F4B4B"/>
    <w:rsid w:val="008F4D6D"/>
    <w:rsid w:val="008F5182"/>
    <w:rsid w:val="008F539E"/>
    <w:rsid w:val="008F5AD5"/>
    <w:rsid w:val="008F708A"/>
    <w:rsid w:val="008F788C"/>
    <w:rsid w:val="008F7D5E"/>
    <w:rsid w:val="008F7DA7"/>
    <w:rsid w:val="00900059"/>
    <w:rsid w:val="00901464"/>
    <w:rsid w:val="00902673"/>
    <w:rsid w:val="00902695"/>
    <w:rsid w:val="0090371F"/>
    <w:rsid w:val="009038B0"/>
    <w:rsid w:val="009039ED"/>
    <w:rsid w:val="00903C93"/>
    <w:rsid w:val="00904453"/>
    <w:rsid w:val="009046C4"/>
    <w:rsid w:val="009049BD"/>
    <w:rsid w:val="00904A1E"/>
    <w:rsid w:val="00905400"/>
    <w:rsid w:val="0090587B"/>
    <w:rsid w:val="00905B05"/>
    <w:rsid w:val="009067DC"/>
    <w:rsid w:val="00907108"/>
    <w:rsid w:val="00907908"/>
    <w:rsid w:val="00910AC3"/>
    <w:rsid w:val="009119AF"/>
    <w:rsid w:val="00911CA7"/>
    <w:rsid w:val="00911DEA"/>
    <w:rsid w:val="00912931"/>
    <w:rsid w:val="00912967"/>
    <w:rsid w:val="00913954"/>
    <w:rsid w:val="009139FB"/>
    <w:rsid w:val="009141D0"/>
    <w:rsid w:val="009145DD"/>
    <w:rsid w:val="00914A3B"/>
    <w:rsid w:val="00914B50"/>
    <w:rsid w:val="00914C14"/>
    <w:rsid w:val="0091573D"/>
    <w:rsid w:val="00915851"/>
    <w:rsid w:val="0091598B"/>
    <w:rsid w:val="00915F7A"/>
    <w:rsid w:val="0091655B"/>
    <w:rsid w:val="00916B93"/>
    <w:rsid w:val="00916B99"/>
    <w:rsid w:val="00916CF4"/>
    <w:rsid w:val="00917606"/>
    <w:rsid w:val="00917B9A"/>
    <w:rsid w:val="00917C2A"/>
    <w:rsid w:val="00920220"/>
    <w:rsid w:val="00920284"/>
    <w:rsid w:val="009207B9"/>
    <w:rsid w:val="0092106F"/>
    <w:rsid w:val="009215AE"/>
    <w:rsid w:val="0092186E"/>
    <w:rsid w:val="00922156"/>
    <w:rsid w:val="0092223F"/>
    <w:rsid w:val="00922412"/>
    <w:rsid w:val="00922A7C"/>
    <w:rsid w:val="00924169"/>
    <w:rsid w:val="00924B58"/>
    <w:rsid w:val="00924C0E"/>
    <w:rsid w:val="009252A3"/>
    <w:rsid w:val="009256FD"/>
    <w:rsid w:val="009258CF"/>
    <w:rsid w:val="0092637B"/>
    <w:rsid w:val="00926741"/>
    <w:rsid w:val="00926DDF"/>
    <w:rsid w:val="00926E04"/>
    <w:rsid w:val="009278E9"/>
    <w:rsid w:val="00927B58"/>
    <w:rsid w:val="00927B76"/>
    <w:rsid w:val="009302C5"/>
    <w:rsid w:val="00930839"/>
    <w:rsid w:val="00930908"/>
    <w:rsid w:val="00930FC8"/>
    <w:rsid w:val="00931103"/>
    <w:rsid w:val="00931D6A"/>
    <w:rsid w:val="0093233E"/>
    <w:rsid w:val="00932418"/>
    <w:rsid w:val="00932845"/>
    <w:rsid w:val="009329A9"/>
    <w:rsid w:val="00933762"/>
    <w:rsid w:val="00933E8D"/>
    <w:rsid w:val="0093480D"/>
    <w:rsid w:val="0093506C"/>
    <w:rsid w:val="00935461"/>
    <w:rsid w:val="00935984"/>
    <w:rsid w:val="00935E2E"/>
    <w:rsid w:val="00935F43"/>
    <w:rsid w:val="00936334"/>
    <w:rsid w:val="00936377"/>
    <w:rsid w:val="00936DC9"/>
    <w:rsid w:val="00936FFD"/>
    <w:rsid w:val="00937953"/>
    <w:rsid w:val="00937ADC"/>
    <w:rsid w:val="00940525"/>
    <w:rsid w:val="00940E8E"/>
    <w:rsid w:val="009413F2"/>
    <w:rsid w:val="009414A7"/>
    <w:rsid w:val="00941DB6"/>
    <w:rsid w:val="00943593"/>
    <w:rsid w:val="00944CAA"/>
    <w:rsid w:val="00945463"/>
    <w:rsid w:val="00945975"/>
    <w:rsid w:val="009459DB"/>
    <w:rsid w:val="00945A7E"/>
    <w:rsid w:val="00947267"/>
    <w:rsid w:val="00947A90"/>
    <w:rsid w:val="0095007F"/>
    <w:rsid w:val="009502DD"/>
    <w:rsid w:val="0095073E"/>
    <w:rsid w:val="00951077"/>
    <w:rsid w:val="0095165A"/>
    <w:rsid w:val="009522AB"/>
    <w:rsid w:val="009522EB"/>
    <w:rsid w:val="0095349A"/>
    <w:rsid w:val="00953771"/>
    <w:rsid w:val="009540AD"/>
    <w:rsid w:val="0095420E"/>
    <w:rsid w:val="0095509E"/>
    <w:rsid w:val="009555E3"/>
    <w:rsid w:val="00956288"/>
    <w:rsid w:val="0095641F"/>
    <w:rsid w:val="009565D7"/>
    <w:rsid w:val="00957784"/>
    <w:rsid w:val="009578C9"/>
    <w:rsid w:val="00960919"/>
    <w:rsid w:val="00960EFC"/>
    <w:rsid w:val="0096135D"/>
    <w:rsid w:val="00961B71"/>
    <w:rsid w:val="009621C6"/>
    <w:rsid w:val="00962DC9"/>
    <w:rsid w:val="0096358B"/>
    <w:rsid w:val="009635BA"/>
    <w:rsid w:val="009644CB"/>
    <w:rsid w:val="009647ED"/>
    <w:rsid w:val="00964A9A"/>
    <w:rsid w:val="00965416"/>
    <w:rsid w:val="009654E6"/>
    <w:rsid w:val="0096555B"/>
    <w:rsid w:val="00965608"/>
    <w:rsid w:val="009656BC"/>
    <w:rsid w:val="00965B82"/>
    <w:rsid w:val="009669A4"/>
    <w:rsid w:val="00966B8A"/>
    <w:rsid w:val="009672E5"/>
    <w:rsid w:val="00967C1F"/>
    <w:rsid w:val="00970FB2"/>
    <w:rsid w:val="00971285"/>
    <w:rsid w:val="009712F5"/>
    <w:rsid w:val="00971337"/>
    <w:rsid w:val="00971575"/>
    <w:rsid w:val="0097292E"/>
    <w:rsid w:val="0097295B"/>
    <w:rsid w:val="00972B4B"/>
    <w:rsid w:val="009738C1"/>
    <w:rsid w:val="00973A6F"/>
    <w:rsid w:val="00973B19"/>
    <w:rsid w:val="00973BF0"/>
    <w:rsid w:val="00973C8D"/>
    <w:rsid w:val="00973DAA"/>
    <w:rsid w:val="00973EDC"/>
    <w:rsid w:val="009747D4"/>
    <w:rsid w:val="00974A47"/>
    <w:rsid w:val="00974D02"/>
    <w:rsid w:val="00974DB9"/>
    <w:rsid w:val="009758F1"/>
    <w:rsid w:val="00975B94"/>
    <w:rsid w:val="00976067"/>
    <w:rsid w:val="009764E0"/>
    <w:rsid w:val="00976C44"/>
    <w:rsid w:val="009772C3"/>
    <w:rsid w:val="00980D1F"/>
    <w:rsid w:val="00981864"/>
    <w:rsid w:val="00981A35"/>
    <w:rsid w:val="00981CB1"/>
    <w:rsid w:val="00981DAA"/>
    <w:rsid w:val="0098338F"/>
    <w:rsid w:val="0098343D"/>
    <w:rsid w:val="009835B0"/>
    <w:rsid w:val="00983C9F"/>
    <w:rsid w:val="00983D5F"/>
    <w:rsid w:val="00983DEC"/>
    <w:rsid w:val="00984437"/>
    <w:rsid w:val="00984B21"/>
    <w:rsid w:val="0098531F"/>
    <w:rsid w:val="00985A70"/>
    <w:rsid w:val="00985CCF"/>
    <w:rsid w:val="00985FCD"/>
    <w:rsid w:val="00986020"/>
    <w:rsid w:val="00986548"/>
    <w:rsid w:val="0098671B"/>
    <w:rsid w:val="00986B73"/>
    <w:rsid w:val="00987308"/>
    <w:rsid w:val="00987618"/>
    <w:rsid w:val="0098765F"/>
    <w:rsid w:val="009877CF"/>
    <w:rsid w:val="00990CA6"/>
    <w:rsid w:val="00991B66"/>
    <w:rsid w:val="00991CF8"/>
    <w:rsid w:val="00992206"/>
    <w:rsid w:val="00992294"/>
    <w:rsid w:val="0099246B"/>
    <w:rsid w:val="009930F6"/>
    <w:rsid w:val="00993FD7"/>
    <w:rsid w:val="00994C2C"/>
    <w:rsid w:val="00995598"/>
    <w:rsid w:val="00995D12"/>
    <w:rsid w:val="0099618A"/>
    <w:rsid w:val="00996615"/>
    <w:rsid w:val="0099683B"/>
    <w:rsid w:val="00996D30"/>
    <w:rsid w:val="00997ABB"/>
    <w:rsid w:val="00997F2D"/>
    <w:rsid w:val="009A0035"/>
    <w:rsid w:val="009A03D3"/>
    <w:rsid w:val="009A18BE"/>
    <w:rsid w:val="009A220E"/>
    <w:rsid w:val="009A2F23"/>
    <w:rsid w:val="009A3129"/>
    <w:rsid w:val="009A32B6"/>
    <w:rsid w:val="009A3500"/>
    <w:rsid w:val="009A3C0F"/>
    <w:rsid w:val="009A425E"/>
    <w:rsid w:val="009A532A"/>
    <w:rsid w:val="009A5844"/>
    <w:rsid w:val="009A5A93"/>
    <w:rsid w:val="009A621D"/>
    <w:rsid w:val="009A65AF"/>
    <w:rsid w:val="009A6E8A"/>
    <w:rsid w:val="009A72A9"/>
    <w:rsid w:val="009A73A3"/>
    <w:rsid w:val="009A75B7"/>
    <w:rsid w:val="009A763B"/>
    <w:rsid w:val="009A77C9"/>
    <w:rsid w:val="009A78A2"/>
    <w:rsid w:val="009B03E7"/>
    <w:rsid w:val="009B0858"/>
    <w:rsid w:val="009B0A8C"/>
    <w:rsid w:val="009B0E58"/>
    <w:rsid w:val="009B10E1"/>
    <w:rsid w:val="009B1844"/>
    <w:rsid w:val="009B19E9"/>
    <w:rsid w:val="009B1C86"/>
    <w:rsid w:val="009B1DFD"/>
    <w:rsid w:val="009B2300"/>
    <w:rsid w:val="009B31B6"/>
    <w:rsid w:val="009B373A"/>
    <w:rsid w:val="009B382E"/>
    <w:rsid w:val="009B3837"/>
    <w:rsid w:val="009B38F8"/>
    <w:rsid w:val="009B3F31"/>
    <w:rsid w:val="009B479B"/>
    <w:rsid w:val="009B4FB8"/>
    <w:rsid w:val="009B51C6"/>
    <w:rsid w:val="009B532C"/>
    <w:rsid w:val="009B606D"/>
    <w:rsid w:val="009B615D"/>
    <w:rsid w:val="009B641B"/>
    <w:rsid w:val="009B6E9A"/>
    <w:rsid w:val="009B72C9"/>
    <w:rsid w:val="009B73CD"/>
    <w:rsid w:val="009B7AF0"/>
    <w:rsid w:val="009B7F01"/>
    <w:rsid w:val="009C0419"/>
    <w:rsid w:val="009C120B"/>
    <w:rsid w:val="009C1692"/>
    <w:rsid w:val="009C1E8A"/>
    <w:rsid w:val="009C25FC"/>
    <w:rsid w:val="009C3887"/>
    <w:rsid w:val="009C43C0"/>
    <w:rsid w:val="009C45CC"/>
    <w:rsid w:val="009C4972"/>
    <w:rsid w:val="009C4988"/>
    <w:rsid w:val="009C535A"/>
    <w:rsid w:val="009C57A9"/>
    <w:rsid w:val="009C5992"/>
    <w:rsid w:val="009C5AB3"/>
    <w:rsid w:val="009C610F"/>
    <w:rsid w:val="009C69E7"/>
    <w:rsid w:val="009C6E09"/>
    <w:rsid w:val="009C6F39"/>
    <w:rsid w:val="009C7419"/>
    <w:rsid w:val="009C7E30"/>
    <w:rsid w:val="009C7E97"/>
    <w:rsid w:val="009C7F0C"/>
    <w:rsid w:val="009D0077"/>
    <w:rsid w:val="009D00D5"/>
    <w:rsid w:val="009D0638"/>
    <w:rsid w:val="009D0A95"/>
    <w:rsid w:val="009D0CD9"/>
    <w:rsid w:val="009D0DFC"/>
    <w:rsid w:val="009D17F7"/>
    <w:rsid w:val="009D230A"/>
    <w:rsid w:val="009D2E21"/>
    <w:rsid w:val="009D321D"/>
    <w:rsid w:val="009D3861"/>
    <w:rsid w:val="009D45CF"/>
    <w:rsid w:val="009D4CBF"/>
    <w:rsid w:val="009D5664"/>
    <w:rsid w:val="009D594E"/>
    <w:rsid w:val="009D667D"/>
    <w:rsid w:val="009E058B"/>
    <w:rsid w:val="009E18A3"/>
    <w:rsid w:val="009E1AC3"/>
    <w:rsid w:val="009E1DA9"/>
    <w:rsid w:val="009E2EBF"/>
    <w:rsid w:val="009E3310"/>
    <w:rsid w:val="009E3C87"/>
    <w:rsid w:val="009E43B5"/>
    <w:rsid w:val="009E4F02"/>
    <w:rsid w:val="009E59AC"/>
    <w:rsid w:val="009E5D66"/>
    <w:rsid w:val="009E6771"/>
    <w:rsid w:val="009E7B93"/>
    <w:rsid w:val="009E7CAD"/>
    <w:rsid w:val="009F09AD"/>
    <w:rsid w:val="009F10D1"/>
    <w:rsid w:val="009F1985"/>
    <w:rsid w:val="009F19D9"/>
    <w:rsid w:val="009F1DBD"/>
    <w:rsid w:val="009F369B"/>
    <w:rsid w:val="009F3F68"/>
    <w:rsid w:val="009F4E9B"/>
    <w:rsid w:val="009F5288"/>
    <w:rsid w:val="009F5C06"/>
    <w:rsid w:val="009F6251"/>
    <w:rsid w:val="009F6309"/>
    <w:rsid w:val="009F636C"/>
    <w:rsid w:val="009F6997"/>
    <w:rsid w:val="009F6F85"/>
    <w:rsid w:val="009F7CAC"/>
    <w:rsid w:val="00A007C1"/>
    <w:rsid w:val="00A010D2"/>
    <w:rsid w:val="00A0144B"/>
    <w:rsid w:val="00A02D9B"/>
    <w:rsid w:val="00A02ED1"/>
    <w:rsid w:val="00A02F0E"/>
    <w:rsid w:val="00A03083"/>
    <w:rsid w:val="00A030D8"/>
    <w:rsid w:val="00A033E6"/>
    <w:rsid w:val="00A04DD7"/>
    <w:rsid w:val="00A051B0"/>
    <w:rsid w:val="00A053EC"/>
    <w:rsid w:val="00A05A7F"/>
    <w:rsid w:val="00A05B27"/>
    <w:rsid w:val="00A05B54"/>
    <w:rsid w:val="00A062B1"/>
    <w:rsid w:val="00A066FE"/>
    <w:rsid w:val="00A07836"/>
    <w:rsid w:val="00A1028C"/>
    <w:rsid w:val="00A10D56"/>
    <w:rsid w:val="00A12380"/>
    <w:rsid w:val="00A12653"/>
    <w:rsid w:val="00A13028"/>
    <w:rsid w:val="00A13215"/>
    <w:rsid w:val="00A13E5C"/>
    <w:rsid w:val="00A1480E"/>
    <w:rsid w:val="00A1496B"/>
    <w:rsid w:val="00A14E00"/>
    <w:rsid w:val="00A1568C"/>
    <w:rsid w:val="00A1576C"/>
    <w:rsid w:val="00A168DC"/>
    <w:rsid w:val="00A17047"/>
    <w:rsid w:val="00A20F2F"/>
    <w:rsid w:val="00A21171"/>
    <w:rsid w:val="00A21196"/>
    <w:rsid w:val="00A21757"/>
    <w:rsid w:val="00A21FAE"/>
    <w:rsid w:val="00A22575"/>
    <w:rsid w:val="00A22B5F"/>
    <w:rsid w:val="00A22E42"/>
    <w:rsid w:val="00A2345C"/>
    <w:rsid w:val="00A23A73"/>
    <w:rsid w:val="00A247AA"/>
    <w:rsid w:val="00A24936"/>
    <w:rsid w:val="00A24EFA"/>
    <w:rsid w:val="00A2545B"/>
    <w:rsid w:val="00A2609C"/>
    <w:rsid w:val="00A27C43"/>
    <w:rsid w:val="00A30D22"/>
    <w:rsid w:val="00A3185E"/>
    <w:rsid w:val="00A319DD"/>
    <w:rsid w:val="00A31BF4"/>
    <w:rsid w:val="00A327F7"/>
    <w:rsid w:val="00A32C78"/>
    <w:rsid w:val="00A32D52"/>
    <w:rsid w:val="00A33458"/>
    <w:rsid w:val="00A342C4"/>
    <w:rsid w:val="00A34499"/>
    <w:rsid w:val="00A359F1"/>
    <w:rsid w:val="00A360D6"/>
    <w:rsid w:val="00A362E3"/>
    <w:rsid w:val="00A368D7"/>
    <w:rsid w:val="00A368EF"/>
    <w:rsid w:val="00A36921"/>
    <w:rsid w:val="00A3748B"/>
    <w:rsid w:val="00A4053D"/>
    <w:rsid w:val="00A41614"/>
    <w:rsid w:val="00A41965"/>
    <w:rsid w:val="00A4268D"/>
    <w:rsid w:val="00A42ADE"/>
    <w:rsid w:val="00A4338E"/>
    <w:rsid w:val="00A4406F"/>
    <w:rsid w:val="00A45466"/>
    <w:rsid w:val="00A4633E"/>
    <w:rsid w:val="00A467A0"/>
    <w:rsid w:val="00A46891"/>
    <w:rsid w:val="00A46EC2"/>
    <w:rsid w:val="00A47097"/>
    <w:rsid w:val="00A4723B"/>
    <w:rsid w:val="00A47FEA"/>
    <w:rsid w:val="00A50A79"/>
    <w:rsid w:val="00A51079"/>
    <w:rsid w:val="00A510F0"/>
    <w:rsid w:val="00A524CB"/>
    <w:rsid w:val="00A535E8"/>
    <w:rsid w:val="00A537F6"/>
    <w:rsid w:val="00A54434"/>
    <w:rsid w:val="00A54602"/>
    <w:rsid w:val="00A54788"/>
    <w:rsid w:val="00A552D1"/>
    <w:rsid w:val="00A55FD2"/>
    <w:rsid w:val="00A56B11"/>
    <w:rsid w:val="00A57736"/>
    <w:rsid w:val="00A57ACE"/>
    <w:rsid w:val="00A57BCE"/>
    <w:rsid w:val="00A60545"/>
    <w:rsid w:val="00A6058A"/>
    <w:rsid w:val="00A60B56"/>
    <w:rsid w:val="00A60BA9"/>
    <w:rsid w:val="00A61276"/>
    <w:rsid w:val="00A61AD9"/>
    <w:rsid w:val="00A61CF5"/>
    <w:rsid w:val="00A625D7"/>
    <w:rsid w:val="00A62FAD"/>
    <w:rsid w:val="00A6360D"/>
    <w:rsid w:val="00A6371F"/>
    <w:rsid w:val="00A63C1D"/>
    <w:rsid w:val="00A64B2D"/>
    <w:rsid w:val="00A65241"/>
    <w:rsid w:val="00A65AF9"/>
    <w:rsid w:val="00A65E58"/>
    <w:rsid w:val="00A66B0C"/>
    <w:rsid w:val="00A67319"/>
    <w:rsid w:val="00A674AF"/>
    <w:rsid w:val="00A67D29"/>
    <w:rsid w:val="00A7031C"/>
    <w:rsid w:val="00A703F5"/>
    <w:rsid w:val="00A7055D"/>
    <w:rsid w:val="00A7067B"/>
    <w:rsid w:val="00A7097A"/>
    <w:rsid w:val="00A70A87"/>
    <w:rsid w:val="00A7227E"/>
    <w:rsid w:val="00A722BC"/>
    <w:rsid w:val="00A7292E"/>
    <w:rsid w:val="00A72962"/>
    <w:rsid w:val="00A72FAD"/>
    <w:rsid w:val="00A73318"/>
    <w:rsid w:val="00A7423F"/>
    <w:rsid w:val="00A74459"/>
    <w:rsid w:val="00A747A1"/>
    <w:rsid w:val="00A76461"/>
    <w:rsid w:val="00A76F95"/>
    <w:rsid w:val="00A77082"/>
    <w:rsid w:val="00A773D9"/>
    <w:rsid w:val="00A8044F"/>
    <w:rsid w:val="00A8061D"/>
    <w:rsid w:val="00A8115B"/>
    <w:rsid w:val="00A815DC"/>
    <w:rsid w:val="00A82580"/>
    <w:rsid w:val="00A8290B"/>
    <w:rsid w:val="00A8293B"/>
    <w:rsid w:val="00A82A1E"/>
    <w:rsid w:val="00A82ECB"/>
    <w:rsid w:val="00A82F60"/>
    <w:rsid w:val="00A833BE"/>
    <w:rsid w:val="00A8342C"/>
    <w:rsid w:val="00A8395E"/>
    <w:rsid w:val="00A8479D"/>
    <w:rsid w:val="00A84804"/>
    <w:rsid w:val="00A84970"/>
    <w:rsid w:val="00A84E68"/>
    <w:rsid w:val="00A85376"/>
    <w:rsid w:val="00A85679"/>
    <w:rsid w:val="00A86B3E"/>
    <w:rsid w:val="00A9036B"/>
    <w:rsid w:val="00A926C0"/>
    <w:rsid w:val="00A93C58"/>
    <w:rsid w:val="00A93D86"/>
    <w:rsid w:val="00A960EF"/>
    <w:rsid w:val="00A968C6"/>
    <w:rsid w:val="00A96CCA"/>
    <w:rsid w:val="00A97047"/>
    <w:rsid w:val="00A9784C"/>
    <w:rsid w:val="00A979C5"/>
    <w:rsid w:val="00A97BE0"/>
    <w:rsid w:val="00AA03A7"/>
    <w:rsid w:val="00AA046A"/>
    <w:rsid w:val="00AA04C8"/>
    <w:rsid w:val="00AA10FB"/>
    <w:rsid w:val="00AA19C6"/>
    <w:rsid w:val="00AA1A26"/>
    <w:rsid w:val="00AA235E"/>
    <w:rsid w:val="00AA2A2F"/>
    <w:rsid w:val="00AA32EF"/>
    <w:rsid w:val="00AA39F8"/>
    <w:rsid w:val="00AA4B17"/>
    <w:rsid w:val="00AA51D7"/>
    <w:rsid w:val="00AA51FF"/>
    <w:rsid w:val="00AA5245"/>
    <w:rsid w:val="00AA5423"/>
    <w:rsid w:val="00AA58E0"/>
    <w:rsid w:val="00AA646C"/>
    <w:rsid w:val="00AA6856"/>
    <w:rsid w:val="00AA6A5E"/>
    <w:rsid w:val="00AA6BAE"/>
    <w:rsid w:val="00AA6ECF"/>
    <w:rsid w:val="00AA7F15"/>
    <w:rsid w:val="00AB0889"/>
    <w:rsid w:val="00AB0C11"/>
    <w:rsid w:val="00AB0CE0"/>
    <w:rsid w:val="00AB1F61"/>
    <w:rsid w:val="00AB229A"/>
    <w:rsid w:val="00AB2551"/>
    <w:rsid w:val="00AB266A"/>
    <w:rsid w:val="00AB2840"/>
    <w:rsid w:val="00AB2F92"/>
    <w:rsid w:val="00AB32A9"/>
    <w:rsid w:val="00AB34C5"/>
    <w:rsid w:val="00AB3B5A"/>
    <w:rsid w:val="00AB40DC"/>
    <w:rsid w:val="00AB4B9F"/>
    <w:rsid w:val="00AB582A"/>
    <w:rsid w:val="00AB6B75"/>
    <w:rsid w:val="00AB7628"/>
    <w:rsid w:val="00AB76A9"/>
    <w:rsid w:val="00AB7900"/>
    <w:rsid w:val="00AB7959"/>
    <w:rsid w:val="00AB7B47"/>
    <w:rsid w:val="00AC016A"/>
    <w:rsid w:val="00AC1223"/>
    <w:rsid w:val="00AC1355"/>
    <w:rsid w:val="00AC2213"/>
    <w:rsid w:val="00AC27C6"/>
    <w:rsid w:val="00AC2D43"/>
    <w:rsid w:val="00AC2DD6"/>
    <w:rsid w:val="00AC2FC4"/>
    <w:rsid w:val="00AC30B1"/>
    <w:rsid w:val="00AC3868"/>
    <w:rsid w:val="00AC39FD"/>
    <w:rsid w:val="00AC427C"/>
    <w:rsid w:val="00AC45E5"/>
    <w:rsid w:val="00AC5378"/>
    <w:rsid w:val="00AC6574"/>
    <w:rsid w:val="00AC67FA"/>
    <w:rsid w:val="00AC6B5B"/>
    <w:rsid w:val="00AC71F4"/>
    <w:rsid w:val="00AC7A7D"/>
    <w:rsid w:val="00AC7C20"/>
    <w:rsid w:val="00AC7DAF"/>
    <w:rsid w:val="00AD048D"/>
    <w:rsid w:val="00AD0A4E"/>
    <w:rsid w:val="00AD0C52"/>
    <w:rsid w:val="00AD1445"/>
    <w:rsid w:val="00AD14A4"/>
    <w:rsid w:val="00AD1DDF"/>
    <w:rsid w:val="00AD1F6F"/>
    <w:rsid w:val="00AD263B"/>
    <w:rsid w:val="00AD2792"/>
    <w:rsid w:val="00AD316C"/>
    <w:rsid w:val="00AD3891"/>
    <w:rsid w:val="00AD4237"/>
    <w:rsid w:val="00AD4461"/>
    <w:rsid w:val="00AD48F1"/>
    <w:rsid w:val="00AD4979"/>
    <w:rsid w:val="00AD4B31"/>
    <w:rsid w:val="00AD50CE"/>
    <w:rsid w:val="00AD50F4"/>
    <w:rsid w:val="00AD568A"/>
    <w:rsid w:val="00AD58F6"/>
    <w:rsid w:val="00AD5CD0"/>
    <w:rsid w:val="00AD5CE3"/>
    <w:rsid w:val="00AD6281"/>
    <w:rsid w:val="00AD6389"/>
    <w:rsid w:val="00AD6A6A"/>
    <w:rsid w:val="00AD721B"/>
    <w:rsid w:val="00AD7685"/>
    <w:rsid w:val="00AD7AEB"/>
    <w:rsid w:val="00AD7CED"/>
    <w:rsid w:val="00AE04AD"/>
    <w:rsid w:val="00AE0AC4"/>
    <w:rsid w:val="00AE0B3A"/>
    <w:rsid w:val="00AE0FD6"/>
    <w:rsid w:val="00AE0FEE"/>
    <w:rsid w:val="00AE109F"/>
    <w:rsid w:val="00AE145B"/>
    <w:rsid w:val="00AE1CEF"/>
    <w:rsid w:val="00AE1D0F"/>
    <w:rsid w:val="00AE20CF"/>
    <w:rsid w:val="00AE2D48"/>
    <w:rsid w:val="00AE36A0"/>
    <w:rsid w:val="00AE39C4"/>
    <w:rsid w:val="00AE3A54"/>
    <w:rsid w:val="00AE44D0"/>
    <w:rsid w:val="00AE47EE"/>
    <w:rsid w:val="00AE5745"/>
    <w:rsid w:val="00AE613D"/>
    <w:rsid w:val="00AE6558"/>
    <w:rsid w:val="00AE6A8F"/>
    <w:rsid w:val="00AE6FD3"/>
    <w:rsid w:val="00AF0531"/>
    <w:rsid w:val="00AF067E"/>
    <w:rsid w:val="00AF084F"/>
    <w:rsid w:val="00AF1550"/>
    <w:rsid w:val="00AF17BF"/>
    <w:rsid w:val="00AF1EC9"/>
    <w:rsid w:val="00AF21C2"/>
    <w:rsid w:val="00AF2873"/>
    <w:rsid w:val="00AF2926"/>
    <w:rsid w:val="00AF2B3C"/>
    <w:rsid w:val="00AF3136"/>
    <w:rsid w:val="00AF3259"/>
    <w:rsid w:val="00AF3995"/>
    <w:rsid w:val="00AF3CE9"/>
    <w:rsid w:val="00AF3EA6"/>
    <w:rsid w:val="00AF3F44"/>
    <w:rsid w:val="00AF41A4"/>
    <w:rsid w:val="00AF41E9"/>
    <w:rsid w:val="00AF41F9"/>
    <w:rsid w:val="00AF42CF"/>
    <w:rsid w:val="00AF443F"/>
    <w:rsid w:val="00AF4B9F"/>
    <w:rsid w:val="00AF5396"/>
    <w:rsid w:val="00AF599B"/>
    <w:rsid w:val="00AF5D85"/>
    <w:rsid w:val="00AF5FC0"/>
    <w:rsid w:val="00AF6121"/>
    <w:rsid w:val="00AF69EE"/>
    <w:rsid w:val="00AF6DE4"/>
    <w:rsid w:val="00AF7243"/>
    <w:rsid w:val="00AF7268"/>
    <w:rsid w:val="00AF7989"/>
    <w:rsid w:val="00AF7A82"/>
    <w:rsid w:val="00B00325"/>
    <w:rsid w:val="00B015CC"/>
    <w:rsid w:val="00B02420"/>
    <w:rsid w:val="00B02FA5"/>
    <w:rsid w:val="00B03138"/>
    <w:rsid w:val="00B03C0E"/>
    <w:rsid w:val="00B03C73"/>
    <w:rsid w:val="00B047FD"/>
    <w:rsid w:val="00B04B19"/>
    <w:rsid w:val="00B04CD0"/>
    <w:rsid w:val="00B04D86"/>
    <w:rsid w:val="00B053B0"/>
    <w:rsid w:val="00B06111"/>
    <w:rsid w:val="00B07A5D"/>
    <w:rsid w:val="00B102DD"/>
    <w:rsid w:val="00B10500"/>
    <w:rsid w:val="00B11580"/>
    <w:rsid w:val="00B1240D"/>
    <w:rsid w:val="00B124F7"/>
    <w:rsid w:val="00B12ABB"/>
    <w:rsid w:val="00B12BCD"/>
    <w:rsid w:val="00B13090"/>
    <w:rsid w:val="00B13A7B"/>
    <w:rsid w:val="00B144D7"/>
    <w:rsid w:val="00B14C3A"/>
    <w:rsid w:val="00B14CBF"/>
    <w:rsid w:val="00B15D38"/>
    <w:rsid w:val="00B160BC"/>
    <w:rsid w:val="00B165C7"/>
    <w:rsid w:val="00B16A6C"/>
    <w:rsid w:val="00B16CC9"/>
    <w:rsid w:val="00B16EFA"/>
    <w:rsid w:val="00B17480"/>
    <w:rsid w:val="00B1786A"/>
    <w:rsid w:val="00B17ECB"/>
    <w:rsid w:val="00B208D1"/>
    <w:rsid w:val="00B2133A"/>
    <w:rsid w:val="00B213FD"/>
    <w:rsid w:val="00B21E12"/>
    <w:rsid w:val="00B224F8"/>
    <w:rsid w:val="00B228EB"/>
    <w:rsid w:val="00B22E05"/>
    <w:rsid w:val="00B23772"/>
    <w:rsid w:val="00B23C67"/>
    <w:rsid w:val="00B25529"/>
    <w:rsid w:val="00B25CB2"/>
    <w:rsid w:val="00B25D28"/>
    <w:rsid w:val="00B25D93"/>
    <w:rsid w:val="00B25F18"/>
    <w:rsid w:val="00B268BC"/>
    <w:rsid w:val="00B271EC"/>
    <w:rsid w:val="00B27C00"/>
    <w:rsid w:val="00B27FB5"/>
    <w:rsid w:val="00B30075"/>
    <w:rsid w:val="00B31398"/>
    <w:rsid w:val="00B313E0"/>
    <w:rsid w:val="00B318ED"/>
    <w:rsid w:val="00B32BD4"/>
    <w:rsid w:val="00B32CB5"/>
    <w:rsid w:val="00B3353F"/>
    <w:rsid w:val="00B33B01"/>
    <w:rsid w:val="00B33B39"/>
    <w:rsid w:val="00B34A44"/>
    <w:rsid w:val="00B34CCF"/>
    <w:rsid w:val="00B34D9A"/>
    <w:rsid w:val="00B35389"/>
    <w:rsid w:val="00B35A09"/>
    <w:rsid w:val="00B35BE1"/>
    <w:rsid w:val="00B35E5F"/>
    <w:rsid w:val="00B36220"/>
    <w:rsid w:val="00B365A5"/>
    <w:rsid w:val="00B37208"/>
    <w:rsid w:val="00B408DA"/>
    <w:rsid w:val="00B40EBE"/>
    <w:rsid w:val="00B411F6"/>
    <w:rsid w:val="00B414EF"/>
    <w:rsid w:val="00B4424E"/>
    <w:rsid w:val="00B45478"/>
    <w:rsid w:val="00B456F9"/>
    <w:rsid w:val="00B4631E"/>
    <w:rsid w:val="00B46D58"/>
    <w:rsid w:val="00B46EAB"/>
    <w:rsid w:val="00B46EAD"/>
    <w:rsid w:val="00B472CF"/>
    <w:rsid w:val="00B47820"/>
    <w:rsid w:val="00B47842"/>
    <w:rsid w:val="00B50F06"/>
    <w:rsid w:val="00B51164"/>
    <w:rsid w:val="00B514B5"/>
    <w:rsid w:val="00B5153D"/>
    <w:rsid w:val="00B51623"/>
    <w:rsid w:val="00B51AAE"/>
    <w:rsid w:val="00B524DA"/>
    <w:rsid w:val="00B5256E"/>
    <w:rsid w:val="00B52723"/>
    <w:rsid w:val="00B529F2"/>
    <w:rsid w:val="00B52AAE"/>
    <w:rsid w:val="00B53930"/>
    <w:rsid w:val="00B53C7D"/>
    <w:rsid w:val="00B54156"/>
    <w:rsid w:val="00B54239"/>
    <w:rsid w:val="00B55129"/>
    <w:rsid w:val="00B55192"/>
    <w:rsid w:val="00B559E5"/>
    <w:rsid w:val="00B55DE4"/>
    <w:rsid w:val="00B564CA"/>
    <w:rsid w:val="00B56664"/>
    <w:rsid w:val="00B56EA7"/>
    <w:rsid w:val="00B57ECD"/>
    <w:rsid w:val="00B6027A"/>
    <w:rsid w:val="00B60378"/>
    <w:rsid w:val="00B60779"/>
    <w:rsid w:val="00B60DAE"/>
    <w:rsid w:val="00B60E01"/>
    <w:rsid w:val="00B60FDD"/>
    <w:rsid w:val="00B61322"/>
    <w:rsid w:val="00B615D4"/>
    <w:rsid w:val="00B6219B"/>
    <w:rsid w:val="00B62973"/>
    <w:rsid w:val="00B644E3"/>
    <w:rsid w:val="00B64822"/>
    <w:rsid w:val="00B64EA6"/>
    <w:rsid w:val="00B650E1"/>
    <w:rsid w:val="00B6531F"/>
    <w:rsid w:val="00B6535F"/>
    <w:rsid w:val="00B6619E"/>
    <w:rsid w:val="00B6690C"/>
    <w:rsid w:val="00B66AD0"/>
    <w:rsid w:val="00B66DE1"/>
    <w:rsid w:val="00B67923"/>
    <w:rsid w:val="00B70E84"/>
    <w:rsid w:val="00B71478"/>
    <w:rsid w:val="00B717A5"/>
    <w:rsid w:val="00B72045"/>
    <w:rsid w:val="00B722FA"/>
    <w:rsid w:val="00B726D8"/>
    <w:rsid w:val="00B72B94"/>
    <w:rsid w:val="00B72F8E"/>
    <w:rsid w:val="00B73107"/>
    <w:rsid w:val="00B73991"/>
    <w:rsid w:val="00B73F97"/>
    <w:rsid w:val="00B7431D"/>
    <w:rsid w:val="00B76CF2"/>
    <w:rsid w:val="00B7742C"/>
    <w:rsid w:val="00B77B59"/>
    <w:rsid w:val="00B802A0"/>
    <w:rsid w:val="00B8132A"/>
    <w:rsid w:val="00B81742"/>
    <w:rsid w:val="00B81807"/>
    <w:rsid w:val="00B821BE"/>
    <w:rsid w:val="00B82E53"/>
    <w:rsid w:val="00B82EBB"/>
    <w:rsid w:val="00B83509"/>
    <w:rsid w:val="00B835D7"/>
    <w:rsid w:val="00B84066"/>
    <w:rsid w:val="00B84153"/>
    <w:rsid w:val="00B8579F"/>
    <w:rsid w:val="00B85C1A"/>
    <w:rsid w:val="00B876B8"/>
    <w:rsid w:val="00B87DC9"/>
    <w:rsid w:val="00B90768"/>
    <w:rsid w:val="00B90AED"/>
    <w:rsid w:val="00B90C10"/>
    <w:rsid w:val="00B91467"/>
    <w:rsid w:val="00B9163C"/>
    <w:rsid w:val="00B92A40"/>
    <w:rsid w:val="00B92F02"/>
    <w:rsid w:val="00B931B4"/>
    <w:rsid w:val="00B94A16"/>
    <w:rsid w:val="00B94F0F"/>
    <w:rsid w:val="00B951FF"/>
    <w:rsid w:val="00B96657"/>
    <w:rsid w:val="00B967F9"/>
    <w:rsid w:val="00B96B4C"/>
    <w:rsid w:val="00BA00E7"/>
    <w:rsid w:val="00BA0469"/>
    <w:rsid w:val="00BA0E5D"/>
    <w:rsid w:val="00BA0F39"/>
    <w:rsid w:val="00BA12A9"/>
    <w:rsid w:val="00BA20BD"/>
    <w:rsid w:val="00BA2768"/>
    <w:rsid w:val="00BA29A7"/>
    <w:rsid w:val="00BA2F8F"/>
    <w:rsid w:val="00BA3CE8"/>
    <w:rsid w:val="00BA410C"/>
    <w:rsid w:val="00BA56E2"/>
    <w:rsid w:val="00BA6BF6"/>
    <w:rsid w:val="00BA6CE2"/>
    <w:rsid w:val="00BA7A18"/>
    <w:rsid w:val="00BA7CF6"/>
    <w:rsid w:val="00BA7D0D"/>
    <w:rsid w:val="00BB0698"/>
    <w:rsid w:val="00BB107F"/>
    <w:rsid w:val="00BB123F"/>
    <w:rsid w:val="00BB1491"/>
    <w:rsid w:val="00BB1A29"/>
    <w:rsid w:val="00BB1D39"/>
    <w:rsid w:val="00BB2DBF"/>
    <w:rsid w:val="00BB2FC8"/>
    <w:rsid w:val="00BB38BE"/>
    <w:rsid w:val="00BB3A42"/>
    <w:rsid w:val="00BB45F1"/>
    <w:rsid w:val="00BB4758"/>
    <w:rsid w:val="00BB5D56"/>
    <w:rsid w:val="00BB5F21"/>
    <w:rsid w:val="00BB5F6B"/>
    <w:rsid w:val="00BB642C"/>
    <w:rsid w:val="00BB6B1F"/>
    <w:rsid w:val="00BB7200"/>
    <w:rsid w:val="00BB7443"/>
    <w:rsid w:val="00BB788B"/>
    <w:rsid w:val="00BC09E8"/>
    <w:rsid w:val="00BC0BAF"/>
    <w:rsid w:val="00BC0C1B"/>
    <w:rsid w:val="00BC0E24"/>
    <w:rsid w:val="00BC12B1"/>
    <w:rsid w:val="00BC24E3"/>
    <w:rsid w:val="00BC2633"/>
    <w:rsid w:val="00BC27D6"/>
    <w:rsid w:val="00BC3535"/>
    <w:rsid w:val="00BC37C5"/>
    <w:rsid w:val="00BC37ED"/>
    <w:rsid w:val="00BC3943"/>
    <w:rsid w:val="00BC3D4F"/>
    <w:rsid w:val="00BC412A"/>
    <w:rsid w:val="00BC4AD3"/>
    <w:rsid w:val="00BC4B84"/>
    <w:rsid w:val="00BC4DF3"/>
    <w:rsid w:val="00BC6F1D"/>
    <w:rsid w:val="00BC6FF5"/>
    <w:rsid w:val="00BC7137"/>
    <w:rsid w:val="00BC715D"/>
    <w:rsid w:val="00BC71DD"/>
    <w:rsid w:val="00BC7BA5"/>
    <w:rsid w:val="00BD0089"/>
    <w:rsid w:val="00BD0AB1"/>
    <w:rsid w:val="00BD0BA2"/>
    <w:rsid w:val="00BD0CF2"/>
    <w:rsid w:val="00BD0EA2"/>
    <w:rsid w:val="00BD1B2A"/>
    <w:rsid w:val="00BD241F"/>
    <w:rsid w:val="00BD24A2"/>
    <w:rsid w:val="00BD28DD"/>
    <w:rsid w:val="00BD3094"/>
    <w:rsid w:val="00BD383D"/>
    <w:rsid w:val="00BD54C8"/>
    <w:rsid w:val="00BD5DA3"/>
    <w:rsid w:val="00BD63A6"/>
    <w:rsid w:val="00BD6E44"/>
    <w:rsid w:val="00BD79FE"/>
    <w:rsid w:val="00BD7CB0"/>
    <w:rsid w:val="00BE01EB"/>
    <w:rsid w:val="00BE029A"/>
    <w:rsid w:val="00BE0A94"/>
    <w:rsid w:val="00BE1974"/>
    <w:rsid w:val="00BE1B32"/>
    <w:rsid w:val="00BE1FDC"/>
    <w:rsid w:val="00BE2D10"/>
    <w:rsid w:val="00BE2D44"/>
    <w:rsid w:val="00BE4017"/>
    <w:rsid w:val="00BE425D"/>
    <w:rsid w:val="00BE4428"/>
    <w:rsid w:val="00BE4585"/>
    <w:rsid w:val="00BE462A"/>
    <w:rsid w:val="00BE531B"/>
    <w:rsid w:val="00BE636F"/>
    <w:rsid w:val="00BE66F4"/>
    <w:rsid w:val="00BE730B"/>
    <w:rsid w:val="00BE7368"/>
    <w:rsid w:val="00BE7A38"/>
    <w:rsid w:val="00BE7EFE"/>
    <w:rsid w:val="00BF05A6"/>
    <w:rsid w:val="00BF064B"/>
    <w:rsid w:val="00BF107F"/>
    <w:rsid w:val="00BF11F5"/>
    <w:rsid w:val="00BF143B"/>
    <w:rsid w:val="00BF1D3C"/>
    <w:rsid w:val="00BF200D"/>
    <w:rsid w:val="00BF22D6"/>
    <w:rsid w:val="00BF2768"/>
    <w:rsid w:val="00BF2922"/>
    <w:rsid w:val="00BF2A0F"/>
    <w:rsid w:val="00BF38A8"/>
    <w:rsid w:val="00BF3BAA"/>
    <w:rsid w:val="00BF42C1"/>
    <w:rsid w:val="00BF4970"/>
    <w:rsid w:val="00BF4DE7"/>
    <w:rsid w:val="00BF4EAA"/>
    <w:rsid w:val="00BF52D7"/>
    <w:rsid w:val="00BF5AB2"/>
    <w:rsid w:val="00BF733F"/>
    <w:rsid w:val="00BF77C0"/>
    <w:rsid w:val="00BF7CF9"/>
    <w:rsid w:val="00C021CE"/>
    <w:rsid w:val="00C0231E"/>
    <w:rsid w:val="00C0251E"/>
    <w:rsid w:val="00C0332E"/>
    <w:rsid w:val="00C03410"/>
    <w:rsid w:val="00C034C9"/>
    <w:rsid w:val="00C03783"/>
    <w:rsid w:val="00C03866"/>
    <w:rsid w:val="00C04D15"/>
    <w:rsid w:val="00C04E60"/>
    <w:rsid w:val="00C04FFD"/>
    <w:rsid w:val="00C05164"/>
    <w:rsid w:val="00C0642E"/>
    <w:rsid w:val="00C06A40"/>
    <w:rsid w:val="00C06E63"/>
    <w:rsid w:val="00C0710B"/>
    <w:rsid w:val="00C07290"/>
    <w:rsid w:val="00C07B2E"/>
    <w:rsid w:val="00C10060"/>
    <w:rsid w:val="00C10253"/>
    <w:rsid w:val="00C10576"/>
    <w:rsid w:val="00C1132F"/>
    <w:rsid w:val="00C1143D"/>
    <w:rsid w:val="00C11527"/>
    <w:rsid w:val="00C122FF"/>
    <w:rsid w:val="00C142AF"/>
    <w:rsid w:val="00C14581"/>
    <w:rsid w:val="00C1467C"/>
    <w:rsid w:val="00C146F0"/>
    <w:rsid w:val="00C14BA0"/>
    <w:rsid w:val="00C14D77"/>
    <w:rsid w:val="00C1514C"/>
    <w:rsid w:val="00C158C4"/>
    <w:rsid w:val="00C16218"/>
    <w:rsid w:val="00C1633E"/>
    <w:rsid w:val="00C167E7"/>
    <w:rsid w:val="00C16EFA"/>
    <w:rsid w:val="00C17057"/>
    <w:rsid w:val="00C170DE"/>
    <w:rsid w:val="00C172E4"/>
    <w:rsid w:val="00C173E1"/>
    <w:rsid w:val="00C174FA"/>
    <w:rsid w:val="00C17BC8"/>
    <w:rsid w:val="00C17E30"/>
    <w:rsid w:val="00C20327"/>
    <w:rsid w:val="00C206E0"/>
    <w:rsid w:val="00C20D32"/>
    <w:rsid w:val="00C21E78"/>
    <w:rsid w:val="00C2381E"/>
    <w:rsid w:val="00C2448C"/>
    <w:rsid w:val="00C24671"/>
    <w:rsid w:val="00C2481D"/>
    <w:rsid w:val="00C24E21"/>
    <w:rsid w:val="00C25E4C"/>
    <w:rsid w:val="00C260E1"/>
    <w:rsid w:val="00C26595"/>
    <w:rsid w:val="00C268BC"/>
    <w:rsid w:val="00C2762B"/>
    <w:rsid w:val="00C27DF8"/>
    <w:rsid w:val="00C27DFC"/>
    <w:rsid w:val="00C301DB"/>
    <w:rsid w:val="00C30CC3"/>
    <w:rsid w:val="00C314CD"/>
    <w:rsid w:val="00C32819"/>
    <w:rsid w:val="00C32988"/>
    <w:rsid w:val="00C32DEA"/>
    <w:rsid w:val="00C33BC0"/>
    <w:rsid w:val="00C33E88"/>
    <w:rsid w:val="00C3431D"/>
    <w:rsid w:val="00C34343"/>
    <w:rsid w:val="00C343C4"/>
    <w:rsid w:val="00C34AC7"/>
    <w:rsid w:val="00C34AEF"/>
    <w:rsid w:val="00C34E7F"/>
    <w:rsid w:val="00C3575C"/>
    <w:rsid w:val="00C359F5"/>
    <w:rsid w:val="00C35F75"/>
    <w:rsid w:val="00C367B8"/>
    <w:rsid w:val="00C368BC"/>
    <w:rsid w:val="00C370FB"/>
    <w:rsid w:val="00C40D14"/>
    <w:rsid w:val="00C41A26"/>
    <w:rsid w:val="00C41C83"/>
    <w:rsid w:val="00C422BC"/>
    <w:rsid w:val="00C422E8"/>
    <w:rsid w:val="00C42BD7"/>
    <w:rsid w:val="00C42C78"/>
    <w:rsid w:val="00C4341B"/>
    <w:rsid w:val="00C43692"/>
    <w:rsid w:val="00C43DAD"/>
    <w:rsid w:val="00C43F44"/>
    <w:rsid w:val="00C44311"/>
    <w:rsid w:val="00C444C4"/>
    <w:rsid w:val="00C44B04"/>
    <w:rsid w:val="00C45142"/>
    <w:rsid w:val="00C452EE"/>
    <w:rsid w:val="00C45AD9"/>
    <w:rsid w:val="00C45F8D"/>
    <w:rsid w:val="00C468B2"/>
    <w:rsid w:val="00C46A78"/>
    <w:rsid w:val="00C46BBB"/>
    <w:rsid w:val="00C46CF7"/>
    <w:rsid w:val="00C46ED7"/>
    <w:rsid w:val="00C46FAC"/>
    <w:rsid w:val="00C47150"/>
    <w:rsid w:val="00C47910"/>
    <w:rsid w:val="00C47BDF"/>
    <w:rsid w:val="00C50A22"/>
    <w:rsid w:val="00C50C62"/>
    <w:rsid w:val="00C513AC"/>
    <w:rsid w:val="00C51960"/>
    <w:rsid w:val="00C51ED8"/>
    <w:rsid w:val="00C52886"/>
    <w:rsid w:val="00C52A45"/>
    <w:rsid w:val="00C53685"/>
    <w:rsid w:val="00C53A74"/>
    <w:rsid w:val="00C53C4F"/>
    <w:rsid w:val="00C540CC"/>
    <w:rsid w:val="00C5443B"/>
    <w:rsid w:val="00C5456A"/>
    <w:rsid w:val="00C5471F"/>
    <w:rsid w:val="00C5483A"/>
    <w:rsid w:val="00C54CC6"/>
    <w:rsid w:val="00C54D9E"/>
    <w:rsid w:val="00C55A97"/>
    <w:rsid w:val="00C56425"/>
    <w:rsid w:val="00C565D0"/>
    <w:rsid w:val="00C56A95"/>
    <w:rsid w:val="00C56BB1"/>
    <w:rsid w:val="00C57317"/>
    <w:rsid w:val="00C57415"/>
    <w:rsid w:val="00C576CA"/>
    <w:rsid w:val="00C60F49"/>
    <w:rsid w:val="00C6108F"/>
    <w:rsid w:val="00C610D9"/>
    <w:rsid w:val="00C61B81"/>
    <w:rsid w:val="00C61C43"/>
    <w:rsid w:val="00C633DE"/>
    <w:rsid w:val="00C63461"/>
    <w:rsid w:val="00C63912"/>
    <w:rsid w:val="00C63B50"/>
    <w:rsid w:val="00C6452E"/>
    <w:rsid w:val="00C6479B"/>
    <w:rsid w:val="00C64B08"/>
    <w:rsid w:val="00C6578E"/>
    <w:rsid w:val="00C65C54"/>
    <w:rsid w:val="00C65D93"/>
    <w:rsid w:val="00C66AAC"/>
    <w:rsid w:val="00C675D9"/>
    <w:rsid w:val="00C7129D"/>
    <w:rsid w:val="00C712A0"/>
    <w:rsid w:val="00C71762"/>
    <w:rsid w:val="00C72158"/>
    <w:rsid w:val="00C72180"/>
    <w:rsid w:val="00C726A3"/>
    <w:rsid w:val="00C72B67"/>
    <w:rsid w:val="00C72C91"/>
    <w:rsid w:val="00C73114"/>
    <w:rsid w:val="00C73327"/>
    <w:rsid w:val="00C7337C"/>
    <w:rsid w:val="00C7400B"/>
    <w:rsid w:val="00C7475C"/>
    <w:rsid w:val="00C74A0B"/>
    <w:rsid w:val="00C75355"/>
    <w:rsid w:val="00C759FA"/>
    <w:rsid w:val="00C7645C"/>
    <w:rsid w:val="00C76A99"/>
    <w:rsid w:val="00C76AAE"/>
    <w:rsid w:val="00C76C72"/>
    <w:rsid w:val="00C770A4"/>
    <w:rsid w:val="00C773AB"/>
    <w:rsid w:val="00C775FF"/>
    <w:rsid w:val="00C77769"/>
    <w:rsid w:val="00C77ACD"/>
    <w:rsid w:val="00C77D2D"/>
    <w:rsid w:val="00C77E17"/>
    <w:rsid w:val="00C80646"/>
    <w:rsid w:val="00C80A54"/>
    <w:rsid w:val="00C80AE5"/>
    <w:rsid w:val="00C80C55"/>
    <w:rsid w:val="00C80F46"/>
    <w:rsid w:val="00C81177"/>
    <w:rsid w:val="00C81357"/>
    <w:rsid w:val="00C8157A"/>
    <w:rsid w:val="00C81A9B"/>
    <w:rsid w:val="00C823E7"/>
    <w:rsid w:val="00C838FE"/>
    <w:rsid w:val="00C83928"/>
    <w:rsid w:val="00C83F3A"/>
    <w:rsid w:val="00C8405E"/>
    <w:rsid w:val="00C84116"/>
    <w:rsid w:val="00C84440"/>
    <w:rsid w:val="00C84B5A"/>
    <w:rsid w:val="00C84DFB"/>
    <w:rsid w:val="00C852D1"/>
    <w:rsid w:val="00C85D1E"/>
    <w:rsid w:val="00C85E69"/>
    <w:rsid w:val="00C85EE7"/>
    <w:rsid w:val="00C86477"/>
    <w:rsid w:val="00C87247"/>
    <w:rsid w:val="00C87331"/>
    <w:rsid w:val="00C879BC"/>
    <w:rsid w:val="00C87A3D"/>
    <w:rsid w:val="00C87C61"/>
    <w:rsid w:val="00C9033D"/>
    <w:rsid w:val="00C9064F"/>
    <w:rsid w:val="00C90D70"/>
    <w:rsid w:val="00C90E9C"/>
    <w:rsid w:val="00C90FAE"/>
    <w:rsid w:val="00C91600"/>
    <w:rsid w:val="00C9234D"/>
    <w:rsid w:val="00C92771"/>
    <w:rsid w:val="00C929DF"/>
    <w:rsid w:val="00C929FB"/>
    <w:rsid w:val="00C93509"/>
    <w:rsid w:val="00C93FE5"/>
    <w:rsid w:val="00C944CE"/>
    <w:rsid w:val="00C9456A"/>
    <w:rsid w:val="00C94A24"/>
    <w:rsid w:val="00C94BB7"/>
    <w:rsid w:val="00C94F97"/>
    <w:rsid w:val="00C954C1"/>
    <w:rsid w:val="00C9584A"/>
    <w:rsid w:val="00C96984"/>
    <w:rsid w:val="00C96AF4"/>
    <w:rsid w:val="00C97029"/>
    <w:rsid w:val="00C97326"/>
    <w:rsid w:val="00C97573"/>
    <w:rsid w:val="00CA0085"/>
    <w:rsid w:val="00CA01A4"/>
    <w:rsid w:val="00CA033D"/>
    <w:rsid w:val="00CA04F6"/>
    <w:rsid w:val="00CA0B26"/>
    <w:rsid w:val="00CA1CC8"/>
    <w:rsid w:val="00CA2A94"/>
    <w:rsid w:val="00CA4DAE"/>
    <w:rsid w:val="00CA5200"/>
    <w:rsid w:val="00CA5240"/>
    <w:rsid w:val="00CA536C"/>
    <w:rsid w:val="00CA5B10"/>
    <w:rsid w:val="00CA6444"/>
    <w:rsid w:val="00CA6B3D"/>
    <w:rsid w:val="00CA6B74"/>
    <w:rsid w:val="00CA7DA1"/>
    <w:rsid w:val="00CB0D94"/>
    <w:rsid w:val="00CB14D4"/>
    <w:rsid w:val="00CB165E"/>
    <w:rsid w:val="00CB1A8E"/>
    <w:rsid w:val="00CB1CA5"/>
    <w:rsid w:val="00CB1F60"/>
    <w:rsid w:val="00CB1FE6"/>
    <w:rsid w:val="00CB3333"/>
    <w:rsid w:val="00CB3B71"/>
    <w:rsid w:val="00CB40D9"/>
    <w:rsid w:val="00CB41CD"/>
    <w:rsid w:val="00CB45E3"/>
    <w:rsid w:val="00CB47F1"/>
    <w:rsid w:val="00CB4872"/>
    <w:rsid w:val="00CB4F83"/>
    <w:rsid w:val="00CB528C"/>
    <w:rsid w:val="00CB5A5A"/>
    <w:rsid w:val="00CB5DF6"/>
    <w:rsid w:val="00CB623D"/>
    <w:rsid w:val="00CB7D96"/>
    <w:rsid w:val="00CB7E11"/>
    <w:rsid w:val="00CB7FFC"/>
    <w:rsid w:val="00CC01B0"/>
    <w:rsid w:val="00CC08D9"/>
    <w:rsid w:val="00CC0B78"/>
    <w:rsid w:val="00CC106A"/>
    <w:rsid w:val="00CC137D"/>
    <w:rsid w:val="00CC15CA"/>
    <w:rsid w:val="00CC1AE3"/>
    <w:rsid w:val="00CC2527"/>
    <w:rsid w:val="00CC2F4F"/>
    <w:rsid w:val="00CC3501"/>
    <w:rsid w:val="00CC359D"/>
    <w:rsid w:val="00CC36B5"/>
    <w:rsid w:val="00CC4378"/>
    <w:rsid w:val="00CC4569"/>
    <w:rsid w:val="00CC4616"/>
    <w:rsid w:val="00CC4A86"/>
    <w:rsid w:val="00CC4EB2"/>
    <w:rsid w:val="00CC5114"/>
    <w:rsid w:val="00CC59DB"/>
    <w:rsid w:val="00CC5B4E"/>
    <w:rsid w:val="00CC632E"/>
    <w:rsid w:val="00CC6602"/>
    <w:rsid w:val="00CC76C5"/>
    <w:rsid w:val="00CC7CED"/>
    <w:rsid w:val="00CD004F"/>
    <w:rsid w:val="00CD00A0"/>
    <w:rsid w:val="00CD036D"/>
    <w:rsid w:val="00CD0B66"/>
    <w:rsid w:val="00CD1BBB"/>
    <w:rsid w:val="00CD1D51"/>
    <w:rsid w:val="00CD27AE"/>
    <w:rsid w:val="00CD2912"/>
    <w:rsid w:val="00CD2BE3"/>
    <w:rsid w:val="00CD3022"/>
    <w:rsid w:val="00CD3529"/>
    <w:rsid w:val="00CD40E5"/>
    <w:rsid w:val="00CD41B6"/>
    <w:rsid w:val="00CD5074"/>
    <w:rsid w:val="00CD5098"/>
    <w:rsid w:val="00CD554A"/>
    <w:rsid w:val="00CD5E8A"/>
    <w:rsid w:val="00CD6948"/>
    <w:rsid w:val="00CD71C5"/>
    <w:rsid w:val="00CD79BA"/>
    <w:rsid w:val="00CD79E3"/>
    <w:rsid w:val="00CE03C8"/>
    <w:rsid w:val="00CE0448"/>
    <w:rsid w:val="00CE047F"/>
    <w:rsid w:val="00CE0898"/>
    <w:rsid w:val="00CE094C"/>
    <w:rsid w:val="00CE0C9D"/>
    <w:rsid w:val="00CE1996"/>
    <w:rsid w:val="00CE1A97"/>
    <w:rsid w:val="00CE1AF1"/>
    <w:rsid w:val="00CE1B1E"/>
    <w:rsid w:val="00CE1FC2"/>
    <w:rsid w:val="00CE2A7C"/>
    <w:rsid w:val="00CE2BCB"/>
    <w:rsid w:val="00CE3022"/>
    <w:rsid w:val="00CE30AD"/>
    <w:rsid w:val="00CE35E0"/>
    <w:rsid w:val="00CE3800"/>
    <w:rsid w:val="00CE3C6B"/>
    <w:rsid w:val="00CE3F14"/>
    <w:rsid w:val="00CE4076"/>
    <w:rsid w:val="00CE44D3"/>
    <w:rsid w:val="00CE4B00"/>
    <w:rsid w:val="00CE6BF7"/>
    <w:rsid w:val="00CE7200"/>
    <w:rsid w:val="00CE7C0D"/>
    <w:rsid w:val="00CF0430"/>
    <w:rsid w:val="00CF05F0"/>
    <w:rsid w:val="00CF0619"/>
    <w:rsid w:val="00CF10CD"/>
    <w:rsid w:val="00CF149A"/>
    <w:rsid w:val="00CF1760"/>
    <w:rsid w:val="00CF1A88"/>
    <w:rsid w:val="00CF2208"/>
    <w:rsid w:val="00CF259E"/>
    <w:rsid w:val="00CF31FE"/>
    <w:rsid w:val="00CF3B88"/>
    <w:rsid w:val="00CF4261"/>
    <w:rsid w:val="00CF443A"/>
    <w:rsid w:val="00CF5132"/>
    <w:rsid w:val="00CF5814"/>
    <w:rsid w:val="00CF5D75"/>
    <w:rsid w:val="00CF6542"/>
    <w:rsid w:val="00CF67C0"/>
    <w:rsid w:val="00CF6B8F"/>
    <w:rsid w:val="00CF7D2F"/>
    <w:rsid w:val="00D01197"/>
    <w:rsid w:val="00D011F1"/>
    <w:rsid w:val="00D02702"/>
    <w:rsid w:val="00D0296A"/>
    <w:rsid w:val="00D02A08"/>
    <w:rsid w:val="00D02E83"/>
    <w:rsid w:val="00D03076"/>
    <w:rsid w:val="00D03365"/>
    <w:rsid w:val="00D034BB"/>
    <w:rsid w:val="00D041A0"/>
    <w:rsid w:val="00D04F1F"/>
    <w:rsid w:val="00D0561E"/>
    <w:rsid w:val="00D05A7B"/>
    <w:rsid w:val="00D06164"/>
    <w:rsid w:val="00D061BB"/>
    <w:rsid w:val="00D06593"/>
    <w:rsid w:val="00D065FB"/>
    <w:rsid w:val="00D06C33"/>
    <w:rsid w:val="00D06D80"/>
    <w:rsid w:val="00D06DFB"/>
    <w:rsid w:val="00D06F47"/>
    <w:rsid w:val="00D06FA6"/>
    <w:rsid w:val="00D07736"/>
    <w:rsid w:val="00D077CD"/>
    <w:rsid w:val="00D078EE"/>
    <w:rsid w:val="00D07930"/>
    <w:rsid w:val="00D079AF"/>
    <w:rsid w:val="00D07D38"/>
    <w:rsid w:val="00D07D71"/>
    <w:rsid w:val="00D10D9B"/>
    <w:rsid w:val="00D11339"/>
    <w:rsid w:val="00D11D5B"/>
    <w:rsid w:val="00D1234B"/>
    <w:rsid w:val="00D128FD"/>
    <w:rsid w:val="00D12FD6"/>
    <w:rsid w:val="00D13096"/>
    <w:rsid w:val="00D1336A"/>
    <w:rsid w:val="00D13ECE"/>
    <w:rsid w:val="00D14310"/>
    <w:rsid w:val="00D14FC1"/>
    <w:rsid w:val="00D154AE"/>
    <w:rsid w:val="00D15958"/>
    <w:rsid w:val="00D160E0"/>
    <w:rsid w:val="00D16325"/>
    <w:rsid w:val="00D163AA"/>
    <w:rsid w:val="00D16725"/>
    <w:rsid w:val="00D16C89"/>
    <w:rsid w:val="00D16CB3"/>
    <w:rsid w:val="00D17342"/>
    <w:rsid w:val="00D17B85"/>
    <w:rsid w:val="00D2055B"/>
    <w:rsid w:val="00D213C3"/>
    <w:rsid w:val="00D213CB"/>
    <w:rsid w:val="00D21568"/>
    <w:rsid w:val="00D21782"/>
    <w:rsid w:val="00D21A5D"/>
    <w:rsid w:val="00D21B2E"/>
    <w:rsid w:val="00D21CBE"/>
    <w:rsid w:val="00D21E29"/>
    <w:rsid w:val="00D21E63"/>
    <w:rsid w:val="00D23A2F"/>
    <w:rsid w:val="00D24687"/>
    <w:rsid w:val="00D2482E"/>
    <w:rsid w:val="00D24B1F"/>
    <w:rsid w:val="00D2553B"/>
    <w:rsid w:val="00D26173"/>
    <w:rsid w:val="00D2658B"/>
    <w:rsid w:val="00D26621"/>
    <w:rsid w:val="00D30063"/>
    <w:rsid w:val="00D304F7"/>
    <w:rsid w:val="00D30719"/>
    <w:rsid w:val="00D30F46"/>
    <w:rsid w:val="00D319D4"/>
    <w:rsid w:val="00D31B25"/>
    <w:rsid w:val="00D3255E"/>
    <w:rsid w:val="00D329CC"/>
    <w:rsid w:val="00D32E17"/>
    <w:rsid w:val="00D33242"/>
    <w:rsid w:val="00D3472A"/>
    <w:rsid w:val="00D34C55"/>
    <w:rsid w:val="00D34C5A"/>
    <w:rsid w:val="00D35A75"/>
    <w:rsid w:val="00D35C0F"/>
    <w:rsid w:val="00D364D7"/>
    <w:rsid w:val="00D36535"/>
    <w:rsid w:val="00D36578"/>
    <w:rsid w:val="00D36FC5"/>
    <w:rsid w:val="00D37108"/>
    <w:rsid w:val="00D377A9"/>
    <w:rsid w:val="00D37857"/>
    <w:rsid w:val="00D37A1A"/>
    <w:rsid w:val="00D37C3E"/>
    <w:rsid w:val="00D37D63"/>
    <w:rsid w:val="00D37DF5"/>
    <w:rsid w:val="00D40142"/>
    <w:rsid w:val="00D40DD1"/>
    <w:rsid w:val="00D41FE0"/>
    <w:rsid w:val="00D4271E"/>
    <w:rsid w:val="00D42D22"/>
    <w:rsid w:val="00D43F01"/>
    <w:rsid w:val="00D44371"/>
    <w:rsid w:val="00D449F1"/>
    <w:rsid w:val="00D453F3"/>
    <w:rsid w:val="00D454D6"/>
    <w:rsid w:val="00D45A3E"/>
    <w:rsid w:val="00D45B24"/>
    <w:rsid w:val="00D45E4A"/>
    <w:rsid w:val="00D46228"/>
    <w:rsid w:val="00D46536"/>
    <w:rsid w:val="00D4709F"/>
    <w:rsid w:val="00D470DE"/>
    <w:rsid w:val="00D4736B"/>
    <w:rsid w:val="00D474A6"/>
    <w:rsid w:val="00D50034"/>
    <w:rsid w:val="00D50A0B"/>
    <w:rsid w:val="00D50A60"/>
    <w:rsid w:val="00D51385"/>
    <w:rsid w:val="00D5150F"/>
    <w:rsid w:val="00D52AF1"/>
    <w:rsid w:val="00D52B18"/>
    <w:rsid w:val="00D52C0E"/>
    <w:rsid w:val="00D52F88"/>
    <w:rsid w:val="00D5371D"/>
    <w:rsid w:val="00D5371E"/>
    <w:rsid w:val="00D53946"/>
    <w:rsid w:val="00D54468"/>
    <w:rsid w:val="00D5467A"/>
    <w:rsid w:val="00D54BAB"/>
    <w:rsid w:val="00D54D31"/>
    <w:rsid w:val="00D55AD4"/>
    <w:rsid w:val="00D566B8"/>
    <w:rsid w:val="00D5670F"/>
    <w:rsid w:val="00D56BF1"/>
    <w:rsid w:val="00D5709C"/>
    <w:rsid w:val="00D5711D"/>
    <w:rsid w:val="00D57419"/>
    <w:rsid w:val="00D5762B"/>
    <w:rsid w:val="00D579C6"/>
    <w:rsid w:val="00D57C43"/>
    <w:rsid w:val="00D600C4"/>
    <w:rsid w:val="00D60610"/>
    <w:rsid w:val="00D60A4B"/>
    <w:rsid w:val="00D611E6"/>
    <w:rsid w:val="00D62091"/>
    <w:rsid w:val="00D62E56"/>
    <w:rsid w:val="00D6403D"/>
    <w:rsid w:val="00D653A9"/>
    <w:rsid w:val="00D658E3"/>
    <w:rsid w:val="00D65AD2"/>
    <w:rsid w:val="00D6662B"/>
    <w:rsid w:val="00D66641"/>
    <w:rsid w:val="00D67823"/>
    <w:rsid w:val="00D71751"/>
    <w:rsid w:val="00D71865"/>
    <w:rsid w:val="00D71A30"/>
    <w:rsid w:val="00D7291A"/>
    <w:rsid w:val="00D73A8E"/>
    <w:rsid w:val="00D73AB9"/>
    <w:rsid w:val="00D746CF"/>
    <w:rsid w:val="00D74A72"/>
    <w:rsid w:val="00D75285"/>
    <w:rsid w:val="00D756D8"/>
    <w:rsid w:val="00D757F2"/>
    <w:rsid w:val="00D764A2"/>
    <w:rsid w:val="00D76530"/>
    <w:rsid w:val="00D76645"/>
    <w:rsid w:val="00D7773C"/>
    <w:rsid w:val="00D77EA8"/>
    <w:rsid w:val="00D80197"/>
    <w:rsid w:val="00D805EC"/>
    <w:rsid w:val="00D8094C"/>
    <w:rsid w:val="00D80E80"/>
    <w:rsid w:val="00D811AF"/>
    <w:rsid w:val="00D815AC"/>
    <w:rsid w:val="00D817A6"/>
    <w:rsid w:val="00D81AB5"/>
    <w:rsid w:val="00D82CB0"/>
    <w:rsid w:val="00D8424E"/>
    <w:rsid w:val="00D842B4"/>
    <w:rsid w:val="00D844B4"/>
    <w:rsid w:val="00D84B5E"/>
    <w:rsid w:val="00D8568A"/>
    <w:rsid w:val="00D85AF4"/>
    <w:rsid w:val="00D85DB5"/>
    <w:rsid w:val="00D86918"/>
    <w:rsid w:val="00D86B6A"/>
    <w:rsid w:val="00D86C2D"/>
    <w:rsid w:val="00D86D0B"/>
    <w:rsid w:val="00D87312"/>
    <w:rsid w:val="00D87337"/>
    <w:rsid w:val="00D87603"/>
    <w:rsid w:val="00D87C8B"/>
    <w:rsid w:val="00D87E34"/>
    <w:rsid w:val="00D87F55"/>
    <w:rsid w:val="00D900B1"/>
    <w:rsid w:val="00D909D8"/>
    <w:rsid w:val="00D90E26"/>
    <w:rsid w:val="00D91179"/>
    <w:rsid w:val="00D91330"/>
    <w:rsid w:val="00D919F1"/>
    <w:rsid w:val="00D91C2C"/>
    <w:rsid w:val="00D91C69"/>
    <w:rsid w:val="00D92A27"/>
    <w:rsid w:val="00D92A2F"/>
    <w:rsid w:val="00D92D7B"/>
    <w:rsid w:val="00D93206"/>
    <w:rsid w:val="00D938EC"/>
    <w:rsid w:val="00D93F7E"/>
    <w:rsid w:val="00D941FC"/>
    <w:rsid w:val="00D9547F"/>
    <w:rsid w:val="00D962B2"/>
    <w:rsid w:val="00D9658D"/>
    <w:rsid w:val="00D96A6D"/>
    <w:rsid w:val="00D96F6B"/>
    <w:rsid w:val="00D96F98"/>
    <w:rsid w:val="00D97276"/>
    <w:rsid w:val="00D976A3"/>
    <w:rsid w:val="00DA036F"/>
    <w:rsid w:val="00DA0BBD"/>
    <w:rsid w:val="00DA1012"/>
    <w:rsid w:val="00DA2039"/>
    <w:rsid w:val="00DA22E4"/>
    <w:rsid w:val="00DA262A"/>
    <w:rsid w:val="00DA2C64"/>
    <w:rsid w:val="00DA2ED0"/>
    <w:rsid w:val="00DA3D45"/>
    <w:rsid w:val="00DA4143"/>
    <w:rsid w:val="00DA4331"/>
    <w:rsid w:val="00DA4877"/>
    <w:rsid w:val="00DA4A85"/>
    <w:rsid w:val="00DA4D18"/>
    <w:rsid w:val="00DA5291"/>
    <w:rsid w:val="00DA572D"/>
    <w:rsid w:val="00DA5BCA"/>
    <w:rsid w:val="00DA5C50"/>
    <w:rsid w:val="00DA6367"/>
    <w:rsid w:val="00DA642D"/>
    <w:rsid w:val="00DA658B"/>
    <w:rsid w:val="00DA7028"/>
    <w:rsid w:val="00DA720C"/>
    <w:rsid w:val="00DA73E2"/>
    <w:rsid w:val="00DA7CBF"/>
    <w:rsid w:val="00DB0C49"/>
    <w:rsid w:val="00DB0FD9"/>
    <w:rsid w:val="00DB1178"/>
    <w:rsid w:val="00DB1711"/>
    <w:rsid w:val="00DB1CC8"/>
    <w:rsid w:val="00DB23CC"/>
    <w:rsid w:val="00DB2A6B"/>
    <w:rsid w:val="00DB3381"/>
    <w:rsid w:val="00DB339A"/>
    <w:rsid w:val="00DB3AB8"/>
    <w:rsid w:val="00DB3C81"/>
    <w:rsid w:val="00DB4209"/>
    <w:rsid w:val="00DB549A"/>
    <w:rsid w:val="00DB6697"/>
    <w:rsid w:val="00DB66E0"/>
    <w:rsid w:val="00DB6B16"/>
    <w:rsid w:val="00DB7B6D"/>
    <w:rsid w:val="00DC076C"/>
    <w:rsid w:val="00DC18D2"/>
    <w:rsid w:val="00DC1A70"/>
    <w:rsid w:val="00DC1F5F"/>
    <w:rsid w:val="00DC2519"/>
    <w:rsid w:val="00DC251D"/>
    <w:rsid w:val="00DC289C"/>
    <w:rsid w:val="00DC2E6A"/>
    <w:rsid w:val="00DC2F88"/>
    <w:rsid w:val="00DC3AE5"/>
    <w:rsid w:val="00DC43DD"/>
    <w:rsid w:val="00DC4924"/>
    <w:rsid w:val="00DC4E07"/>
    <w:rsid w:val="00DC4F47"/>
    <w:rsid w:val="00DC4F80"/>
    <w:rsid w:val="00DC57DC"/>
    <w:rsid w:val="00DC58CB"/>
    <w:rsid w:val="00DC61DE"/>
    <w:rsid w:val="00DC6334"/>
    <w:rsid w:val="00DC64FD"/>
    <w:rsid w:val="00DC7843"/>
    <w:rsid w:val="00DD0061"/>
    <w:rsid w:val="00DD108B"/>
    <w:rsid w:val="00DD1B75"/>
    <w:rsid w:val="00DD1C31"/>
    <w:rsid w:val="00DD1D1F"/>
    <w:rsid w:val="00DD1D56"/>
    <w:rsid w:val="00DD2199"/>
    <w:rsid w:val="00DD233B"/>
    <w:rsid w:val="00DD329B"/>
    <w:rsid w:val="00DD3677"/>
    <w:rsid w:val="00DD3DB9"/>
    <w:rsid w:val="00DD3F22"/>
    <w:rsid w:val="00DD45E8"/>
    <w:rsid w:val="00DD51A7"/>
    <w:rsid w:val="00DD5618"/>
    <w:rsid w:val="00DD5F8C"/>
    <w:rsid w:val="00DD600E"/>
    <w:rsid w:val="00DD6567"/>
    <w:rsid w:val="00DD6750"/>
    <w:rsid w:val="00DD6B1B"/>
    <w:rsid w:val="00DD7960"/>
    <w:rsid w:val="00DE05B1"/>
    <w:rsid w:val="00DE0AAC"/>
    <w:rsid w:val="00DE117F"/>
    <w:rsid w:val="00DE2445"/>
    <w:rsid w:val="00DE2689"/>
    <w:rsid w:val="00DE26AA"/>
    <w:rsid w:val="00DE310C"/>
    <w:rsid w:val="00DE3F99"/>
    <w:rsid w:val="00DE43AF"/>
    <w:rsid w:val="00DE5007"/>
    <w:rsid w:val="00DE5A06"/>
    <w:rsid w:val="00DE5A3D"/>
    <w:rsid w:val="00DE633C"/>
    <w:rsid w:val="00DE6953"/>
    <w:rsid w:val="00DE6EC8"/>
    <w:rsid w:val="00DE7BA7"/>
    <w:rsid w:val="00DE7C43"/>
    <w:rsid w:val="00DE7E45"/>
    <w:rsid w:val="00DF0334"/>
    <w:rsid w:val="00DF0438"/>
    <w:rsid w:val="00DF0A3F"/>
    <w:rsid w:val="00DF0C88"/>
    <w:rsid w:val="00DF0E8C"/>
    <w:rsid w:val="00DF1153"/>
    <w:rsid w:val="00DF1864"/>
    <w:rsid w:val="00DF19CF"/>
    <w:rsid w:val="00DF24C9"/>
    <w:rsid w:val="00DF38D6"/>
    <w:rsid w:val="00DF3B42"/>
    <w:rsid w:val="00DF3CB9"/>
    <w:rsid w:val="00DF4411"/>
    <w:rsid w:val="00DF5115"/>
    <w:rsid w:val="00DF55DB"/>
    <w:rsid w:val="00DF588E"/>
    <w:rsid w:val="00DF6649"/>
    <w:rsid w:val="00DF6DFD"/>
    <w:rsid w:val="00DF713B"/>
    <w:rsid w:val="00DF7286"/>
    <w:rsid w:val="00DF7CD2"/>
    <w:rsid w:val="00E009F9"/>
    <w:rsid w:val="00E01411"/>
    <w:rsid w:val="00E015DA"/>
    <w:rsid w:val="00E018A3"/>
    <w:rsid w:val="00E01C4E"/>
    <w:rsid w:val="00E01EFF"/>
    <w:rsid w:val="00E01FD7"/>
    <w:rsid w:val="00E024E2"/>
    <w:rsid w:val="00E02750"/>
    <w:rsid w:val="00E02C72"/>
    <w:rsid w:val="00E02C96"/>
    <w:rsid w:val="00E03120"/>
    <w:rsid w:val="00E03DD6"/>
    <w:rsid w:val="00E03F51"/>
    <w:rsid w:val="00E04463"/>
    <w:rsid w:val="00E046C6"/>
    <w:rsid w:val="00E04ACC"/>
    <w:rsid w:val="00E04E74"/>
    <w:rsid w:val="00E058D4"/>
    <w:rsid w:val="00E05A8D"/>
    <w:rsid w:val="00E062B9"/>
    <w:rsid w:val="00E0646A"/>
    <w:rsid w:val="00E0664C"/>
    <w:rsid w:val="00E06676"/>
    <w:rsid w:val="00E066A2"/>
    <w:rsid w:val="00E06AC4"/>
    <w:rsid w:val="00E074CF"/>
    <w:rsid w:val="00E10474"/>
    <w:rsid w:val="00E10DA7"/>
    <w:rsid w:val="00E10E4B"/>
    <w:rsid w:val="00E10F4C"/>
    <w:rsid w:val="00E123A7"/>
    <w:rsid w:val="00E12531"/>
    <w:rsid w:val="00E1266A"/>
    <w:rsid w:val="00E13092"/>
    <w:rsid w:val="00E13191"/>
    <w:rsid w:val="00E138EA"/>
    <w:rsid w:val="00E14604"/>
    <w:rsid w:val="00E148B0"/>
    <w:rsid w:val="00E14BA2"/>
    <w:rsid w:val="00E14CFC"/>
    <w:rsid w:val="00E15344"/>
    <w:rsid w:val="00E1566D"/>
    <w:rsid w:val="00E15A84"/>
    <w:rsid w:val="00E16048"/>
    <w:rsid w:val="00E1615D"/>
    <w:rsid w:val="00E16C62"/>
    <w:rsid w:val="00E16EC1"/>
    <w:rsid w:val="00E17DBA"/>
    <w:rsid w:val="00E202FC"/>
    <w:rsid w:val="00E20AAC"/>
    <w:rsid w:val="00E21B33"/>
    <w:rsid w:val="00E22068"/>
    <w:rsid w:val="00E2236B"/>
    <w:rsid w:val="00E22D1B"/>
    <w:rsid w:val="00E2336A"/>
    <w:rsid w:val="00E2383F"/>
    <w:rsid w:val="00E23A57"/>
    <w:rsid w:val="00E23BC9"/>
    <w:rsid w:val="00E243F2"/>
    <w:rsid w:val="00E24EFE"/>
    <w:rsid w:val="00E24F17"/>
    <w:rsid w:val="00E25916"/>
    <w:rsid w:val="00E26993"/>
    <w:rsid w:val="00E26DF3"/>
    <w:rsid w:val="00E2753F"/>
    <w:rsid w:val="00E27C36"/>
    <w:rsid w:val="00E27E9E"/>
    <w:rsid w:val="00E3024D"/>
    <w:rsid w:val="00E3181D"/>
    <w:rsid w:val="00E32F4B"/>
    <w:rsid w:val="00E32FFA"/>
    <w:rsid w:val="00E33288"/>
    <w:rsid w:val="00E335EE"/>
    <w:rsid w:val="00E33D2E"/>
    <w:rsid w:val="00E34210"/>
    <w:rsid w:val="00E344A9"/>
    <w:rsid w:val="00E34A3E"/>
    <w:rsid w:val="00E34B64"/>
    <w:rsid w:val="00E352A5"/>
    <w:rsid w:val="00E35B50"/>
    <w:rsid w:val="00E35C86"/>
    <w:rsid w:val="00E3673B"/>
    <w:rsid w:val="00E370FB"/>
    <w:rsid w:val="00E374D3"/>
    <w:rsid w:val="00E37B84"/>
    <w:rsid w:val="00E40388"/>
    <w:rsid w:val="00E40407"/>
    <w:rsid w:val="00E41023"/>
    <w:rsid w:val="00E41EFA"/>
    <w:rsid w:val="00E424E8"/>
    <w:rsid w:val="00E42852"/>
    <w:rsid w:val="00E429C9"/>
    <w:rsid w:val="00E42FA1"/>
    <w:rsid w:val="00E43363"/>
    <w:rsid w:val="00E437FB"/>
    <w:rsid w:val="00E438CB"/>
    <w:rsid w:val="00E43D1A"/>
    <w:rsid w:val="00E43E34"/>
    <w:rsid w:val="00E4478C"/>
    <w:rsid w:val="00E44E35"/>
    <w:rsid w:val="00E46D8B"/>
    <w:rsid w:val="00E47397"/>
    <w:rsid w:val="00E47C64"/>
    <w:rsid w:val="00E47EF3"/>
    <w:rsid w:val="00E50616"/>
    <w:rsid w:val="00E50668"/>
    <w:rsid w:val="00E508BA"/>
    <w:rsid w:val="00E51D2C"/>
    <w:rsid w:val="00E52346"/>
    <w:rsid w:val="00E52549"/>
    <w:rsid w:val="00E525A7"/>
    <w:rsid w:val="00E540A0"/>
    <w:rsid w:val="00E541E3"/>
    <w:rsid w:val="00E54AB3"/>
    <w:rsid w:val="00E5501C"/>
    <w:rsid w:val="00E55118"/>
    <w:rsid w:val="00E552AE"/>
    <w:rsid w:val="00E560FC"/>
    <w:rsid w:val="00E56192"/>
    <w:rsid w:val="00E56205"/>
    <w:rsid w:val="00E5650B"/>
    <w:rsid w:val="00E5700C"/>
    <w:rsid w:val="00E57780"/>
    <w:rsid w:val="00E579A5"/>
    <w:rsid w:val="00E60471"/>
    <w:rsid w:val="00E60527"/>
    <w:rsid w:val="00E61152"/>
    <w:rsid w:val="00E61852"/>
    <w:rsid w:val="00E61BE0"/>
    <w:rsid w:val="00E61FE2"/>
    <w:rsid w:val="00E620DD"/>
    <w:rsid w:val="00E62685"/>
    <w:rsid w:val="00E629BA"/>
    <w:rsid w:val="00E62F6D"/>
    <w:rsid w:val="00E62F96"/>
    <w:rsid w:val="00E640C5"/>
    <w:rsid w:val="00E64FE8"/>
    <w:rsid w:val="00E65523"/>
    <w:rsid w:val="00E661E1"/>
    <w:rsid w:val="00E66611"/>
    <w:rsid w:val="00E674BC"/>
    <w:rsid w:val="00E67768"/>
    <w:rsid w:val="00E70679"/>
    <w:rsid w:val="00E709DE"/>
    <w:rsid w:val="00E711B0"/>
    <w:rsid w:val="00E71FF5"/>
    <w:rsid w:val="00E723A4"/>
    <w:rsid w:val="00E72CD1"/>
    <w:rsid w:val="00E735F3"/>
    <w:rsid w:val="00E737DA"/>
    <w:rsid w:val="00E74C68"/>
    <w:rsid w:val="00E74D0D"/>
    <w:rsid w:val="00E753FE"/>
    <w:rsid w:val="00E760A0"/>
    <w:rsid w:val="00E76A6F"/>
    <w:rsid w:val="00E76E4C"/>
    <w:rsid w:val="00E76F80"/>
    <w:rsid w:val="00E772AC"/>
    <w:rsid w:val="00E7755B"/>
    <w:rsid w:val="00E779CD"/>
    <w:rsid w:val="00E77B5E"/>
    <w:rsid w:val="00E77C56"/>
    <w:rsid w:val="00E80226"/>
    <w:rsid w:val="00E80952"/>
    <w:rsid w:val="00E80FB8"/>
    <w:rsid w:val="00E81198"/>
    <w:rsid w:val="00E81259"/>
    <w:rsid w:val="00E817C4"/>
    <w:rsid w:val="00E81CBE"/>
    <w:rsid w:val="00E824DD"/>
    <w:rsid w:val="00E8275B"/>
    <w:rsid w:val="00E82B34"/>
    <w:rsid w:val="00E83A25"/>
    <w:rsid w:val="00E83F74"/>
    <w:rsid w:val="00E8467B"/>
    <w:rsid w:val="00E84F79"/>
    <w:rsid w:val="00E8521A"/>
    <w:rsid w:val="00E85886"/>
    <w:rsid w:val="00E85A1C"/>
    <w:rsid w:val="00E86000"/>
    <w:rsid w:val="00E863F2"/>
    <w:rsid w:val="00E86872"/>
    <w:rsid w:val="00E871B8"/>
    <w:rsid w:val="00E875E9"/>
    <w:rsid w:val="00E9044B"/>
    <w:rsid w:val="00E90612"/>
    <w:rsid w:val="00E90FF0"/>
    <w:rsid w:val="00E91A61"/>
    <w:rsid w:val="00E923FA"/>
    <w:rsid w:val="00E93729"/>
    <w:rsid w:val="00E93B8E"/>
    <w:rsid w:val="00E94599"/>
    <w:rsid w:val="00E94FE5"/>
    <w:rsid w:val="00E9536B"/>
    <w:rsid w:val="00E95435"/>
    <w:rsid w:val="00E959FB"/>
    <w:rsid w:val="00E95B3A"/>
    <w:rsid w:val="00E95D3A"/>
    <w:rsid w:val="00E96538"/>
    <w:rsid w:val="00E96695"/>
    <w:rsid w:val="00E96ED7"/>
    <w:rsid w:val="00E97522"/>
    <w:rsid w:val="00E975C8"/>
    <w:rsid w:val="00E97B82"/>
    <w:rsid w:val="00E97BFB"/>
    <w:rsid w:val="00EA01F0"/>
    <w:rsid w:val="00EA0C46"/>
    <w:rsid w:val="00EA11A5"/>
    <w:rsid w:val="00EA153B"/>
    <w:rsid w:val="00EA2471"/>
    <w:rsid w:val="00EA27C4"/>
    <w:rsid w:val="00EA2855"/>
    <w:rsid w:val="00EA2F87"/>
    <w:rsid w:val="00EA3AB5"/>
    <w:rsid w:val="00EA4A70"/>
    <w:rsid w:val="00EA4C81"/>
    <w:rsid w:val="00EA6060"/>
    <w:rsid w:val="00EA616A"/>
    <w:rsid w:val="00EA68C0"/>
    <w:rsid w:val="00EA68CF"/>
    <w:rsid w:val="00EA6CBE"/>
    <w:rsid w:val="00EA6D1D"/>
    <w:rsid w:val="00EA6FD2"/>
    <w:rsid w:val="00EA7AA9"/>
    <w:rsid w:val="00EA7D89"/>
    <w:rsid w:val="00EA7DF0"/>
    <w:rsid w:val="00EA7F6E"/>
    <w:rsid w:val="00EB027A"/>
    <w:rsid w:val="00EB02B3"/>
    <w:rsid w:val="00EB0432"/>
    <w:rsid w:val="00EB0894"/>
    <w:rsid w:val="00EB0A5E"/>
    <w:rsid w:val="00EB0AA7"/>
    <w:rsid w:val="00EB0EE9"/>
    <w:rsid w:val="00EB19A5"/>
    <w:rsid w:val="00EB2E5C"/>
    <w:rsid w:val="00EB3570"/>
    <w:rsid w:val="00EB395B"/>
    <w:rsid w:val="00EB3EAF"/>
    <w:rsid w:val="00EB4A8E"/>
    <w:rsid w:val="00EB4DAF"/>
    <w:rsid w:val="00EB4E86"/>
    <w:rsid w:val="00EB500C"/>
    <w:rsid w:val="00EB5362"/>
    <w:rsid w:val="00EB61CC"/>
    <w:rsid w:val="00EB647B"/>
    <w:rsid w:val="00EB69C1"/>
    <w:rsid w:val="00EB6A2F"/>
    <w:rsid w:val="00EB73F1"/>
    <w:rsid w:val="00EB778D"/>
    <w:rsid w:val="00EB7C70"/>
    <w:rsid w:val="00EC0A4F"/>
    <w:rsid w:val="00EC110A"/>
    <w:rsid w:val="00EC13EF"/>
    <w:rsid w:val="00EC196B"/>
    <w:rsid w:val="00EC1A68"/>
    <w:rsid w:val="00EC1E70"/>
    <w:rsid w:val="00EC244A"/>
    <w:rsid w:val="00EC25DE"/>
    <w:rsid w:val="00EC2A2F"/>
    <w:rsid w:val="00EC2C69"/>
    <w:rsid w:val="00EC3581"/>
    <w:rsid w:val="00EC371F"/>
    <w:rsid w:val="00EC3885"/>
    <w:rsid w:val="00EC39F2"/>
    <w:rsid w:val="00EC3D5B"/>
    <w:rsid w:val="00EC3EE4"/>
    <w:rsid w:val="00EC470D"/>
    <w:rsid w:val="00EC4811"/>
    <w:rsid w:val="00EC4AE1"/>
    <w:rsid w:val="00EC4ED5"/>
    <w:rsid w:val="00EC58E9"/>
    <w:rsid w:val="00EC69F8"/>
    <w:rsid w:val="00EC7E07"/>
    <w:rsid w:val="00EC7EF0"/>
    <w:rsid w:val="00ED0096"/>
    <w:rsid w:val="00ED0235"/>
    <w:rsid w:val="00ED02AA"/>
    <w:rsid w:val="00ED087D"/>
    <w:rsid w:val="00ED0923"/>
    <w:rsid w:val="00ED12D8"/>
    <w:rsid w:val="00ED175A"/>
    <w:rsid w:val="00ED2523"/>
    <w:rsid w:val="00ED2779"/>
    <w:rsid w:val="00ED2B0B"/>
    <w:rsid w:val="00ED3379"/>
    <w:rsid w:val="00ED35DB"/>
    <w:rsid w:val="00ED3A95"/>
    <w:rsid w:val="00ED3B5C"/>
    <w:rsid w:val="00ED4142"/>
    <w:rsid w:val="00ED4D05"/>
    <w:rsid w:val="00ED4D10"/>
    <w:rsid w:val="00ED52E9"/>
    <w:rsid w:val="00ED5A3A"/>
    <w:rsid w:val="00ED5B50"/>
    <w:rsid w:val="00ED6417"/>
    <w:rsid w:val="00ED7A02"/>
    <w:rsid w:val="00ED7A8B"/>
    <w:rsid w:val="00EE0542"/>
    <w:rsid w:val="00EE0C28"/>
    <w:rsid w:val="00EE0E5D"/>
    <w:rsid w:val="00EE1352"/>
    <w:rsid w:val="00EE144C"/>
    <w:rsid w:val="00EE15AF"/>
    <w:rsid w:val="00EE2498"/>
    <w:rsid w:val="00EE27C1"/>
    <w:rsid w:val="00EE30E9"/>
    <w:rsid w:val="00EE35FC"/>
    <w:rsid w:val="00EE3799"/>
    <w:rsid w:val="00EE37D4"/>
    <w:rsid w:val="00EE45C5"/>
    <w:rsid w:val="00EE4BC5"/>
    <w:rsid w:val="00EE4E12"/>
    <w:rsid w:val="00EE4F25"/>
    <w:rsid w:val="00EE54B1"/>
    <w:rsid w:val="00EE5938"/>
    <w:rsid w:val="00EE6C64"/>
    <w:rsid w:val="00EE78CA"/>
    <w:rsid w:val="00EE7C5C"/>
    <w:rsid w:val="00EE7FA7"/>
    <w:rsid w:val="00EE7FD6"/>
    <w:rsid w:val="00EF015A"/>
    <w:rsid w:val="00EF2376"/>
    <w:rsid w:val="00EF26B1"/>
    <w:rsid w:val="00EF3E22"/>
    <w:rsid w:val="00EF4040"/>
    <w:rsid w:val="00EF4322"/>
    <w:rsid w:val="00EF43D7"/>
    <w:rsid w:val="00EF44A3"/>
    <w:rsid w:val="00EF4D7F"/>
    <w:rsid w:val="00EF5435"/>
    <w:rsid w:val="00EF5464"/>
    <w:rsid w:val="00EF57C8"/>
    <w:rsid w:val="00EF5D56"/>
    <w:rsid w:val="00EF5DBF"/>
    <w:rsid w:val="00EF612B"/>
    <w:rsid w:val="00EF615E"/>
    <w:rsid w:val="00EF65E6"/>
    <w:rsid w:val="00EF6A82"/>
    <w:rsid w:val="00EF6D3D"/>
    <w:rsid w:val="00EF73BB"/>
    <w:rsid w:val="00EF7648"/>
    <w:rsid w:val="00EF765D"/>
    <w:rsid w:val="00EF7930"/>
    <w:rsid w:val="00EF7E22"/>
    <w:rsid w:val="00F0073B"/>
    <w:rsid w:val="00F01419"/>
    <w:rsid w:val="00F01C8A"/>
    <w:rsid w:val="00F01CEB"/>
    <w:rsid w:val="00F021A0"/>
    <w:rsid w:val="00F02A07"/>
    <w:rsid w:val="00F0497A"/>
    <w:rsid w:val="00F0522E"/>
    <w:rsid w:val="00F0535F"/>
    <w:rsid w:val="00F065EB"/>
    <w:rsid w:val="00F06BB9"/>
    <w:rsid w:val="00F10632"/>
    <w:rsid w:val="00F10D96"/>
    <w:rsid w:val="00F11165"/>
    <w:rsid w:val="00F1152F"/>
    <w:rsid w:val="00F12BEA"/>
    <w:rsid w:val="00F13868"/>
    <w:rsid w:val="00F13D1E"/>
    <w:rsid w:val="00F14228"/>
    <w:rsid w:val="00F15DB3"/>
    <w:rsid w:val="00F160E1"/>
    <w:rsid w:val="00F16226"/>
    <w:rsid w:val="00F16566"/>
    <w:rsid w:val="00F165E2"/>
    <w:rsid w:val="00F166C5"/>
    <w:rsid w:val="00F171C0"/>
    <w:rsid w:val="00F17733"/>
    <w:rsid w:val="00F17A52"/>
    <w:rsid w:val="00F17A7D"/>
    <w:rsid w:val="00F203F9"/>
    <w:rsid w:val="00F20817"/>
    <w:rsid w:val="00F21326"/>
    <w:rsid w:val="00F21549"/>
    <w:rsid w:val="00F22051"/>
    <w:rsid w:val="00F2287C"/>
    <w:rsid w:val="00F23C05"/>
    <w:rsid w:val="00F24593"/>
    <w:rsid w:val="00F24BBD"/>
    <w:rsid w:val="00F24BCC"/>
    <w:rsid w:val="00F24C35"/>
    <w:rsid w:val="00F24DFA"/>
    <w:rsid w:val="00F25FB3"/>
    <w:rsid w:val="00F261D5"/>
    <w:rsid w:val="00F2649F"/>
    <w:rsid w:val="00F27322"/>
    <w:rsid w:val="00F274B9"/>
    <w:rsid w:val="00F278D4"/>
    <w:rsid w:val="00F2790A"/>
    <w:rsid w:val="00F27AFC"/>
    <w:rsid w:val="00F305B0"/>
    <w:rsid w:val="00F308E6"/>
    <w:rsid w:val="00F30983"/>
    <w:rsid w:val="00F31A4F"/>
    <w:rsid w:val="00F31EFA"/>
    <w:rsid w:val="00F32373"/>
    <w:rsid w:val="00F32484"/>
    <w:rsid w:val="00F32FBA"/>
    <w:rsid w:val="00F330F7"/>
    <w:rsid w:val="00F335FB"/>
    <w:rsid w:val="00F336F5"/>
    <w:rsid w:val="00F33D2E"/>
    <w:rsid w:val="00F34170"/>
    <w:rsid w:val="00F348EA"/>
    <w:rsid w:val="00F34DB7"/>
    <w:rsid w:val="00F3524F"/>
    <w:rsid w:val="00F3650A"/>
    <w:rsid w:val="00F366E4"/>
    <w:rsid w:val="00F36848"/>
    <w:rsid w:val="00F36E82"/>
    <w:rsid w:val="00F37051"/>
    <w:rsid w:val="00F37434"/>
    <w:rsid w:val="00F400B4"/>
    <w:rsid w:val="00F40DF9"/>
    <w:rsid w:val="00F41452"/>
    <w:rsid w:val="00F421BA"/>
    <w:rsid w:val="00F427CD"/>
    <w:rsid w:val="00F437D1"/>
    <w:rsid w:val="00F448D8"/>
    <w:rsid w:val="00F44948"/>
    <w:rsid w:val="00F45AB3"/>
    <w:rsid w:val="00F45E0C"/>
    <w:rsid w:val="00F45ECC"/>
    <w:rsid w:val="00F46481"/>
    <w:rsid w:val="00F46524"/>
    <w:rsid w:val="00F46B16"/>
    <w:rsid w:val="00F4762A"/>
    <w:rsid w:val="00F47891"/>
    <w:rsid w:val="00F47A9A"/>
    <w:rsid w:val="00F47CEA"/>
    <w:rsid w:val="00F50057"/>
    <w:rsid w:val="00F5016E"/>
    <w:rsid w:val="00F5095B"/>
    <w:rsid w:val="00F51050"/>
    <w:rsid w:val="00F5112A"/>
    <w:rsid w:val="00F518E6"/>
    <w:rsid w:val="00F51ABB"/>
    <w:rsid w:val="00F51C99"/>
    <w:rsid w:val="00F52177"/>
    <w:rsid w:val="00F521C4"/>
    <w:rsid w:val="00F52DF5"/>
    <w:rsid w:val="00F53C81"/>
    <w:rsid w:val="00F5458B"/>
    <w:rsid w:val="00F54708"/>
    <w:rsid w:val="00F547E3"/>
    <w:rsid w:val="00F5480D"/>
    <w:rsid w:val="00F55817"/>
    <w:rsid w:val="00F559DC"/>
    <w:rsid w:val="00F55D51"/>
    <w:rsid w:val="00F56913"/>
    <w:rsid w:val="00F56A73"/>
    <w:rsid w:val="00F56CC4"/>
    <w:rsid w:val="00F572FC"/>
    <w:rsid w:val="00F573D0"/>
    <w:rsid w:val="00F5791F"/>
    <w:rsid w:val="00F601F7"/>
    <w:rsid w:val="00F60306"/>
    <w:rsid w:val="00F60A2E"/>
    <w:rsid w:val="00F60F69"/>
    <w:rsid w:val="00F614C9"/>
    <w:rsid w:val="00F621BB"/>
    <w:rsid w:val="00F624CA"/>
    <w:rsid w:val="00F63004"/>
    <w:rsid w:val="00F63653"/>
    <w:rsid w:val="00F63734"/>
    <w:rsid w:val="00F639F3"/>
    <w:rsid w:val="00F645D6"/>
    <w:rsid w:val="00F655CB"/>
    <w:rsid w:val="00F65CF8"/>
    <w:rsid w:val="00F65DC7"/>
    <w:rsid w:val="00F661F1"/>
    <w:rsid w:val="00F6626D"/>
    <w:rsid w:val="00F665A7"/>
    <w:rsid w:val="00F66660"/>
    <w:rsid w:val="00F6688C"/>
    <w:rsid w:val="00F6688E"/>
    <w:rsid w:val="00F701E2"/>
    <w:rsid w:val="00F702AB"/>
    <w:rsid w:val="00F7052E"/>
    <w:rsid w:val="00F706DC"/>
    <w:rsid w:val="00F70EDC"/>
    <w:rsid w:val="00F70F14"/>
    <w:rsid w:val="00F71DE1"/>
    <w:rsid w:val="00F72036"/>
    <w:rsid w:val="00F72066"/>
    <w:rsid w:val="00F726EA"/>
    <w:rsid w:val="00F7299A"/>
    <w:rsid w:val="00F72E68"/>
    <w:rsid w:val="00F736C6"/>
    <w:rsid w:val="00F739A5"/>
    <w:rsid w:val="00F740CA"/>
    <w:rsid w:val="00F755B6"/>
    <w:rsid w:val="00F75739"/>
    <w:rsid w:val="00F7607D"/>
    <w:rsid w:val="00F76B1B"/>
    <w:rsid w:val="00F76DF4"/>
    <w:rsid w:val="00F76EDF"/>
    <w:rsid w:val="00F77093"/>
    <w:rsid w:val="00F774E7"/>
    <w:rsid w:val="00F77637"/>
    <w:rsid w:val="00F7784E"/>
    <w:rsid w:val="00F779FE"/>
    <w:rsid w:val="00F8025D"/>
    <w:rsid w:val="00F8150C"/>
    <w:rsid w:val="00F81A6E"/>
    <w:rsid w:val="00F823CA"/>
    <w:rsid w:val="00F8253B"/>
    <w:rsid w:val="00F83392"/>
    <w:rsid w:val="00F836C6"/>
    <w:rsid w:val="00F83AE9"/>
    <w:rsid w:val="00F83C0E"/>
    <w:rsid w:val="00F83F45"/>
    <w:rsid w:val="00F83FAD"/>
    <w:rsid w:val="00F840E9"/>
    <w:rsid w:val="00F84121"/>
    <w:rsid w:val="00F84371"/>
    <w:rsid w:val="00F8451A"/>
    <w:rsid w:val="00F847D9"/>
    <w:rsid w:val="00F84FA4"/>
    <w:rsid w:val="00F85022"/>
    <w:rsid w:val="00F853AD"/>
    <w:rsid w:val="00F854E4"/>
    <w:rsid w:val="00F858C6"/>
    <w:rsid w:val="00F85A34"/>
    <w:rsid w:val="00F86588"/>
    <w:rsid w:val="00F8685E"/>
    <w:rsid w:val="00F86874"/>
    <w:rsid w:val="00F86EDB"/>
    <w:rsid w:val="00F870A5"/>
    <w:rsid w:val="00F8756C"/>
    <w:rsid w:val="00F87681"/>
    <w:rsid w:val="00F8784C"/>
    <w:rsid w:val="00F90033"/>
    <w:rsid w:val="00F902C7"/>
    <w:rsid w:val="00F90559"/>
    <w:rsid w:val="00F90AC7"/>
    <w:rsid w:val="00F90BC7"/>
    <w:rsid w:val="00F90DAB"/>
    <w:rsid w:val="00F91A63"/>
    <w:rsid w:val="00F91D20"/>
    <w:rsid w:val="00F92123"/>
    <w:rsid w:val="00F92568"/>
    <w:rsid w:val="00F92672"/>
    <w:rsid w:val="00F92FFF"/>
    <w:rsid w:val="00F936BD"/>
    <w:rsid w:val="00F93BDB"/>
    <w:rsid w:val="00F93DF9"/>
    <w:rsid w:val="00F93F42"/>
    <w:rsid w:val="00F93FF1"/>
    <w:rsid w:val="00F94090"/>
    <w:rsid w:val="00F94C05"/>
    <w:rsid w:val="00F9508F"/>
    <w:rsid w:val="00F9534B"/>
    <w:rsid w:val="00F953FD"/>
    <w:rsid w:val="00F95683"/>
    <w:rsid w:val="00F96008"/>
    <w:rsid w:val="00F9776C"/>
    <w:rsid w:val="00F978F7"/>
    <w:rsid w:val="00FA0F51"/>
    <w:rsid w:val="00FA14BC"/>
    <w:rsid w:val="00FA15B1"/>
    <w:rsid w:val="00FA15D5"/>
    <w:rsid w:val="00FA2379"/>
    <w:rsid w:val="00FA2393"/>
    <w:rsid w:val="00FA2658"/>
    <w:rsid w:val="00FA26C8"/>
    <w:rsid w:val="00FA28F1"/>
    <w:rsid w:val="00FA2909"/>
    <w:rsid w:val="00FA2B57"/>
    <w:rsid w:val="00FA304C"/>
    <w:rsid w:val="00FA3B59"/>
    <w:rsid w:val="00FA49BD"/>
    <w:rsid w:val="00FA4B78"/>
    <w:rsid w:val="00FA4C3A"/>
    <w:rsid w:val="00FA5CC1"/>
    <w:rsid w:val="00FA5D02"/>
    <w:rsid w:val="00FA6197"/>
    <w:rsid w:val="00FA61F7"/>
    <w:rsid w:val="00FA68F8"/>
    <w:rsid w:val="00FA6BE4"/>
    <w:rsid w:val="00FA6E24"/>
    <w:rsid w:val="00FB04BF"/>
    <w:rsid w:val="00FB0DBB"/>
    <w:rsid w:val="00FB13F3"/>
    <w:rsid w:val="00FB1DA4"/>
    <w:rsid w:val="00FB203E"/>
    <w:rsid w:val="00FB227C"/>
    <w:rsid w:val="00FB22F8"/>
    <w:rsid w:val="00FB2EBD"/>
    <w:rsid w:val="00FB3345"/>
    <w:rsid w:val="00FB3853"/>
    <w:rsid w:val="00FB4A4E"/>
    <w:rsid w:val="00FB52B5"/>
    <w:rsid w:val="00FB59F3"/>
    <w:rsid w:val="00FB613B"/>
    <w:rsid w:val="00FB6239"/>
    <w:rsid w:val="00FB64D7"/>
    <w:rsid w:val="00FB73E6"/>
    <w:rsid w:val="00FB7610"/>
    <w:rsid w:val="00FB769F"/>
    <w:rsid w:val="00FB7868"/>
    <w:rsid w:val="00FB7CBF"/>
    <w:rsid w:val="00FC0093"/>
    <w:rsid w:val="00FC0158"/>
    <w:rsid w:val="00FC044F"/>
    <w:rsid w:val="00FC082D"/>
    <w:rsid w:val="00FC09BD"/>
    <w:rsid w:val="00FC0C83"/>
    <w:rsid w:val="00FC0E11"/>
    <w:rsid w:val="00FC109A"/>
    <w:rsid w:val="00FC2179"/>
    <w:rsid w:val="00FC2603"/>
    <w:rsid w:val="00FC2736"/>
    <w:rsid w:val="00FC2CE3"/>
    <w:rsid w:val="00FC2F22"/>
    <w:rsid w:val="00FC3043"/>
    <w:rsid w:val="00FC3E41"/>
    <w:rsid w:val="00FC3F50"/>
    <w:rsid w:val="00FC402A"/>
    <w:rsid w:val="00FC41D4"/>
    <w:rsid w:val="00FC48CD"/>
    <w:rsid w:val="00FC4955"/>
    <w:rsid w:val="00FC5C1E"/>
    <w:rsid w:val="00FC5E25"/>
    <w:rsid w:val="00FC5FF9"/>
    <w:rsid w:val="00FC621F"/>
    <w:rsid w:val="00FC677E"/>
    <w:rsid w:val="00FC737B"/>
    <w:rsid w:val="00FD047C"/>
    <w:rsid w:val="00FD05BF"/>
    <w:rsid w:val="00FD0EE9"/>
    <w:rsid w:val="00FD109F"/>
    <w:rsid w:val="00FD1B36"/>
    <w:rsid w:val="00FD3075"/>
    <w:rsid w:val="00FD38E6"/>
    <w:rsid w:val="00FD3A2B"/>
    <w:rsid w:val="00FD3F40"/>
    <w:rsid w:val="00FD423B"/>
    <w:rsid w:val="00FD5183"/>
    <w:rsid w:val="00FD5760"/>
    <w:rsid w:val="00FD5C25"/>
    <w:rsid w:val="00FD5DAF"/>
    <w:rsid w:val="00FD5E8D"/>
    <w:rsid w:val="00FD6416"/>
    <w:rsid w:val="00FD64C2"/>
    <w:rsid w:val="00FD6F0A"/>
    <w:rsid w:val="00FE0BC3"/>
    <w:rsid w:val="00FE0F43"/>
    <w:rsid w:val="00FE14DA"/>
    <w:rsid w:val="00FE1538"/>
    <w:rsid w:val="00FE1F95"/>
    <w:rsid w:val="00FE22C4"/>
    <w:rsid w:val="00FE2D5C"/>
    <w:rsid w:val="00FE3CAE"/>
    <w:rsid w:val="00FE47BB"/>
    <w:rsid w:val="00FE4DC2"/>
    <w:rsid w:val="00FE5728"/>
    <w:rsid w:val="00FE5922"/>
    <w:rsid w:val="00FE5C49"/>
    <w:rsid w:val="00FE6155"/>
    <w:rsid w:val="00FE69EE"/>
    <w:rsid w:val="00FE719F"/>
    <w:rsid w:val="00FE7201"/>
    <w:rsid w:val="00FF10B2"/>
    <w:rsid w:val="00FF13E6"/>
    <w:rsid w:val="00FF1511"/>
    <w:rsid w:val="00FF28C7"/>
    <w:rsid w:val="00FF2F5A"/>
    <w:rsid w:val="00FF3148"/>
    <w:rsid w:val="00FF3746"/>
    <w:rsid w:val="00FF3F5A"/>
    <w:rsid w:val="00FF4278"/>
    <w:rsid w:val="00FF462C"/>
    <w:rsid w:val="00FF5076"/>
    <w:rsid w:val="00FF50EF"/>
    <w:rsid w:val="00FF513C"/>
    <w:rsid w:val="00FF62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8D2"/>
  <w15:docId w15:val="{CD91DF04-7228-4B1C-A3E3-D1AB7EDF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6B"/>
    <w:pPr>
      <w:spacing w:after="0" w:line="240" w:lineRule="auto"/>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F6B"/>
    <w:pPr>
      <w:tabs>
        <w:tab w:val="center" w:pos="4320"/>
        <w:tab w:val="right" w:pos="8640"/>
      </w:tabs>
    </w:pPr>
    <w:rPr>
      <w:b w:val="0"/>
    </w:rPr>
  </w:style>
  <w:style w:type="character" w:customStyle="1" w:styleId="HeaderChar">
    <w:name w:val="Header Char"/>
    <w:basedOn w:val="DefaultParagraphFont"/>
    <w:link w:val="Header"/>
    <w:rsid w:val="00BB5F6B"/>
    <w:rPr>
      <w:rFonts w:ascii="Times New Roman" w:eastAsia="Times New Roman" w:hAnsi="Times New Roman" w:cs="Times New Roman"/>
      <w:sz w:val="24"/>
      <w:szCs w:val="20"/>
      <w:lang w:val="lt-LT"/>
    </w:rPr>
  </w:style>
  <w:style w:type="character" w:styleId="PageNumber">
    <w:name w:val="page number"/>
    <w:basedOn w:val="DefaultParagraphFont"/>
    <w:rsid w:val="00BB5F6B"/>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
    <w:basedOn w:val="Normal"/>
    <w:link w:val="FootnoteTextChar"/>
    <w:uiPriority w:val="99"/>
    <w:qFormat/>
    <w:rsid w:val="00BB5F6B"/>
    <w:rPr>
      <w:sz w:val="20"/>
      <w:lang w:val="x-none"/>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basedOn w:val="DefaultParagraphFont"/>
    <w:link w:val="FootnoteText"/>
    <w:uiPriority w:val="99"/>
    <w:rsid w:val="00BB5F6B"/>
    <w:rPr>
      <w:rFonts w:ascii="Times New Roman" w:eastAsia="Times New Roman" w:hAnsi="Times New Roman" w:cs="Times New Roman"/>
      <w:b/>
      <w:sz w:val="20"/>
      <w:szCs w:val="20"/>
      <w:lang w:val="x-none"/>
    </w:rPr>
  </w:style>
  <w:style w:type="character" w:styleId="FootnoteReference">
    <w:name w:val="footnote reference"/>
    <w:aliases w:val="fr,(NECG) Footnote Reference,o,Ref,de nota al pie,Puslapio išnašos nuoroda1"/>
    <w:uiPriority w:val="99"/>
    <w:rsid w:val="00BB5F6B"/>
    <w:rPr>
      <w:vertAlign w:val="superscript"/>
    </w:rPr>
  </w:style>
  <w:style w:type="paragraph" w:styleId="ListParagraph">
    <w:name w:val="List Paragraph"/>
    <w:basedOn w:val="Normal"/>
    <w:uiPriority w:val="34"/>
    <w:qFormat/>
    <w:rsid w:val="00C81357"/>
    <w:pPr>
      <w:ind w:left="720"/>
      <w:contextualSpacing/>
    </w:pPr>
  </w:style>
  <w:style w:type="character" w:styleId="Hyperlink">
    <w:name w:val="Hyperlink"/>
    <w:basedOn w:val="DefaultParagraphFont"/>
    <w:uiPriority w:val="99"/>
    <w:unhideWhenUsed/>
    <w:rsid w:val="00C81357"/>
    <w:rPr>
      <w:color w:val="0563C1" w:themeColor="hyperlink"/>
      <w:u w:val="single"/>
    </w:rPr>
  </w:style>
  <w:style w:type="paragraph" w:styleId="BalloonText">
    <w:name w:val="Balloon Text"/>
    <w:basedOn w:val="Normal"/>
    <w:link w:val="BalloonTextChar"/>
    <w:uiPriority w:val="99"/>
    <w:semiHidden/>
    <w:unhideWhenUsed/>
    <w:rsid w:val="0049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52"/>
    <w:rPr>
      <w:rFonts w:ascii="Segoe UI" w:eastAsia="Times New Roman" w:hAnsi="Segoe UI" w:cs="Segoe UI"/>
      <w:b/>
      <w:sz w:val="18"/>
      <w:szCs w:val="18"/>
      <w:lang w:val="lt-LT"/>
    </w:rPr>
  </w:style>
  <w:style w:type="character" w:styleId="FollowedHyperlink">
    <w:name w:val="FollowedHyperlink"/>
    <w:basedOn w:val="DefaultParagraphFont"/>
    <w:uiPriority w:val="99"/>
    <w:semiHidden/>
    <w:unhideWhenUsed/>
    <w:rsid w:val="005D214B"/>
    <w:rPr>
      <w:color w:val="954F72" w:themeColor="followedHyperlink"/>
      <w:u w:val="single"/>
    </w:rPr>
  </w:style>
  <w:style w:type="paragraph" w:styleId="PlainText">
    <w:name w:val="Plain Text"/>
    <w:basedOn w:val="Normal"/>
    <w:link w:val="PlainTextChar"/>
    <w:uiPriority w:val="99"/>
    <w:semiHidden/>
    <w:unhideWhenUsed/>
    <w:rsid w:val="002E4ACD"/>
    <w:rPr>
      <w:rFonts w:ascii="Calibri" w:hAnsi="Calibri"/>
      <w:b w:val="0"/>
      <w:sz w:val="22"/>
      <w:szCs w:val="21"/>
      <w:lang w:eastAsia="en-GB"/>
    </w:rPr>
  </w:style>
  <w:style w:type="character" w:customStyle="1" w:styleId="PlainTextChar">
    <w:name w:val="Plain Text Char"/>
    <w:basedOn w:val="DefaultParagraphFont"/>
    <w:link w:val="PlainText"/>
    <w:uiPriority w:val="99"/>
    <w:semiHidden/>
    <w:rsid w:val="002E4ACD"/>
    <w:rPr>
      <w:rFonts w:ascii="Calibri" w:eastAsia="Times New Roman" w:hAnsi="Calibri" w:cs="Times New Roman"/>
      <w:szCs w:val="21"/>
      <w:lang w:val="lt-LT" w:eastAsia="en-GB"/>
    </w:rPr>
  </w:style>
  <w:style w:type="character" w:styleId="CommentReference">
    <w:name w:val="annotation reference"/>
    <w:basedOn w:val="DefaultParagraphFont"/>
    <w:unhideWhenUsed/>
    <w:rsid w:val="001D1093"/>
    <w:rPr>
      <w:sz w:val="16"/>
      <w:szCs w:val="16"/>
    </w:rPr>
  </w:style>
  <w:style w:type="paragraph" w:styleId="CommentText">
    <w:name w:val="annotation text"/>
    <w:basedOn w:val="Normal"/>
    <w:link w:val="CommentTextChar"/>
    <w:uiPriority w:val="99"/>
    <w:unhideWhenUsed/>
    <w:rsid w:val="001D1093"/>
    <w:rPr>
      <w:sz w:val="20"/>
    </w:rPr>
  </w:style>
  <w:style w:type="character" w:customStyle="1" w:styleId="CommentTextChar">
    <w:name w:val="Comment Text Char"/>
    <w:basedOn w:val="DefaultParagraphFont"/>
    <w:link w:val="CommentText"/>
    <w:uiPriority w:val="99"/>
    <w:rsid w:val="001D1093"/>
    <w:rPr>
      <w:rFonts w:ascii="Times New Roman" w:eastAsia="Times New Roman" w:hAnsi="Times New Roman" w:cs="Times New Roman"/>
      <w:b/>
      <w:sz w:val="20"/>
      <w:szCs w:val="20"/>
      <w:lang w:val="lt-LT"/>
    </w:rPr>
  </w:style>
  <w:style w:type="paragraph" w:styleId="CommentSubject">
    <w:name w:val="annotation subject"/>
    <w:basedOn w:val="CommentText"/>
    <w:next w:val="CommentText"/>
    <w:link w:val="CommentSubjectChar"/>
    <w:uiPriority w:val="99"/>
    <w:semiHidden/>
    <w:unhideWhenUsed/>
    <w:rsid w:val="001D1093"/>
    <w:rPr>
      <w:bCs/>
    </w:rPr>
  </w:style>
  <w:style w:type="character" w:customStyle="1" w:styleId="CommentSubjectChar">
    <w:name w:val="Comment Subject Char"/>
    <w:basedOn w:val="CommentTextChar"/>
    <w:link w:val="CommentSubject"/>
    <w:uiPriority w:val="99"/>
    <w:semiHidden/>
    <w:rsid w:val="001D1093"/>
    <w:rPr>
      <w:rFonts w:ascii="Times New Roman" w:eastAsia="Times New Roman" w:hAnsi="Times New Roman" w:cs="Times New Roman"/>
      <w:b/>
      <w:bCs/>
      <w:sz w:val="20"/>
      <w:szCs w:val="20"/>
      <w:lang w:val="lt-LT"/>
    </w:rPr>
  </w:style>
  <w:style w:type="table" w:styleId="TableGrid">
    <w:name w:val="Table Grid"/>
    <w:basedOn w:val="TableNormal"/>
    <w:rsid w:val="00A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0F60F4"/>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lt-LT"/>
    </w:rPr>
  </w:style>
  <w:style w:type="character" w:customStyle="1" w:styleId="Bodytext">
    <w:name w:val="Body text_"/>
    <w:basedOn w:val="DefaultParagraphFont"/>
    <w:link w:val="BodyText4"/>
    <w:rsid w:val="00FC677E"/>
    <w:rPr>
      <w:rFonts w:ascii="Times New Roman" w:eastAsia="Times New Roman" w:hAnsi="Times New Roman" w:cs="Times New Roman"/>
      <w:spacing w:val="3"/>
      <w:sz w:val="21"/>
      <w:szCs w:val="21"/>
      <w:shd w:val="clear" w:color="auto" w:fill="FFFFFF"/>
    </w:rPr>
  </w:style>
  <w:style w:type="character" w:customStyle="1" w:styleId="BodytextBoldSpacing0pt">
    <w:name w:val="Body text + Bold;Spacing 0 pt"/>
    <w:basedOn w:val="Bodytext"/>
    <w:rsid w:val="00FC677E"/>
    <w:rPr>
      <w:rFonts w:ascii="Times New Roman" w:eastAsia="Times New Roman" w:hAnsi="Times New Roman" w:cs="Times New Roman"/>
      <w:b/>
      <w:bCs/>
      <w:color w:val="000000"/>
      <w:spacing w:val="2"/>
      <w:w w:val="100"/>
      <w:position w:val="0"/>
      <w:sz w:val="21"/>
      <w:szCs w:val="21"/>
      <w:shd w:val="clear" w:color="auto" w:fill="FFFFFF"/>
      <w:lang w:val="lt-LT"/>
    </w:rPr>
  </w:style>
  <w:style w:type="paragraph" w:customStyle="1" w:styleId="BodyText4">
    <w:name w:val="Body Text4"/>
    <w:basedOn w:val="Normal"/>
    <w:link w:val="Bodytext"/>
    <w:rsid w:val="00FC677E"/>
    <w:pPr>
      <w:widowControl w:val="0"/>
      <w:shd w:val="clear" w:color="auto" w:fill="FFFFFF"/>
      <w:spacing w:before="240" w:line="274" w:lineRule="exact"/>
      <w:ind w:hanging="360"/>
      <w:jc w:val="both"/>
    </w:pPr>
    <w:rPr>
      <w:b w:val="0"/>
      <w:spacing w:val="3"/>
      <w:sz w:val="21"/>
      <w:szCs w:val="21"/>
      <w:lang w:val="en-US"/>
    </w:rPr>
  </w:style>
  <w:style w:type="paragraph" w:customStyle="1" w:styleId="BodyText6">
    <w:name w:val="Body Text6"/>
    <w:basedOn w:val="Normal"/>
    <w:rsid w:val="00D5762B"/>
    <w:pPr>
      <w:widowControl w:val="0"/>
      <w:shd w:val="clear" w:color="auto" w:fill="FFFFFF"/>
      <w:spacing w:before="240" w:line="274" w:lineRule="exact"/>
      <w:jc w:val="both"/>
    </w:pPr>
    <w:rPr>
      <w:b w:val="0"/>
      <w:color w:val="000000"/>
      <w:spacing w:val="2"/>
      <w:sz w:val="20"/>
      <w:lang w:eastAsia="lt-LT"/>
    </w:rPr>
  </w:style>
  <w:style w:type="character" w:customStyle="1" w:styleId="BodytextItalicSpacing0pt">
    <w:name w:val="Body text + Italic;Spacing 0 pt"/>
    <w:basedOn w:val="Bodytext"/>
    <w:rsid w:val="0062636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rPr>
  </w:style>
  <w:style w:type="character" w:customStyle="1" w:styleId="Bodytext3NotItalicSpacing0pt">
    <w:name w:val="Body text (3) + Not Italic;Spacing 0 pt"/>
    <w:basedOn w:val="DefaultParagraphFont"/>
    <w:rsid w:val="00EE45C5"/>
    <w:rPr>
      <w:rFonts w:ascii="Times New Roman" w:eastAsia="Times New Roman" w:hAnsi="Times New Roman" w:cs="Times New Roman"/>
      <w:b w:val="0"/>
      <w:bCs w:val="0"/>
      <w:i/>
      <w:iCs/>
      <w:smallCaps w:val="0"/>
      <w:strike w:val="0"/>
      <w:color w:val="000000"/>
      <w:spacing w:val="3"/>
      <w:w w:val="100"/>
      <w:position w:val="0"/>
      <w:sz w:val="21"/>
      <w:szCs w:val="21"/>
      <w:u w:val="none"/>
      <w:lang w:val="lt-LT"/>
    </w:rPr>
  </w:style>
  <w:style w:type="character" w:customStyle="1" w:styleId="UnresolvedMention1">
    <w:name w:val="Unresolved Mention1"/>
    <w:basedOn w:val="DefaultParagraphFont"/>
    <w:uiPriority w:val="99"/>
    <w:semiHidden/>
    <w:unhideWhenUsed/>
    <w:rsid w:val="00C83F3A"/>
    <w:rPr>
      <w:color w:val="808080"/>
      <w:shd w:val="clear" w:color="auto" w:fill="E6E6E6"/>
    </w:rPr>
  </w:style>
  <w:style w:type="paragraph" w:styleId="Footer">
    <w:name w:val="footer"/>
    <w:basedOn w:val="Normal"/>
    <w:link w:val="FooterChar"/>
    <w:uiPriority w:val="99"/>
    <w:unhideWhenUsed/>
    <w:rsid w:val="00063148"/>
    <w:pPr>
      <w:tabs>
        <w:tab w:val="center" w:pos="4819"/>
        <w:tab w:val="right" w:pos="9638"/>
      </w:tabs>
    </w:pPr>
  </w:style>
  <w:style w:type="character" w:customStyle="1" w:styleId="FooterChar">
    <w:name w:val="Footer Char"/>
    <w:basedOn w:val="DefaultParagraphFont"/>
    <w:link w:val="Footer"/>
    <w:uiPriority w:val="99"/>
    <w:rsid w:val="00063148"/>
    <w:rPr>
      <w:rFonts w:ascii="Times New Roman" w:eastAsia="Times New Roman" w:hAnsi="Times New Roman" w:cs="Times New Roman"/>
      <w:b/>
      <w:sz w:val="24"/>
      <w:szCs w:val="20"/>
      <w:lang w:val="lt-LT"/>
    </w:rPr>
  </w:style>
  <w:style w:type="character" w:customStyle="1" w:styleId="UnresolvedMention2">
    <w:name w:val="Unresolved Mention2"/>
    <w:basedOn w:val="DefaultParagraphFont"/>
    <w:uiPriority w:val="99"/>
    <w:semiHidden/>
    <w:unhideWhenUsed/>
    <w:rsid w:val="00C6479B"/>
    <w:rPr>
      <w:color w:val="808080"/>
      <w:shd w:val="clear" w:color="auto" w:fill="E6E6E6"/>
    </w:rPr>
  </w:style>
  <w:style w:type="paragraph" w:styleId="Revision">
    <w:name w:val="Revision"/>
    <w:hidden/>
    <w:uiPriority w:val="99"/>
    <w:semiHidden/>
    <w:rsid w:val="00CD71C5"/>
    <w:pPr>
      <w:spacing w:after="0" w:line="240" w:lineRule="auto"/>
    </w:pPr>
    <w:rPr>
      <w:rFonts w:ascii="Times New Roman" w:eastAsia="Times New Roman" w:hAnsi="Times New Roman" w:cs="Times New Roman"/>
      <w:b/>
      <w:sz w:val="24"/>
      <w:szCs w:val="20"/>
      <w:lang w:val="lt-LT"/>
    </w:rPr>
  </w:style>
  <w:style w:type="character" w:customStyle="1" w:styleId="FontStyle345">
    <w:name w:val="Font Style345"/>
    <w:basedOn w:val="DefaultParagraphFont"/>
    <w:uiPriority w:val="99"/>
    <w:rsid w:val="003061C6"/>
    <w:rPr>
      <w:rFonts w:ascii="Georgia" w:hAnsi="Georgia" w:cs="Georgia"/>
      <w:color w:val="000000"/>
      <w:sz w:val="20"/>
      <w:szCs w:val="20"/>
    </w:rPr>
  </w:style>
  <w:style w:type="character" w:customStyle="1" w:styleId="FontStyle349">
    <w:name w:val="Font Style349"/>
    <w:basedOn w:val="DefaultParagraphFont"/>
    <w:uiPriority w:val="99"/>
    <w:rsid w:val="003061C6"/>
    <w:rPr>
      <w:rFonts w:ascii="Georgia" w:hAnsi="Georgia" w:cs="Georgia"/>
      <w:i/>
      <w:iCs/>
      <w:color w:val="000000"/>
      <w:sz w:val="20"/>
      <w:szCs w:val="20"/>
    </w:rPr>
  </w:style>
  <w:style w:type="character" w:customStyle="1" w:styleId="FontStyle403">
    <w:name w:val="Font Style403"/>
    <w:basedOn w:val="DefaultParagraphFont"/>
    <w:uiPriority w:val="99"/>
    <w:rsid w:val="003061C6"/>
    <w:rPr>
      <w:rFonts w:ascii="Times New Roman" w:hAnsi="Times New Roman" w:cs="Times New Roman"/>
      <w:b/>
      <w:bCs/>
      <w:color w:val="000000"/>
      <w:sz w:val="20"/>
      <w:szCs w:val="20"/>
    </w:rPr>
  </w:style>
  <w:style w:type="paragraph" w:customStyle="1" w:styleId="Style2">
    <w:name w:val="Style2"/>
    <w:basedOn w:val="Normal"/>
    <w:uiPriority w:val="99"/>
    <w:rsid w:val="00074D1A"/>
    <w:pPr>
      <w:widowControl w:val="0"/>
      <w:autoSpaceDE w:val="0"/>
      <w:autoSpaceDN w:val="0"/>
      <w:adjustRightInd w:val="0"/>
      <w:spacing w:line="250" w:lineRule="exact"/>
      <w:jc w:val="both"/>
    </w:pPr>
    <w:rPr>
      <w:rFonts w:ascii="Sylfaen" w:eastAsiaTheme="minorEastAsia" w:hAnsi="Sylfaen" w:cstheme="minorBidi"/>
      <w:b w:val="0"/>
      <w:szCs w:val="24"/>
      <w:lang w:eastAsia="lt-LT"/>
    </w:rPr>
  </w:style>
  <w:style w:type="character" w:customStyle="1" w:styleId="FontStyle348">
    <w:name w:val="Font Style348"/>
    <w:basedOn w:val="DefaultParagraphFont"/>
    <w:uiPriority w:val="99"/>
    <w:rsid w:val="00074D1A"/>
    <w:rPr>
      <w:rFonts w:ascii="Georgia" w:hAnsi="Georgia" w:cs="Georgia"/>
      <w:color w:val="000000"/>
      <w:sz w:val="20"/>
      <w:szCs w:val="20"/>
    </w:rPr>
  </w:style>
  <w:style w:type="character" w:customStyle="1" w:styleId="FontStyle406">
    <w:name w:val="Font Style406"/>
    <w:basedOn w:val="DefaultParagraphFont"/>
    <w:uiPriority w:val="99"/>
    <w:rsid w:val="00074D1A"/>
    <w:rPr>
      <w:rFonts w:ascii="Times New Roman" w:hAnsi="Times New Roman" w:cs="Times New Roman"/>
      <w:b/>
      <w:bCs/>
      <w:color w:val="000000"/>
      <w:sz w:val="20"/>
      <w:szCs w:val="20"/>
    </w:rPr>
  </w:style>
  <w:style w:type="character" w:customStyle="1" w:styleId="FontStyle32">
    <w:name w:val="Font Style32"/>
    <w:basedOn w:val="DefaultParagraphFont"/>
    <w:uiPriority w:val="99"/>
    <w:rsid w:val="006A322E"/>
    <w:rPr>
      <w:rFonts w:ascii="Calibri" w:hAnsi="Calibri" w:cs="Calibri"/>
      <w:b/>
      <w:bCs/>
      <w:color w:val="000000"/>
      <w:sz w:val="22"/>
      <w:szCs w:val="22"/>
    </w:rPr>
  </w:style>
  <w:style w:type="character" w:customStyle="1" w:styleId="FontStyle34">
    <w:name w:val="Font Style34"/>
    <w:basedOn w:val="DefaultParagraphFont"/>
    <w:uiPriority w:val="99"/>
    <w:rsid w:val="006A322E"/>
    <w:rPr>
      <w:rFonts w:ascii="Calibri" w:hAnsi="Calibri" w:cs="Calibri"/>
      <w:color w:val="000000"/>
      <w:sz w:val="22"/>
      <w:szCs w:val="22"/>
    </w:rPr>
  </w:style>
  <w:style w:type="paragraph" w:customStyle="1" w:styleId="Style19">
    <w:name w:val="Style19"/>
    <w:basedOn w:val="Normal"/>
    <w:uiPriority w:val="99"/>
    <w:rsid w:val="00922412"/>
    <w:pPr>
      <w:widowControl w:val="0"/>
      <w:autoSpaceDE w:val="0"/>
      <w:autoSpaceDN w:val="0"/>
      <w:adjustRightInd w:val="0"/>
      <w:spacing w:line="261" w:lineRule="exact"/>
      <w:jc w:val="both"/>
    </w:pPr>
    <w:rPr>
      <w:rFonts w:ascii="Calibri" w:eastAsiaTheme="minorEastAsia" w:hAnsi="Calibri" w:cs="Calibri"/>
      <w:b w:val="0"/>
      <w:szCs w:val="24"/>
      <w:lang w:eastAsia="lt-LT"/>
    </w:rPr>
  </w:style>
  <w:style w:type="paragraph" w:customStyle="1" w:styleId="Style23">
    <w:name w:val="Style23"/>
    <w:basedOn w:val="Normal"/>
    <w:uiPriority w:val="99"/>
    <w:rsid w:val="003E3D53"/>
    <w:pPr>
      <w:widowControl w:val="0"/>
      <w:autoSpaceDE w:val="0"/>
      <w:autoSpaceDN w:val="0"/>
      <w:adjustRightInd w:val="0"/>
      <w:spacing w:line="230" w:lineRule="exact"/>
      <w:jc w:val="both"/>
    </w:pPr>
    <w:rPr>
      <w:rFonts w:ascii="Calibri" w:eastAsiaTheme="minorEastAsia" w:hAnsi="Calibri" w:cs="Calibri"/>
      <w:b w:val="0"/>
      <w:szCs w:val="24"/>
      <w:lang w:eastAsia="lt-LT"/>
    </w:rPr>
  </w:style>
  <w:style w:type="character" w:customStyle="1" w:styleId="FontStyle35">
    <w:name w:val="Font Style35"/>
    <w:basedOn w:val="DefaultParagraphFont"/>
    <w:uiPriority w:val="99"/>
    <w:rsid w:val="003E3D53"/>
    <w:rPr>
      <w:rFonts w:ascii="Calibri" w:hAnsi="Calibri" w:cs="Calibri"/>
      <w:color w:val="000000"/>
      <w:sz w:val="18"/>
      <w:szCs w:val="18"/>
    </w:rPr>
  </w:style>
  <w:style w:type="paragraph" w:customStyle="1" w:styleId="Style3">
    <w:name w:val="Style3"/>
    <w:basedOn w:val="Normal"/>
    <w:uiPriority w:val="99"/>
    <w:rsid w:val="00C27DFC"/>
    <w:pPr>
      <w:widowControl w:val="0"/>
      <w:autoSpaceDE w:val="0"/>
      <w:autoSpaceDN w:val="0"/>
      <w:adjustRightInd w:val="0"/>
      <w:spacing w:line="245" w:lineRule="exact"/>
      <w:jc w:val="both"/>
    </w:pPr>
    <w:rPr>
      <w:rFonts w:ascii="Calibri" w:eastAsiaTheme="minorEastAsia" w:hAnsi="Calibri" w:cs="Calibri"/>
      <w:b w:val="0"/>
      <w:szCs w:val="24"/>
      <w:lang w:eastAsia="lt-LT"/>
    </w:rPr>
  </w:style>
  <w:style w:type="paragraph" w:customStyle="1" w:styleId="Style18">
    <w:name w:val="Style18"/>
    <w:basedOn w:val="Normal"/>
    <w:uiPriority w:val="99"/>
    <w:rsid w:val="00B54156"/>
    <w:pPr>
      <w:widowControl w:val="0"/>
      <w:autoSpaceDE w:val="0"/>
      <w:autoSpaceDN w:val="0"/>
      <w:adjustRightInd w:val="0"/>
      <w:spacing w:line="259" w:lineRule="exact"/>
      <w:jc w:val="both"/>
    </w:pPr>
    <w:rPr>
      <w:rFonts w:ascii="Calibri" w:eastAsiaTheme="minorEastAsia" w:hAnsi="Calibri" w:cs="Calibri"/>
      <w:b w:val="0"/>
      <w:szCs w:val="24"/>
      <w:lang w:eastAsia="lt-LT"/>
    </w:rPr>
  </w:style>
  <w:style w:type="character" w:customStyle="1" w:styleId="FontStyle33">
    <w:name w:val="Font Style33"/>
    <w:basedOn w:val="DefaultParagraphFont"/>
    <w:uiPriority w:val="99"/>
    <w:rsid w:val="00B54156"/>
    <w:rPr>
      <w:rFonts w:ascii="Calibri" w:hAnsi="Calibri" w:cs="Calibri"/>
      <w:i/>
      <w:iCs/>
      <w:color w:val="000000"/>
      <w:sz w:val="22"/>
      <w:szCs w:val="22"/>
    </w:rPr>
  </w:style>
  <w:style w:type="character" w:customStyle="1" w:styleId="FontStyle352">
    <w:name w:val="Font Style352"/>
    <w:basedOn w:val="DefaultParagraphFont"/>
    <w:uiPriority w:val="99"/>
    <w:rsid w:val="00D37C3E"/>
    <w:rPr>
      <w:rFonts w:ascii="Georgia" w:hAnsi="Georgia" w:cs="Georgia"/>
      <w:i/>
      <w:iCs/>
      <w:color w:val="000000"/>
      <w:sz w:val="20"/>
      <w:szCs w:val="20"/>
    </w:rPr>
  </w:style>
  <w:style w:type="character" w:customStyle="1" w:styleId="FontStyle361">
    <w:name w:val="Font Style361"/>
    <w:basedOn w:val="DefaultParagraphFont"/>
    <w:uiPriority w:val="99"/>
    <w:rsid w:val="00D37C3E"/>
    <w:rPr>
      <w:rFonts w:ascii="Times New Roman" w:hAnsi="Times New Roman" w:cs="Times New Roman"/>
      <w:b/>
      <w:bCs/>
      <w:color w:val="000000"/>
      <w:sz w:val="14"/>
      <w:szCs w:val="14"/>
    </w:rPr>
  </w:style>
  <w:style w:type="paragraph" w:customStyle="1" w:styleId="CharCharDiagramaCharCharDiagramaCharCharDiagramaCharCharDiagrama">
    <w:name w:val="Char Char Diagrama Char Char Diagrama Char Char Diagrama Char Char Diagrama"/>
    <w:basedOn w:val="Normal"/>
    <w:rsid w:val="00EB0432"/>
    <w:pPr>
      <w:widowControl w:val="0"/>
      <w:adjustRightInd w:val="0"/>
      <w:spacing w:after="160" w:line="240" w:lineRule="exact"/>
      <w:jc w:val="both"/>
    </w:pPr>
    <w:rPr>
      <w:rFonts w:ascii="Tahoma" w:hAnsi="Tahoma"/>
      <w:b w:val="0"/>
      <w:sz w:val="20"/>
      <w:lang w:val="en-US"/>
    </w:rPr>
  </w:style>
  <w:style w:type="character" w:customStyle="1" w:styleId="FontStyle12">
    <w:name w:val="Font Style12"/>
    <w:basedOn w:val="DefaultParagraphFont"/>
    <w:uiPriority w:val="99"/>
    <w:rsid w:val="00A82ECB"/>
    <w:rPr>
      <w:rFonts w:ascii="Georgia" w:hAnsi="Georgia" w:cs="Georgia"/>
      <w:color w:val="000000"/>
      <w:sz w:val="22"/>
      <w:szCs w:val="22"/>
    </w:rPr>
  </w:style>
  <w:style w:type="character" w:styleId="UnresolvedMention">
    <w:name w:val="Unresolved Mention"/>
    <w:basedOn w:val="DefaultParagraphFont"/>
    <w:uiPriority w:val="99"/>
    <w:semiHidden/>
    <w:unhideWhenUsed/>
    <w:rsid w:val="00B23C67"/>
    <w:rPr>
      <w:color w:val="605E5C"/>
      <w:shd w:val="clear" w:color="auto" w:fill="E1DFDD"/>
    </w:rPr>
  </w:style>
  <w:style w:type="character" w:customStyle="1" w:styleId="FontStyle26">
    <w:name w:val="Font Style26"/>
    <w:basedOn w:val="DefaultParagraphFont"/>
    <w:uiPriority w:val="99"/>
    <w:rsid w:val="001B5046"/>
    <w:rPr>
      <w:rFonts w:ascii="Times New Roman" w:hAnsi="Times New Roman" w:cs="Times New Roman"/>
      <w:color w:val="000000"/>
      <w:sz w:val="22"/>
      <w:szCs w:val="22"/>
    </w:rPr>
  </w:style>
  <w:style w:type="character" w:customStyle="1" w:styleId="FontStyle24">
    <w:name w:val="Font Style24"/>
    <w:basedOn w:val="DefaultParagraphFont"/>
    <w:uiPriority w:val="99"/>
    <w:rsid w:val="00677B92"/>
    <w:rPr>
      <w:rFonts w:ascii="Times New Roman" w:hAnsi="Times New Roman" w:cs="Times New Roman"/>
      <w:color w:val="000000"/>
      <w:sz w:val="22"/>
      <w:szCs w:val="22"/>
    </w:rPr>
  </w:style>
  <w:style w:type="character" w:customStyle="1" w:styleId="FontStyle15">
    <w:name w:val="Font Style15"/>
    <w:basedOn w:val="DefaultParagraphFont"/>
    <w:uiPriority w:val="99"/>
    <w:rsid w:val="00A63C1D"/>
    <w:rPr>
      <w:rFonts w:ascii="Georgia" w:hAnsi="Georgia" w:cs="Georgia"/>
      <w:color w:val="000000"/>
      <w:sz w:val="22"/>
      <w:szCs w:val="22"/>
    </w:rPr>
  </w:style>
  <w:style w:type="character" w:customStyle="1" w:styleId="FontStyle14">
    <w:name w:val="Font Style14"/>
    <w:basedOn w:val="DefaultParagraphFont"/>
    <w:uiPriority w:val="99"/>
    <w:rsid w:val="00936334"/>
    <w:rPr>
      <w:rFonts w:ascii="Georgia" w:hAnsi="Georgia" w:cs="Georgia"/>
      <w:b/>
      <w:bCs/>
      <w:color w:val="000000"/>
      <w:sz w:val="22"/>
      <w:szCs w:val="22"/>
    </w:rPr>
  </w:style>
  <w:style w:type="character" w:customStyle="1" w:styleId="FontStyle13">
    <w:name w:val="Font Style13"/>
    <w:basedOn w:val="DefaultParagraphFont"/>
    <w:uiPriority w:val="99"/>
    <w:rsid w:val="00F2287C"/>
    <w:rPr>
      <w:rFonts w:ascii="Georgia" w:hAnsi="Georgia" w:cs="Georgia"/>
      <w:i/>
      <w:iCs/>
      <w:color w:val="000000"/>
      <w:sz w:val="22"/>
      <w:szCs w:val="22"/>
    </w:rPr>
  </w:style>
  <w:style w:type="paragraph" w:styleId="NormalWeb">
    <w:name w:val="Normal (Web)"/>
    <w:basedOn w:val="Normal"/>
    <w:uiPriority w:val="99"/>
    <w:unhideWhenUsed/>
    <w:rsid w:val="00F4762A"/>
    <w:pPr>
      <w:spacing w:before="100" w:beforeAutospacing="1" w:after="100" w:afterAutospacing="1"/>
    </w:pPr>
    <w:rPr>
      <w:b w:val="0"/>
      <w:szCs w:val="24"/>
      <w:lang w:eastAsia="lt-LT"/>
    </w:rPr>
  </w:style>
  <w:style w:type="character" w:customStyle="1" w:styleId="FontStyle157">
    <w:name w:val="Font Style157"/>
    <w:basedOn w:val="DefaultParagraphFont"/>
    <w:uiPriority w:val="99"/>
    <w:rsid w:val="00DA4A85"/>
    <w:rPr>
      <w:rFonts w:ascii="Times New Roman" w:hAnsi="Times New Roman" w:cs="Times New Roman"/>
      <w:color w:val="000000"/>
      <w:spacing w:val="10"/>
      <w:sz w:val="18"/>
      <w:szCs w:val="18"/>
    </w:rPr>
  </w:style>
  <w:style w:type="character" w:customStyle="1" w:styleId="FontStyle17">
    <w:name w:val="Font Style17"/>
    <w:basedOn w:val="DefaultParagraphFont"/>
    <w:uiPriority w:val="99"/>
    <w:rsid w:val="006E0677"/>
    <w:rPr>
      <w:rFonts w:ascii="Times New Roman" w:hAnsi="Times New Roman" w:cs="Times New Roman"/>
      <w:color w:val="000000"/>
      <w:sz w:val="22"/>
      <w:szCs w:val="22"/>
    </w:rPr>
  </w:style>
  <w:style w:type="table" w:customStyle="1" w:styleId="TableGrid1">
    <w:name w:val="Table Grid1"/>
    <w:basedOn w:val="TableNormal"/>
    <w:next w:val="TableGrid"/>
    <w:rsid w:val="006975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7EF3"/>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104929975">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 w:id="526332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6E0A-65D1-4F09-A25B-974FB754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43122</Words>
  <Characters>24581</Characters>
  <Application>Microsoft Office Word</Application>
  <DocSecurity>0</DocSecurity>
  <Lines>204</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Galuška</dc:creator>
  <cp:lastModifiedBy>Rita Liuokaitytė</cp:lastModifiedBy>
  <cp:revision>15</cp:revision>
  <cp:lastPrinted>2019-02-22T09:16:00Z</cp:lastPrinted>
  <dcterms:created xsi:type="dcterms:W3CDTF">2020-02-14T15:12:00Z</dcterms:created>
  <dcterms:modified xsi:type="dcterms:W3CDTF">2020-02-19T08:04:00Z</dcterms:modified>
</cp:coreProperties>
</file>